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A023AF">
      <w:pPr>
        <w:spacing w:line="360" w:lineRule="auto"/>
        <w:rPr>
          <w:rFonts w:ascii="宋体" w:hAnsi="宋体"/>
          <w:color w:val="auto"/>
          <w:sz w:val="44"/>
          <w:szCs w:val="44"/>
        </w:rPr>
      </w:pPr>
      <w:bookmarkStart w:id="0" w:name="_Toc397928612"/>
      <w:bookmarkStart w:id="1" w:name="_Toc358476596"/>
    </w:p>
    <w:p w14:paraId="35E9FDBB">
      <w:pPr>
        <w:spacing w:line="360" w:lineRule="auto"/>
        <w:jc w:val="center"/>
        <w:outlineLvl w:val="0"/>
        <w:rPr>
          <w:rFonts w:ascii="宋体" w:hAnsi="宋体"/>
          <w:color w:val="auto"/>
          <w:sz w:val="44"/>
          <w:szCs w:val="44"/>
        </w:rPr>
      </w:pPr>
    </w:p>
    <w:p w14:paraId="5514D743">
      <w:pPr>
        <w:jc w:val="center"/>
        <w:outlineLvl w:val="0"/>
        <w:rPr>
          <w:rFonts w:ascii="方正小标宋_GBK" w:hAnsi="方正小标宋_GBK" w:eastAsia="方正小标宋_GBK" w:cs="方正小标宋_GBK"/>
          <w:color w:val="auto"/>
          <w:sz w:val="44"/>
          <w:szCs w:val="44"/>
        </w:rPr>
      </w:pPr>
      <w:bookmarkStart w:id="2" w:name="_Toc15075"/>
      <w:r>
        <w:rPr>
          <w:rFonts w:hint="eastAsia" w:ascii="方正小标宋_GBK" w:hAnsi="方正小标宋_GBK" w:eastAsia="方正小标宋_GBK" w:cs="方正小标宋_GBK"/>
          <w:color w:val="auto"/>
          <w:sz w:val="44"/>
          <w:szCs w:val="44"/>
          <w:highlight w:val="yellow"/>
        </w:rPr>
        <w:t xml:space="preserve">          招标</w:t>
      </w:r>
      <w:r>
        <w:rPr>
          <w:rFonts w:hint="eastAsia" w:ascii="方正小标宋_GBK" w:hAnsi="方正小标宋_GBK" w:eastAsia="方正小标宋_GBK" w:cs="方正小标宋_GBK"/>
          <w:color w:val="auto"/>
          <w:sz w:val="44"/>
          <w:szCs w:val="44"/>
        </w:rPr>
        <w:t>代理服务</w:t>
      </w:r>
      <w:bookmarkEnd w:id="2"/>
    </w:p>
    <w:p w14:paraId="77F32172">
      <w:pPr>
        <w:spacing w:line="360" w:lineRule="auto"/>
        <w:rPr>
          <w:rFonts w:ascii="宋体" w:hAnsi="宋体"/>
          <w:color w:val="auto"/>
          <w:sz w:val="72"/>
          <w:szCs w:val="72"/>
        </w:rPr>
      </w:pPr>
    </w:p>
    <w:p w14:paraId="240ACE1B">
      <w:pPr>
        <w:pStyle w:val="3"/>
        <w:ind w:left="1470" w:right="1470"/>
        <w:rPr>
          <w:color w:val="auto"/>
        </w:rPr>
      </w:pPr>
    </w:p>
    <w:p w14:paraId="1368696C">
      <w:pPr>
        <w:spacing w:line="360" w:lineRule="auto"/>
        <w:jc w:val="center"/>
        <w:rPr>
          <w:rFonts w:ascii="宋体" w:hAnsi="宋体"/>
          <w:b/>
          <w:color w:val="auto"/>
          <w:sz w:val="52"/>
          <w:szCs w:val="52"/>
        </w:rPr>
      </w:pPr>
      <w:r>
        <w:rPr>
          <w:rFonts w:hint="eastAsia" w:ascii="宋体" w:hAnsi="宋体"/>
          <w:b/>
          <w:color w:val="auto"/>
          <w:sz w:val="52"/>
          <w:szCs w:val="52"/>
        </w:rPr>
        <w:t>招标文件</w:t>
      </w:r>
    </w:p>
    <w:p w14:paraId="3F634ABB">
      <w:pPr>
        <w:spacing w:line="360" w:lineRule="auto"/>
        <w:jc w:val="center"/>
        <w:outlineLvl w:val="0"/>
        <w:rPr>
          <w:rFonts w:ascii="宋体" w:hAnsi="宋体"/>
          <w:color w:val="auto"/>
          <w:sz w:val="44"/>
          <w:szCs w:val="44"/>
        </w:rPr>
      </w:pPr>
    </w:p>
    <w:p w14:paraId="1D492CE8">
      <w:pPr>
        <w:spacing w:line="360" w:lineRule="auto"/>
        <w:jc w:val="center"/>
        <w:rPr>
          <w:rFonts w:ascii="宋体" w:hAnsi="宋体"/>
          <w:color w:val="auto"/>
          <w:sz w:val="28"/>
          <w:szCs w:val="28"/>
        </w:rPr>
      </w:pPr>
    </w:p>
    <w:p w14:paraId="376136F1">
      <w:pPr>
        <w:spacing w:line="360" w:lineRule="auto"/>
        <w:jc w:val="center"/>
        <w:rPr>
          <w:rFonts w:ascii="宋体" w:hAnsi="宋体"/>
          <w:color w:val="auto"/>
          <w:sz w:val="28"/>
          <w:szCs w:val="28"/>
        </w:rPr>
      </w:pPr>
      <w:r>
        <w:rPr>
          <w:rFonts w:hint="eastAsia" w:ascii="宋体" w:hAnsi="宋体" w:eastAsia="宋体" w:cs="宋体"/>
          <w:color w:val="auto"/>
          <w:sz w:val="52"/>
          <w:szCs w:val="52"/>
          <w:highlight w:val="none"/>
          <w:lang w:val="en-US" w:eastAsia="zh-CN"/>
        </w:rPr>
        <w:t>（不见面</w:t>
      </w:r>
      <w:r>
        <w:rPr>
          <w:rFonts w:hint="eastAsia" w:ascii="宋体" w:hAnsi="宋体" w:cs="宋体"/>
          <w:color w:val="auto"/>
          <w:sz w:val="52"/>
          <w:szCs w:val="52"/>
          <w:highlight w:val="none"/>
          <w:lang w:val="en-US" w:eastAsia="zh-CN"/>
        </w:rPr>
        <w:t>开</w:t>
      </w:r>
      <w:r>
        <w:rPr>
          <w:rFonts w:hint="eastAsia" w:ascii="宋体" w:hAnsi="宋体" w:eastAsia="宋体" w:cs="宋体"/>
          <w:color w:val="auto"/>
          <w:sz w:val="52"/>
          <w:szCs w:val="52"/>
          <w:highlight w:val="none"/>
          <w:lang w:val="en-US" w:eastAsia="zh-CN"/>
        </w:rPr>
        <w:t>标）</w:t>
      </w:r>
    </w:p>
    <w:p w14:paraId="0DB3A94B">
      <w:pPr>
        <w:spacing w:line="360" w:lineRule="auto"/>
        <w:jc w:val="center"/>
        <w:rPr>
          <w:rFonts w:ascii="宋体" w:hAnsi="宋体"/>
          <w:color w:val="auto"/>
          <w:sz w:val="28"/>
          <w:szCs w:val="28"/>
        </w:rPr>
      </w:pPr>
    </w:p>
    <w:p w14:paraId="6D782AE0">
      <w:pPr>
        <w:spacing w:line="360" w:lineRule="auto"/>
        <w:rPr>
          <w:rFonts w:ascii="宋体" w:hAnsi="宋体"/>
          <w:color w:val="auto"/>
          <w:sz w:val="28"/>
          <w:szCs w:val="28"/>
        </w:rPr>
      </w:pPr>
    </w:p>
    <w:p w14:paraId="243900CB">
      <w:pPr>
        <w:spacing w:line="360" w:lineRule="auto"/>
        <w:jc w:val="center"/>
        <w:rPr>
          <w:rFonts w:ascii="宋体" w:hAnsi="宋体"/>
          <w:color w:val="auto"/>
          <w:sz w:val="28"/>
          <w:szCs w:val="28"/>
        </w:rPr>
      </w:pPr>
    </w:p>
    <w:p w14:paraId="5C48640A">
      <w:pPr>
        <w:spacing w:line="480" w:lineRule="auto"/>
        <w:jc w:val="center"/>
        <w:rPr>
          <w:rFonts w:ascii="宋体" w:hAnsi="宋体"/>
          <w:color w:val="auto"/>
          <w:sz w:val="28"/>
          <w:szCs w:val="28"/>
        </w:rPr>
      </w:pPr>
      <w:bookmarkStart w:id="3" w:name="_Toc3049"/>
    </w:p>
    <w:bookmarkEnd w:id="3"/>
    <w:p w14:paraId="1A0B170F">
      <w:pPr>
        <w:spacing w:line="480" w:lineRule="auto"/>
        <w:rPr>
          <w:rFonts w:ascii="宋体" w:hAnsi="宋体" w:cs="宋体"/>
          <w:color w:val="auto"/>
        </w:rPr>
      </w:pPr>
    </w:p>
    <w:p w14:paraId="3E0023D2">
      <w:pPr>
        <w:adjustRightInd w:val="0"/>
        <w:snapToGrid w:val="0"/>
        <w:spacing w:line="480" w:lineRule="auto"/>
        <w:ind w:firstLine="1200" w:firstLineChars="400"/>
        <w:jc w:val="left"/>
        <w:rPr>
          <w:rFonts w:ascii="宋体" w:hAnsi="宋体" w:cs="宋体"/>
          <w:color w:val="auto"/>
          <w:sz w:val="30"/>
          <w:szCs w:val="30"/>
        </w:rPr>
      </w:pPr>
      <w:r>
        <w:rPr>
          <w:rFonts w:hint="eastAsia" w:ascii="宋体" w:hAnsi="宋体" w:cs="宋体"/>
          <w:color w:val="auto"/>
          <w:sz w:val="30"/>
          <w:szCs w:val="30"/>
        </w:rPr>
        <w:t>招 标 人：</w:t>
      </w:r>
      <w:r>
        <w:rPr>
          <w:rFonts w:hint="eastAsia" w:ascii="宋体" w:hAnsi="宋体" w:cs="宋体"/>
          <w:color w:val="auto"/>
          <w:sz w:val="30"/>
          <w:szCs w:val="30"/>
          <w:highlight w:val="yellow"/>
        </w:rPr>
        <w:t>******</w:t>
      </w:r>
    </w:p>
    <w:p w14:paraId="2DB2AFF4">
      <w:pPr>
        <w:adjustRightInd w:val="0"/>
        <w:snapToGrid w:val="0"/>
        <w:spacing w:line="480" w:lineRule="auto"/>
        <w:ind w:firstLine="1200" w:firstLineChars="400"/>
        <w:jc w:val="left"/>
        <w:rPr>
          <w:rFonts w:ascii="宋体" w:hAnsi="宋体" w:cs="宋体"/>
          <w:color w:val="auto"/>
        </w:rPr>
      </w:pPr>
      <w:r>
        <w:rPr>
          <w:rFonts w:hint="eastAsia" w:ascii="宋体" w:hAnsi="宋体" w:cs="宋体"/>
          <w:color w:val="auto"/>
          <w:sz w:val="30"/>
          <w:szCs w:val="30"/>
        </w:rPr>
        <w:t>日    期：</w:t>
      </w:r>
      <w:r>
        <w:rPr>
          <w:rFonts w:hint="eastAsia" w:ascii="宋体" w:hAnsi="宋体" w:cs="宋体"/>
          <w:color w:val="auto"/>
          <w:sz w:val="30"/>
          <w:szCs w:val="30"/>
          <w:highlight w:val="yellow"/>
        </w:rPr>
        <w:t>2024年  月</w:t>
      </w:r>
    </w:p>
    <w:p w14:paraId="2505C0BC">
      <w:pPr>
        <w:pStyle w:val="161"/>
        <w:jc w:val="center"/>
        <w:rPr>
          <w:color w:val="auto"/>
          <w:sz w:val="32"/>
          <w:szCs w:val="32"/>
        </w:rPr>
        <w:sectPr>
          <w:footerReference r:id="rId6" w:type="first"/>
          <w:headerReference r:id="rId3" w:type="default"/>
          <w:footerReference r:id="rId4" w:type="default"/>
          <w:footerReference r:id="rId5" w:type="even"/>
          <w:pgSz w:w="11906" w:h="16838"/>
          <w:pgMar w:top="1440" w:right="1559" w:bottom="1440" w:left="1560" w:header="851" w:footer="851" w:gutter="0"/>
          <w:pgNumType w:fmt="numberInDash" w:start="1"/>
          <w:cols w:space="720" w:num="1"/>
          <w:docGrid w:linePitch="312" w:charSpace="0"/>
        </w:sectPr>
      </w:pPr>
    </w:p>
    <w:p w14:paraId="77815BB4">
      <w:pPr>
        <w:spacing w:after="240" w:afterLines="100" w:line="540" w:lineRule="exact"/>
        <w:jc w:val="center"/>
        <w:rPr>
          <w:b/>
          <w:color w:val="auto"/>
          <w:sz w:val="44"/>
          <w:szCs w:val="44"/>
        </w:rPr>
      </w:pPr>
      <w:r>
        <w:rPr>
          <w:b/>
          <w:color w:val="auto"/>
          <w:sz w:val="44"/>
          <w:szCs w:val="44"/>
        </w:rPr>
        <w:t>目录</w:t>
      </w:r>
    </w:p>
    <w:p w14:paraId="1EB1AB9C">
      <w:pPr>
        <w:rPr>
          <w:color w:val="auto"/>
        </w:rPr>
      </w:pPr>
    </w:p>
    <w:sdt>
      <w:sdtPr>
        <w:rPr>
          <w:rFonts w:ascii="宋体" w:hAnsi="宋体" w:eastAsia="黑体"/>
          <w:b/>
          <w:bCs/>
          <w:color w:val="auto"/>
          <w:kern w:val="44"/>
          <w:sz w:val="32"/>
          <w:szCs w:val="44"/>
        </w:rPr>
        <w:id w:val="147474309"/>
        <w:docPartObj>
          <w:docPartGallery w:val="Table of Contents"/>
          <w:docPartUnique/>
        </w:docPartObj>
      </w:sdtPr>
      <w:sdtEndPr>
        <w:rPr>
          <w:rFonts w:ascii="宋体" w:hAnsi="宋体" w:eastAsia="黑体" w:cs="宋体"/>
          <w:b/>
          <w:bCs/>
          <w:color w:val="auto"/>
          <w:kern w:val="44"/>
          <w:sz w:val="32"/>
          <w:szCs w:val="44"/>
          <w:lang w:val="zh-CN" w:bidi="zh-CN"/>
        </w:rPr>
      </w:sdtEndPr>
      <w:sdtContent>
        <w:p w14:paraId="13626CAB">
          <w:pPr>
            <w:jc w:val="center"/>
            <w:rPr>
              <w:color w:val="auto"/>
            </w:rPr>
          </w:pPr>
        </w:p>
        <w:p w14:paraId="09A85D32">
          <w:pPr>
            <w:pStyle w:val="293"/>
            <w:tabs>
              <w:tab w:val="right" w:leader="dot" w:pos="8787"/>
            </w:tabs>
            <w:rPr>
              <w:color w:val="auto"/>
            </w:rPr>
          </w:pPr>
          <w:r>
            <w:rPr>
              <w:color w:val="auto"/>
            </w:rPr>
            <w:fldChar w:fldCharType="begin"/>
          </w:r>
          <w:r>
            <w:rPr>
              <w:color w:val="auto"/>
            </w:rPr>
            <w:instrText xml:space="preserve">TOC \o "1-1" \h \u </w:instrText>
          </w:r>
          <w:r>
            <w:rPr>
              <w:color w:val="auto"/>
            </w:rPr>
            <w:fldChar w:fldCharType="separate"/>
          </w:r>
        </w:p>
        <w:p w14:paraId="32B2AA22">
          <w:pPr>
            <w:pStyle w:val="293"/>
            <w:tabs>
              <w:tab w:val="right" w:leader="dot" w:pos="8787"/>
            </w:tabs>
            <w:spacing w:line="720" w:lineRule="auto"/>
            <w:rPr>
              <w:color w:val="auto"/>
              <w:sz w:val="24"/>
              <w:szCs w:val="24"/>
            </w:rPr>
          </w:pPr>
          <w:r>
            <w:rPr>
              <w:color w:val="auto"/>
            </w:rPr>
            <w:fldChar w:fldCharType="begin"/>
          </w:r>
          <w:r>
            <w:rPr>
              <w:color w:val="auto"/>
            </w:rPr>
            <w:instrText xml:space="preserve"> HYPERLINK \l "_Toc20076" </w:instrText>
          </w:r>
          <w:r>
            <w:rPr>
              <w:color w:val="auto"/>
            </w:rPr>
            <w:fldChar w:fldCharType="separate"/>
          </w:r>
          <w:r>
            <w:rPr>
              <w:rFonts w:hint="eastAsia"/>
              <w:color w:val="auto"/>
              <w:sz w:val="24"/>
              <w:szCs w:val="24"/>
            </w:rPr>
            <w:t>第一章 招标公告</w:t>
          </w:r>
          <w:r>
            <w:rPr>
              <w:rFonts w:hint="eastAsia"/>
              <w:color w:val="auto"/>
              <w:sz w:val="24"/>
              <w:szCs w:val="24"/>
            </w:rPr>
            <w:fldChar w:fldCharType="end"/>
          </w:r>
        </w:p>
        <w:p w14:paraId="467FDFBD">
          <w:pPr>
            <w:pStyle w:val="293"/>
            <w:tabs>
              <w:tab w:val="right" w:leader="dot" w:pos="8787"/>
            </w:tabs>
            <w:spacing w:line="720" w:lineRule="auto"/>
            <w:rPr>
              <w:color w:val="auto"/>
              <w:sz w:val="24"/>
              <w:szCs w:val="24"/>
            </w:rPr>
          </w:pPr>
          <w:r>
            <w:rPr>
              <w:color w:val="auto"/>
            </w:rPr>
            <w:fldChar w:fldCharType="begin"/>
          </w:r>
          <w:r>
            <w:rPr>
              <w:color w:val="auto"/>
            </w:rPr>
            <w:instrText xml:space="preserve"> HYPERLINK \l "_Toc2488" </w:instrText>
          </w:r>
          <w:r>
            <w:rPr>
              <w:color w:val="auto"/>
            </w:rPr>
            <w:fldChar w:fldCharType="separate"/>
          </w:r>
          <w:r>
            <w:rPr>
              <w:rFonts w:hint="eastAsia"/>
              <w:color w:val="auto"/>
              <w:sz w:val="24"/>
              <w:szCs w:val="24"/>
            </w:rPr>
            <w:t>第二章  投标人须知</w:t>
          </w:r>
          <w:r>
            <w:rPr>
              <w:rFonts w:hint="eastAsia"/>
              <w:color w:val="auto"/>
              <w:sz w:val="24"/>
              <w:szCs w:val="24"/>
            </w:rPr>
            <w:fldChar w:fldCharType="end"/>
          </w:r>
        </w:p>
        <w:p w14:paraId="51CFB287">
          <w:pPr>
            <w:pStyle w:val="293"/>
            <w:tabs>
              <w:tab w:val="right" w:leader="dot" w:pos="8787"/>
            </w:tabs>
            <w:spacing w:line="720" w:lineRule="auto"/>
            <w:rPr>
              <w:color w:val="auto"/>
              <w:sz w:val="24"/>
              <w:szCs w:val="24"/>
            </w:rPr>
          </w:pPr>
          <w:r>
            <w:rPr>
              <w:color w:val="auto"/>
            </w:rPr>
            <w:fldChar w:fldCharType="begin"/>
          </w:r>
          <w:r>
            <w:rPr>
              <w:color w:val="auto"/>
            </w:rPr>
            <w:instrText xml:space="preserve"> HYPERLINK \l "_Toc4091" </w:instrText>
          </w:r>
          <w:r>
            <w:rPr>
              <w:color w:val="auto"/>
            </w:rPr>
            <w:fldChar w:fldCharType="separate"/>
          </w:r>
          <w:r>
            <w:rPr>
              <w:rFonts w:hint="eastAsia"/>
              <w:color w:val="auto"/>
              <w:sz w:val="24"/>
              <w:szCs w:val="24"/>
            </w:rPr>
            <w:t>第三章  评标办法（合理低价法）</w:t>
          </w:r>
          <w:r>
            <w:rPr>
              <w:rFonts w:hint="eastAsia"/>
              <w:color w:val="auto"/>
              <w:sz w:val="24"/>
              <w:szCs w:val="24"/>
            </w:rPr>
            <w:fldChar w:fldCharType="end"/>
          </w:r>
        </w:p>
        <w:p w14:paraId="09FFB500">
          <w:pPr>
            <w:pStyle w:val="293"/>
            <w:tabs>
              <w:tab w:val="right" w:leader="dot" w:pos="8787"/>
            </w:tabs>
            <w:spacing w:line="720" w:lineRule="auto"/>
            <w:rPr>
              <w:color w:val="auto"/>
              <w:sz w:val="24"/>
              <w:szCs w:val="24"/>
            </w:rPr>
          </w:pPr>
          <w:r>
            <w:rPr>
              <w:color w:val="auto"/>
            </w:rPr>
            <w:fldChar w:fldCharType="begin"/>
          </w:r>
          <w:r>
            <w:rPr>
              <w:color w:val="auto"/>
            </w:rPr>
            <w:instrText xml:space="preserve"> HYPERLINK \l "_Toc7526" </w:instrText>
          </w:r>
          <w:r>
            <w:rPr>
              <w:color w:val="auto"/>
            </w:rPr>
            <w:fldChar w:fldCharType="separate"/>
          </w:r>
          <w:r>
            <w:rPr>
              <w:rFonts w:hint="eastAsia"/>
              <w:color w:val="auto"/>
              <w:sz w:val="24"/>
              <w:szCs w:val="24"/>
            </w:rPr>
            <w:t>第四章 合同条款及格式</w:t>
          </w:r>
          <w:r>
            <w:rPr>
              <w:rFonts w:hint="eastAsia"/>
              <w:color w:val="auto"/>
              <w:sz w:val="24"/>
              <w:szCs w:val="24"/>
            </w:rPr>
            <w:fldChar w:fldCharType="end"/>
          </w:r>
        </w:p>
        <w:p w14:paraId="18C8ECB4">
          <w:pPr>
            <w:pStyle w:val="293"/>
            <w:tabs>
              <w:tab w:val="right" w:leader="dot" w:pos="8787"/>
            </w:tabs>
            <w:spacing w:line="720" w:lineRule="auto"/>
            <w:rPr>
              <w:color w:val="auto"/>
              <w:sz w:val="24"/>
              <w:szCs w:val="24"/>
            </w:rPr>
          </w:pPr>
          <w:r>
            <w:rPr>
              <w:color w:val="auto"/>
            </w:rPr>
            <w:fldChar w:fldCharType="begin"/>
          </w:r>
          <w:r>
            <w:rPr>
              <w:color w:val="auto"/>
            </w:rPr>
            <w:instrText xml:space="preserve"> HYPERLINK \l "_Toc2767" </w:instrText>
          </w:r>
          <w:r>
            <w:rPr>
              <w:color w:val="auto"/>
            </w:rPr>
            <w:fldChar w:fldCharType="separate"/>
          </w:r>
          <w:r>
            <w:rPr>
              <w:rFonts w:hint="eastAsia"/>
              <w:color w:val="auto"/>
              <w:sz w:val="24"/>
              <w:szCs w:val="24"/>
            </w:rPr>
            <w:t>第五章 投标文件格式</w:t>
          </w:r>
          <w:r>
            <w:rPr>
              <w:rFonts w:hint="eastAsia"/>
              <w:color w:val="auto"/>
              <w:sz w:val="24"/>
              <w:szCs w:val="24"/>
            </w:rPr>
            <w:fldChar w:fldCharType="end"/>
          </w:r>
        </w:p>
        <w:p w14:paraId="6ECB8BC7">
          <w:pPr>
            <w:pStyle w:val="293"/>
            <w:tabs>
              <w:tab w:val="right" w:leader="dot" w:pos="8787"/>
            </w:tabs>
            <w:spacing w:line="720" w:lineRule="auto"/>
            <w:rPr>
              <w:color w:val="auto"/>
              <w:sz w:val="24"/>
              <w:szCs w:val="24"/>
            </w:rPr>
          </w:pPr>
        </w:p>
        <w:p w14:paraId="4A15C8D7">
          <w:pPr>
            <w:pStyle w:val="3"/>
            <w:ind w:right="1470"/>
            <w:rPr>
              <w:color w:val="auto"/>
            </w:rPr>
            <w:sectPr>
              <w:footerReference r:id="rId7" w:type="default"/>
              <w:pgSz w:w="11906" w:h="16838"/>
              <w:pgMar w:top="1440" w:right="1559" w:bottom="1440" w:left="1560" w:header="851" w:footer="851" w:gutter="0"/>
              <w:pgNumType w:fmt="numberInDash"/>
              <w:cols w:space="720" w:num="1"/>
              <w:docGrid w:linePitch="312" w:charSpace="0"/>
            </w:sectPr>
          </w:pPr>
          <w:r>
            <w:rPr>
              <w:color w:val="auto"/>
            </w:rPr>
            <w:fldChar w:fldCharType="end"/>
          </w:r>
        </w:p>
      </w:sdtContent>
    </w:sdt>
    <w:p w14:paraId="37FBDB79">
      <w:pPr>
        <w:pStyle w:val="3"/>
        <w:spacing w:line="360" w:lineRule="auto"/>
        <w:ind w:left="1470" w:right="1470"/>
        <w:jc w:val="center"/>
        <w:rPr>
          <w:color w:val="auto"/>
        </w:rPr>
      </w:pPr>
      <w:bookmarkStart w:id="4" w:name="_Toc28495"/>
      <w:bookmarkStart w:id="5" w:name="_Toc389065120"/>
      <w:bookmarkStart w:id="6" w:name="_Toc20076"/>
      <w:bookmarkStart w:id="7" w:name="_Toc31132"/>
      <w:bookmarkStart w:id="8" w:name="_Toc508286056"/>
      <w:r>
        <w:rPr>
          <w:rFonts w:hint="eastAsia"/>
          <w:color w:val="auto"/>
        </w:rPr>
        <w:t>第一章 招标公告</w:t>
      </w:r>
      <w:bookmarkEnd w:id="4"/>
      <w:bookmarkEnd w:id="5"/>
      <w:bookmarkEnd w:id="6"/>
      <w:bookmarkEnd w:id="7"/>
      <w:bookmarkEnd w:id="8"/>
    </w:p>
    <w:p w14:paraId="70CB14BB">
      <w:pPr>
        <w:pStyle w:val="3"/>
        <w:spacing w:line="360" w:lineRule="auto"/>
        <w:ind w:left="1468" w:right="1468"/>
        <w:jc w:val="center"/>
        <w:rPr>
          <w:rFonts w:ascii="宋体" w:hAnsi="宋体" w:eastAsia="宋体" w:cs="宋体"/>
          <w:color w:val="auto"/>
          <w:kern w:val="0"/>
          <w:sz w:val="24"/>
          <w:szCs w:val="24"/>
        </w:rPr>
      </w:pPr>
      <w:bookmarkStart w:id="9" w:name="OLE_LINK1"/>
      <w:bookmarkStart w:id="10" w:name="OLE_LINK2"/>
      <w:bookmarkStart w:id="11" w:name="_Toc389065142"/>
      <w:r>
        <w:rPr>
          <w:rFonts w:hint="eastAsia" w:ascii="宋体" w:hAnsi="宋体" w:eastAsia="宋体" w:cs="宋体"/>
          <w:color w:val="auto"/>
          <w:sz w:val="24"/>
          <w:szCs w:val="24"/>
          <w:highlight w:val="yellow"/>
        </w:rPr>
        <w:t xml:space="preserve">           项目</w:t>
      </w:r>
      <w:r>
        <w:rPr>
          <w:rFonts w:hint="eastAsia" w:ascii="宋体" w:hAnsi="宋体" w:eastAsia="宋体" w:cs="宋体"/>
          <w:color w:val="auto"/>
          <w:sz w:val="24"/>
          <w:szCs w:val="24"/>
        </w:rPr>
        <w:t>招标代理服务招标公告</w:t>
      </w:r>
    </w:p>
    <w:p w14:paraId="3EC57C30">
      <w:pPr>
        <w:widowControl/>
        <w:spacing w:line="360" w:lineRule="auto"/>
        <w:jc w:val="left"/>
        <w:outlineLvl w:val="1"/>
        <w:rPr>
          <w:rFonts w:ascii="宋体" w:hAnsi="宋体" w:cs="宋体"/>
          <w:b/>
          <w:bCs/>
          <w:color w:val="auto"/>
          <w:kern w:val="0"/>
          <w:szCs w:val="21"/>
        </w:rPr>
      </w:pPr>
      <w:r>
        <w:rPr>
          <w:rFonts w:hint="eastAsia" w:ascii="宋体" w:hAnsi="宋体" w:cs="宋体"/>
          <w:b/>
          <w:bCs/>
          <w:color w:val="auto"/>
          <w:kern w:val="0"/>
          <w:szCs w:val="21"/>
        </w:rPr>
        <w:t>1. 招标条件</w:t>
      </w:r>
    </w:p>
    <w:p w14:paraId="0F303AD9">
      <w:pPr>
        <w:widowControl/>
        <w:spacing w:line="360" w:lineRule="auto"/>
        <w:ind w:firstLine="420"/>
        <w:rPr>
          <w:rFonts w:ascii="宋体" w:hAnsi="宋体" w:cs="宋体"/>
          <w:color w:val="auto"/>
          <w:kern w:val="0"/>
          <w:szCs w:val="21"/>
        </w:rPr>
      </w:pPr>
      <w:bookmarkStart w:id="12" w:name="_Toc6942"/>
      <w:bookmarkStart w:id="13" w:name="_Toc9328"/>
      <w:bookmarkStart w:id="14" w:name="_Toc16115"/>
      <w:r>
        <w:rPr>
          <w:rFonts w:hint="eastAsia" w:ascii="宋体" w:hAnsi="宋体" w:cs="宋体"/>
          <w:color w:val="auto"/>
          <w:kern w:val="0"/>
          <w:szCs w:val="21"/>
        </w:rPr>
        <w:t>本招标项目</w:t>
      </w:r>
      <w:r>
        <w:rPr>
          <w:rFonts w:hint="eastAsia" w:ascii="宋体" w:hAnsi="宋体" w:cs="宋体"/>
          <w:color w:val="auto"/>
          <w:kern w:val="0"/>
          <w:szCs w:val="21"/>
          <w:u w:val="single"/>
        </w:rPr>
        <w:t xml:space="preserve"> </w:t>
      </w:r>
      <w:r>
        <w:rPr>
          <w:rFonts w:hint="eastAsia" w:ascii="宋体" w:hAnsi="宋体" w:cs="宋体"/>
          <w:color w:val="auto"/>
          <w:kern w:val="0"/>
          <w:szCs w:val="21"/>
          <w:highlight w:val="yellow"/>
          <w:u w:val="single"/>
        </w:rPr>
        <w:t xml:space="preserve">           （</w:t>
      </w:r>
      <w:r>
        <w:rPr>
          <w:rFonts w:hint="eastAsia" w:ascii="宋体" w:hAnsi="宋体" w:cs="宋体"/>
          <w:color w:val="auto"/>
          <w:kern w:val="0"/>
          <w:szCs w:val="21"/>
        </w:rPr>
        <w:t>项目名称）已批准建设，项目业主为</w:t>
      </w:r>
      <w:r>
        <w:rPr>
          <w:rFonts w:hint="eastAsia" w:ascii="宋体" w:hAnsi="宋体" w:cs="宋体"/>
          <w:color w:val="auto"/>
          <w:kern w:val="0"/>
          <w:szCs w:val="21"/>
          <w:highlight w:val="yellow"/>
          <w:u w:val="single"/>
        </w:rPr>
        <w:t xml:space="preserve">          </w:t>
      </w:r>
      <w:r>
        <w:rPr>
          <w:rFonts w:hint="eastAsia" w:ascii="宋体" w:hAnsi="宋体" w:cs="宋体"/>
          <w:color w:val="auto"/>
          <w:kern w:val="0"/>
          <w:szCs w:val="21"/>
          <w:u w:val="single"/>
        </w:rPr>
        <w:t xml:space="preserve"> </w:t>
      </w:r>
      <w:r>
        <w:rPr>
          <w:rFonts w:hint="eastAsia" w:ascii="宋体" w:hAnsi="宋体" w:cs="宋体"/>
          <w:color w:val="auto"/>
          <w:kern w:val="0"/>
          <w:szCs w:val="21"/>
        </w:rPr>
        <w:t>，建设资金来自</w:t>
      </w:r>
      <w:r>
        <w:rPr>
          <w:rFonts w:hint="eastAsia" w:ascii="宋体" w:hAnsi="宋体" w:cs="宋体"/>
          <w:color w:val="auto"/>
          <w:kern w:val="0"/>
          <w:szCs w:val="21"/>
          <w:highlight w:val="yellow"/>
          <w:u w:val="single"/>
        </w:rPr>
        <w:t xml:space="preserve">         </w:t>
      </w:r>
      <w:r>
        <w:rPr>
          <w:rFonts w:hint="eastAsia" w:ascii="宋体" w:hAnsi="宋体" w:cs="宋体"/>
          <w:color w:val="auto"/>
          <w:kern w:val="0"/>
          <w:szCs w:val="21"/>
        </w:rPr>
        <w:t>，项目出资比例为100%。项目已具备招标条件，现对该项目的</w:t>
      </w:r>
      <w:r>
        <w:rPr>
          <w:rFonts w:hint="eastAsia" w:ascii="宋体" w:hAnsi="宋体" w:cs="宋体"/>
          <w:color w:val="auto"/>
          <w:kern w:val="0"/>
          <w:szCs w:val="21"/>
          <w:highlight w:val="yellow"/>
          <w:u w:val="single"/>
        </w:rPr>
        <w:t xml:space="preserve">              </w:t>
      </w:r>
      <w:r>
        <w:rPr>
          <w:rFonts w:hint="eastAsia" w:ascii="宋体" w:hAnsi="宋体" w:cs="宋体"/>
          <w:color w:val="auto"/>
          <w:kern w:val="0"/>
          <w:szCs w:val="21"/>
        </w:rPr>
        <w:t xml:space="preserve">进行公开招标，特邀请有兴趣的潜在投标人参加投标。 </w:t>
      </w:r>
      <w:bookmarkEnd w:id="12"/>
      <w:bookmarkEnd w:id="13"/>
      <w:bookmarkEnd w:id="14"/>
    </w:p>
    <w:p w14:paraId="1A528168">
      <w:pPr>
        <w:widowControl/>
        <w:spacing w:line="360" w:lineRule="auto"/>
        <w:jc w:val="left"/>
        <w:outlineLvl w:val="1"/>
        <w:rPr>
          <w:rFonts w:ascii="宋体" w:hAnsi="宋体" w:cs="宋体"/>
          <w:b/>
          <w:bCs/>
          <w:color w:val="auto"/>
          <w:kern w:val="0"/>
          <w:szCs w:val="21"/>
        </w:rPr>
      </w:pPr>
      <w:r>
        <w:rPr>
          <w:rFonts w:hint="eastAsia" w:ascii="宋体" w:hAnsi="宋体" w:cs="宋体"/>
          <w:b/>
          <w:bCs/>
          <w:color w:val="auto"/>
          <w:kern w:val="0"/>
          <w:szCs w:val="21"/>
        </w:rPr>
        <w:t>2. 项目概况与招标范围</w:t>
      </w:r>
    </w:p>
    <w:p w14:paraId="04BEACC5">
      <w:pPr>
        <w:widowControl/>
        <w:spacing w:line="360" w:lineRule="auto"/>
        <w:ind w:firstLine="420"/>
        <w:rPr>
          <w:rFonts w:ascii="宋体" w:hAnsi="宋体" w:cs="宋体"/>
          <w:color w:val="auto"/>
          <w:kern w:val="0"/>
          <w:szCs w:val="21"/>
        </w:rPr>
      </w:pPr>
      <w:r>
        <w:rPr>
          <w:rFonts w:hint="eastAsia" w:ascii="宋体" w:hAnsi="宋体" w:cs="宋体"/>
          <w:color w:val="auto"/>
          <w:kern w:val="0"/>
          <w:szCs w:val="21"/>
        </w:rPr>
        <w:t>2.1项目概况：</w:t>
      </w:r>
    </w:p>
    <w:p w14:paraId="0A7F6443">
      <w:pPr>
        <w:widowControl/>
        <w:spacing w:line="360" w:lineRule="auto"/>
        <w:ind w:firstLine="420"/>
        <w:rPr>
          <w:rFonts w:ascii="宋体" w:hAnsi="宋体" w:cs="宋体"/>
          <w:color w:val="auto"/>
          <w:kern w:val="0"/>
          <w:szCs w:val="21"/>
          <w:highlight w:val="yellow"/>
        </w:rPr>
      </w:pPr>
      <w:r>
        <w:rPr>
          <w:rFonts w:hint="eastAsia" w:ascii="宋体" w:hAnsi="宋体" w:cs="宋体"/>
          <w:color w:val="auto"/>
          <w:kern w:val="0"/>
          <w:szCs w:val="21"/>
        </w:rPr>
        <w:t>2.1.1服务地点：</w:t>
      </w:r>
      <w:r>
        <w:rPr>
          <w:rFonts w:hint="eastAsia" w:ascii="宋体" w:hAnsi="宋体" w:cs="宋体"/>
          <w:color w:val="auto"/>
          <w:kern w:val="0"/>
          <w:szCs w:val="21"/>
          <w:highlight w:val="yellow"/>
        </w:rPr>
        <w:t xml:space="preserve">       ；</w:t>
      </w:r>
    </w:p>
    <w:p w14:paraId="1293FD77">
      <w:pPr>
        <w:widowControl/>
        <w:spacing w:line="360" w:lineRule="auto"/>
        <w:ind w:firstLine="420"/>
        <w:rPr>
          <w:rFonts w:ascii="宋体" w:hAnsi="宋体" w:cs="宋体"/>
          <w:color w:val="auto"/>
          <w:kern w:val="0"/>
          <w:szCs w:val="21"/>
        </w:rPr>
      </w:pPr>
      <w:r>
        <w:rPr>
          <w:rFonts w:hint="eastAsia" w:ascii="宋体" w:hAnsi="宋体" w:cs="宋体"/>
          <w:color w:val="auto"/>
          <w:kern w:val="0"/>
          <w:szCs w:val="21"/>
        </w:rPr>
        <w:t>2.1.2项目规模：</w:t>
      </w:r>
      <w:r>
        <w:rPr>
          <w:rFonts w:hint="eastAsia" w:ascii="宋体" w:hAnsi="宋体" w:cs="宋体"/>
          <w:color w:val="auto"/>
          <w:kern w:val="0"/>
          <w:szCs w:val="21"/>
          <w:highlight w:val="yellow"/>
        </w:rPr>
        <w:t xml:space="preserve">           。</w:t>
      </w:r>
    </w:p>
    <w:p w14:paraId="30C5972F">
      <w:pPr>
        <w:widowControl/>
        <w:spacing w:line="360" w:lineRule="auto"/>
        <w:ind w:firstLine="420"/>
        <w:rPr>
          <w:rFonts w:ascii="宋体" w:hAnsi="宋体" w:cs="宋体"/>
          <w:color w:val="auto"/>
          <w:kern w:val="0"/>
          <w:szCs w:val="21"/>
        </w:rPr>
      </w:pPr>
      <w:r>
        <w:rPr>
          <w:rFonts w:hint="eastAsia" w:ascii="宋体" w:hAnsi="宋体" w:cs="宋体"/>
          <w:color w:val="auto"/>
          <w:kern w:val="0"/>
          <w:szCs w:val="21"/>
        </w:rPr>
        <w:t>2.1.3最高投标限价</w:t>
      </w:r>
      <w:r>
        <w:rPr>
          <w:rFonts w:hint="eastAsia" w:ascii="宋体" w:hAnsi="宋体" w:cs="宋体"/>
          <w:color w:val="auto"/>
          <w:kern w:val="0"/>
          <w:szCs w:val="21"/>
          <w:lang w:val="en"/>
        </w:rPr>
        <w:t>：</w:t>
      </w:r>
      <w:r>
        <w:rPr>
          <w:rFonts w:hint="eastAsia" w:ascii="宋体" w:hAnsi="宋体" w:cs="宋体"/>
          <w:color w:val="auto"/>
          <w:kern w:val="0"/>
          <w:szCs w:val="21"/>
          <w:highlight w:val="yellow"/>
        </w:rPr>
        <w:t>按照《江苏省招标代理服务收费》（苏招协〔2022〕002号）收费标准的</w:t>
      </w:r>
      <w:r>
        <w:rPr>
          <w:rFonts w:hint="eastAsia" w:ascii="宋体" w:hAnsi="宋体" w:cs="宋体"/>
          <w:color w:val="auto"/>
          <w:kern w:val="0"/>
          <w:szCs w:val="21"/>
          <w:highlight w:val="yellow"/>
          <w:u w:val="single"/>
        </w:rPr>
        <w:t xml:space="preserve">  </w:t>
      </w:r>
      <w:r>
        <w:rPr>
          <w:rFonts w:hint="eastAsia" w:ascii="宋体" w:hAnsi="宋体" w:cs="宋体"/>
          <w:color w:val="auto"/>
          <w:kern w:val="0"/>
          <w:szCs w:val="21"/>
          <w:highlight w:val="yellow"/>
        </w:rPr>
        <w:t>%计取。</w:t>
      </w:r>
      <w:r>
        <w:rPr>
          <w:rFonts w:hint="eastAsia" w:ascii="宋体" w:hAnsi="宋体" w:cs="宋体"/>
          <w:color w:val="auto"/>
          <w:kern w:val="0"/>
          <w:szCs w:val="21"/>
        </w:rPr>
        <w:t>投标报价高于此最高投标限价者做无效标处理。</w:t>
      </w:r>
    </w:p>
    <w:p w14:paraId="5D9C3CFC">
      <w:pPr>
        <w:widowControl/>
        <w:spacing w:line="360" w:lineRule="auto"/>
        <w:ind w:firstLine="420"/>
        <w:rPr>
          <w:rFonts w:ascii="宋体" w:hAnsi="宋体" w:cs="宋体"/>
          <w:color w:val="auto"/>
          <w:kern w:val="0"/>
          <w:szCs w:val="21"/>
        </w:rPr>
      </w:pPr>
      <w:r>
        <w:rPr>
          <w:rFonts w:hint="eastAsia" w:ascii="宋体" w:hAnsi="宋体" w:cs="宋体"/>
          <w:color w:val="auto"/>
          <w:kern w:val="0"/>
          <w:szCs w:val="21"/>
        </w:rPr>
        <w:t>2.1.4服务期要求：招标代理合同签订之日起至招标代理工作结束。</w:t>
      </w:r>
    </w:p>
    <w:p w14:paraId="1E5D2E5D">
      <w:pPr>
        <w:widowControl/>
        <w:spacing w:line="360" w:lineRule="auto"/>
        <w:ind w:firstLine="420"/>
        <w:rPr>
          <w:rFonts w:ascii="宋体" w:hAnsi="宋体" w:cs="宋体"/>
          <w:color w:val="auto"/>
          <w:kern w:val="0"/>
          <w:szCs w:val="21"/>
        </w:rPr>
      </w:pPr>
      <w:r>
        <w:rPr>
          <w:rFonts w:hint="eastAsia" w:ascii="宋体" w:hAnsi="宋体" w:cs="宋体"/>
          <w:color w:val="auto"/>
          <w:kern w:val="0"/>
          <w:szCs w:val="21"/>
        </w:rPr>
        <w:t>2.2招标范围：</w:t>
      </w:r>
      <w:r>
        <w:rPr>
          <w:rFonts w:hint="eastAsia" w:ascii="宋体" w:hAnsi="宋体" w:cs="宋体"/>
          <w:color w:val="auto"/>
          <w:kern w:val="0"/>
          <w:szCs w:val="21"/>
          <w:highlight w:val="yellow"/>
        </w:rPr>
        <w:t xml:space="preserve">       </w:t>
      </w:r>
      <w:r>
        <w:rPr>
          <w:rFonts w:hint="eastAsia" w:ascii="宋体" w:hAnsi="宋体" w:cs="宋体"/>
          <w:color w:val="auto"/>
          <w:kern w:val="0"/>
          <w:szCs w:val="21"/>
        </w:rPr>
        <w:t>项目招标代理服务工作。</w:t>
      </w:r>
    </w:p>
    <w:p w14:paraId="6451DCEB">
      <w:pPr>
        <w:widowControl/>
        <w:numPr>
          <w:ilvl w:val="0"/>
          <w:numId w:val="1"/>
        </w:numPr>
        <w:spacing w:line="360" w:lineRule="auto"/>
        <w:jc w:val="left"/>
        <w:outlineLvl w:val="1"/>
        <w:rPr>
          <w:rFonts w:ascii="宋体" w:hAnsi="宋体" w:cs="宋体"/>
          <w:b/>
          <w:bCs/>
          <w:color w:val="auto"/>
          <w:kern w:val="0"/>
          <w:szCs w:val="21"/>
        </w:rPr>
      </w:pPr>
      <w:r>
        <w:rPr>
          <w:rFonts w:hint="eastAsia" w:ascii="宋体" w:hAnsi="宋体" w:cs="宋体"/>
          <w:b/>
          <w:bCs/>
          <w:color w:val="auto"/>
          <w:kern w:val="0"/>
          <w:szCs w:val="21"/>
        </w:rPr>
        <w:t>投标人资格要求</w:t>
      </w:r>
    </w:p>
    <w:p w14:paraId="29738C9E">
      <w:pPr>
        <w:widowControl/>
        <w:spacing w:line="360" w:lineRule="auto"/>
        <w:ind w:firstLine="420"/>
        <w:rPr>
          <w:rFonts w:ascii="宋体" w:hAnsi="宋体" w:cs="宋体"/>
          <w:color w:val="auto"/>
          <w:kern w:val="0"/>
          <w:szCs w:val="21"/>
        </w:rPr>
      </w:pPr>
      <w:r>
        <w:rPr>
          <w:rFonts w:hint="eastAsia" w:ascii="宋体" w:hAnsi="宋体" w:cs="宋体"/>
          <w:color w:val="auto"/>
          <w:kern w:val="0"/>
          <w:szCs w:val="21"/>
        </w:rPr>
        <w:t>3.1具有独立订立合同的能力；</w:t>
      </w:r>
    </w:p>
    <w:p w14:paraId="4B9440A9">
      <w:pPr>
        <w:widowControl/>
        <w:spacing w:line="360" w:lineRule="auto"/>
        <w:ind w:firstLine="420"/>
        <w:rPr>
          <w:rFonts w:ascii="宋体" w:hAnsi="宋体" w:cs="宋体"/>
          <w:color w:val="auto"/>
          <w:kern w:val="0"/>
          <w:szCs w:val="21"/>
        </w:rPr>
      </w:pPr>
      <w:r>
        <w:rPr>
          <w:rFonts w:hint="eastAsia" w:ascii="宋体" w:hAnsi="宋体" w:cs="宋体"/>
          <w:color w:val="auto"/>
          <w:kern w:val="0"/>
          <w:szCs w:val="21"/>
        </w:rPr>
        <w:t>3.2具有有效的营业执照；</w:t>
      </w:r>
    </w:p>
    <w:p w14:paraId="75EBC689">
      <w:pPr>
        <w:widowControl/>
        <w:spacing w:line="360" w:lineRule="auto"/>
        <w:ind w:firstLine="420"/>
        <w:rPr>
          <w:rFonts w:ascii="宋体" w:hAnsi="宋体" w:cs="宋体"/>
          <w:color w:val="auto"/>
          <w:kern w:val="0"/>
          <w:szCs w:val="21"/>
        </w:rPr>
      </w:pPr>
      <w:r>
        <w:rPr>
          <w:rFonts w:hint="eastAsia" w:ascii="宋体" w:hAnsi="宋体" w:cs="宋体"/>
          <w:color w:val="auto"/>
          <w:kern w:val="0"/>
          <w:szCs w:val="21"/>
        </w:rPr>
        <w:t>3.3未处于被责令停业、投标资格被取消或者财产被接管、冻结和破产状态；</w:t>
      </w:r>
    </w:p>
    <w:p w14:paraId="47877A5A">
      <w:pPr>
        <w:widowControl/>
        <w:spacing w:line="360" w:lineRule="auto"/>
        <w:ind w:firstLine="420"/>
        <w:rPr>
          <w:rFonts w:ascii="宋体" w:hAnsi="宋体" w:cs="宋体"/>
          <w:color w:val="auto"/>
          <w:kern w:val="0"/>
          <w:szCs w:val="21"/>
        </w:rPr>
      </w:pPr>
      <w:r>
        <w:rPr>
          <w:rFonts w:hint="eastAsia" w:ascii="宋体" w:hAnsi="宋体" w:cs="宋体"/>
          <w:color w:val="auto"/>
          <w:kern w:val="0"/>
          <w:szCs w:val="21"/>
        </w:rPr>
        <w:t>3.4企业没有因骗取中标或者严重违约等违法违规问题，被有关部门暂停投标资格并在暂停期内的；</w:t>
      </w:r>
    </w:p>
    <w:p w14:paraId="4CDD1553">
      <w:pPr>
        <w:widowControl/>
        <w:spacing w:line="360" w:lineRule="auto"/>
        <w:ind w:firstLine="420"/>
        <w:rPr>
          <w:rFonts w:ascii="宋体" w:hAnsi="宋体" w:cs="宋体"/>
          <w:color w:val="auto"/>
          <w:kern w:val="0"/>
          <w:szCs w:val="21"/>
        </w:rPr>
      </w:pPr>
      <w:r>
        <w:rPr>
          <w:rFonts w:hint="eastAsia" w:ascii="宋体" w:hAnsi="宋体" w:cs="宋体"/>
          <w:color w:val="auto"/>
          <w:kern w:val="0"/>
          <w:szCs w:val="21"/>
        </w:rPr>
        <w:t>3.5拟派项目负责人必须为本单位正式职工，须提供</w:t>
      </w:r>
      <w:r>
        <w:rPr>
          <w:rFonts w:hint="eastAsia" w:ascii="宋体" w:hAnsi="宋体" w:cs="宋体"/>
          <w:b/>
          <w:bCs/>
          <w:color w:val="auto"/>
          <w:kern w:val="0"/>
          <w:szCs w:val="21"/>
          <w:highlight w:val="yellow"/>
        </w:rPr>
        <w:t xml:space="preserve">   年    月-   年   月</w:t>
      </w:r>
      <w:r>
        <w:rPr>
          <w:rFonts w:hint="eastAsia" w:ascii="宋体" w:hAnsi="宋体" w:cs="宋体"/>
          <w:color w:val="auto"/>
          <w:kern w:val="0"/>
          <w:szCs w:val="21"/>
        </w:rPr>
        <w:t>由社保机构出具的社保缴纳证明，并加盖社保机构印章或社保机构参保缴费证明电子专用章；如为退休人员须提供单位聘用合同及退休证明；</w:t>
      </w:r>
    </w:p>
    <w:p w14:paraId="49052EAB">
      <w:pPr>
        <w:widowControl/>
        <w:spacing w:line="360" w:lineRule="auto"/>
        <w:ind w:firstLine="420"/>
        <w:rPr>
          <w:rFonts w:ascii="宋体" w:hAnsi="宋体" w:cs="宋体"/>
          <w:color w:val="auto"/>
          <w:kern w:val="0"/>
          <w:szCs w:val="21"/>
        </w:rPr>
      </w:pPr>
      <w:r>
        <w:rPr>
          <w:rFonts w:hint="eastAsia" w:ascii="宋体" w:hAnsi="宋体" w:cs="宋体"/>
          <w:color w:val="auto"/>
          <w:kern w:val="0"/>
          <w:szCs w:val="21"/>
        </w:rPr>
        <w:t>3.6类似业绩：</w:t>
      </w:r>
    </w:p>
    <w:p w14:paraId="642DAC06">
      <w:pPr>
        <w:widowControl/>
        <w:spacing w:line="360" w:lineRule="auto"/>
        <w:ind w:firstLine="420"/>
        <w:rPr>
          <w:rFonts w:hint="eastAsia" w:ascii="宋体" w:hAnsi="宋体" w:cs="宋体"/>
          <w:color w:val="auto"/>
          <w:kern w:val="0"/>
          <w:szCs w:val="21"/>
          <w:highlight w:val="yellow"/>
        </w:rPr>
      </w:pPr>
      <w:r>
        <w:rPr>
          <w:rFonts w:hint="eastAsia" w:ascii="宋体" w:hAnsi="宋体" w:cs="宋体"/>
          <w:color w:val="auto"/>
          <w:kern w:val="0"/>
          <w:szCs w:val="21"/>
          <w:highlight w:val="yellow"/>
        </w:rPr>
        <w:t>3.6.1投标人自2021年1月1日至今，具有单项合同额     万及以上的     类招标代理服务业绩。</w:t>
      </w:r>
    </w:p>
    <w:p w14:paraId="3407A507">
      <w:pPr>
        <w:widowControl/>
        <w:spacing w:line="360" w:lineRule="auto"/>
        <w:ind w:firstLine="420"/>
        <w:rPr>
          <w:rFonts w:hint="eastAsia" w:ascii="宋体" w:hAnsi="宋体" w:cs="宋体"/>
          <w:color w:val="auto"/>
          <w:kern w:val="0"/>
          <w:szCs w:val="21"/>
          <w:highlight w:val="yellow"/>
        </w:rPr>
      </w:pPr>
      <w:r>
        <w:rPr>
          <w:rFonts w:hint="eastAsia" w:ascii="宋体" w:hAnsi="宋体" w:cs="宋体"/>
          <w:color w:val="auto"/>
          <w:kern w:val="0"/>
          <w:szCs w:val="21"/>
          <w:highlight w:val="yellow"/>
        </w:rPr>
        <w:t>3.6.2项目负责人自2021年1月1日至今，具有单项合同额    万及以上的     类招标代理服务业绩。</w:t>
      </w:r>
    </w:p>
    <w:p w14:paraId="7EFDAF83">
      <w:pPr>
        <w:widowControl/>
        <w:spacing w:line="360" w:lineRule="auto"/>
        <w:ind w:firstLine="420"/>
        <w:rPr>
          <w:rFonts w:hint="eastAsia" w:ascii="宋体" w:hAnsi="宋体" w:cs="宋体"/>
          <w:color w:val="auto"/>
          <w:kern w:val="0"/>
          <w:szCs w:val="21"/>
          <w:highlight w:val="yellow"/>
        </w:rPr>
      </w:pPr>
      <w:r>
        <w:rPr>
          <w:rFonts w:hint="eastAsia" w:ascii="宋体" w:hAnsi="宋体" w:cs="宋体"/>
          <w:color w:val="auto"/>
          <w:kern w:val="0"/>
          <w:szCs w:val="21"/>
          <w:highlight w:val="yellow"/>
        </w:rPr>
        <w:t>注：（1）类似业绩需提供代理合同（或其他证明材料）、招标公告网页截图、评标结果公示网页截图作为证明材料。若提供的证明材料不能明示需要明示的内容造成业绩无法确定的，视为无效业绩。</w:t>
      </w:r>
    </w:p>
    <w:p w14:paraId="4AE3FB58">
      <w:pPr>
        <w:widowControl/>
        <w:spacing w:line="360" w:lineRule="auto"/>
        <w:ind w:firstLine="420"/>
        <w:rPr>
          <w:rFonts w:hint="eastAsia" w:ascii="宋体" w:hAnsi="宋体" w:cs="宋体"/>
          <w:color w:val="auto"/>
          <w:kern w:val="0"/>
          <w:szCs w:val="21"/>
          <w:highlight w:val="yellow"/>
        </w:rPr>
      </w:pPr>
      <w:r>
        <w:rPr>
          <w:rFonts w:hint="eastAsia" w:ascii="宋体" w:hAnsi="宋体" w:cs="宋体"/>
          <w:color w:val="auto"/>
          <w:kern w:val="0"/>
          <w:szCs w:val="21"/>
          <w:highlight w:val="yellow"/>
        </w:rPr>
        <w:t>（2）企业业绩和项目负责人业绩不能重复计算。</w:t>
      </w:r>
    </w:p>
    <w:p w14:paraId="72CC351D">
      <w:pPr>
        <w:widowControl/>
        <w:spacing w:line="360" w:lineRule="auto"/>
        <w:ind w:firstLine="420"/>
        <w:rPr>
          <w:rFonts w:hint="eastAsia" w:ascii="宋体" w:hAnsi="宋体" w:cs="宋体"/>
          <w:color w:val="auto"/>
          <w:kern w:val="0"/>
          <w:szCs w:val="21"/>
          <w:highlight w:val="yellow"/>
        </w:rPr>
      </w:pPr>
      <w:r>
        <w:rPr>
          <w:rFonts w:hint="eastAsia" w:ascii="宋体" w:hAnsi="宋体" w:cs="宋体"/>
          <w:color w:val="auto"/>
          <w:kern w:val="0"/>
          <w:szCs w:val="21"/>
          <w:highlight w:val="yellow"/>
        </w:rPr>
        <w:t>3.7在连云港市行政区域内有固定办公场所，如为租赁办公场所，租赁期限不得低于1年，且租赁合同尚在存续期内；</w:t>
      </w:r>
    </w:p>
    <w:p w14:paraId="32F40016">
      <w:pPr>
        <w:widowControl/>
        <w:spacing w:line="360" w:lineRule="auto"/>
        <w:ind w:firstLine="420"/>
        <w:rPr>
          <w:rFonts w:hint="eastAsia" w:ascii="宋体" w:hAnsi="宋体" w:cs="宋体"/>
          <w:color w:val="auto"/>
          <w:kern w:val="0"/>
          <w:szCs w:val="21"/>
          <w:highlight w:val="yellow"/>
        </w:rPr>
      </w:pPr>
      <w:r>
        <w:rPr>
          <w:rFonts w:hint="eastAsia" w:ascii="宋体" w:hAnsi="宋体" w:cs="宋体"/>
          <w:color w:val="auto"/>
          <w:kern w:val="0"/>
          <w:szCs w:val="21"/>
          <w:highlight w:val="yellow"/>
        </w:rPr>
        <w:t>注：提供办公现场照片、租赁合同或房产证等证明资料。</w:t>
      </w:r>
    </w:p>
    <w:p w14:paraId="6EC9686C">
      <w:pPr>
        <w:widowControl/>
        <w:spacing w:line="360" w:lineRule="auto"/>
        <w:ind w:firstLine="420"/>
        <w:rPr>
          <w:rFonts w:ascii="宋体" w:hAnsi="宋体" w:cs="宋体"/>
          <w:color w:val="auto"/>
          <w:kern w:val="0"/>
          <w:szCs w:val="21"/>
        </w:rPr>
      </w:pPr>
      <w:r>
        <w:rPr>
          <w:rFonts w:hint="eastAsia" w:ascii="宋体" w:hAnsi="宋体" w:cs="宋体"/>
          <w:color w:val="auto"/>
          <w:kern w:val="0"/>
          <w:szCs w:val="21"/>
        </w:rPr>
        <w:t>3.8 本工程招标执行“关于印发《关于在公共资源交易领域的招标投标活动中建立对失信被执行人联合惩戒机制的实施意见》的通知”苏信用办〔2018〕23号文件的要求；</w:t>
      </w:r>
    </w:p>
    <w:p w14:paraId="1A689581">
      <w:pPr>
        <w:widowControl/>
        <w:spacing w:line="360" w:lineRule="auto"/>
        <w:ind w:firstLine="420"/>
        <w:rPr>
          <w:rFonts w:ascii="宋体" w:hAnsi="宋体" w:cs="宋体"/>
          <w:color w:val="auto"/>
          <w:kern w:val="0"/>
          <w:szCs w:val="21"/>
        </w:rPr>
      </w:pPr>
      <w:r>
        <w:rPr>
          <w:rFonts w:hint="eastAsia" w:ascii="宋体" w:hAnsi="宋体" w:cs="宋体"/>
          <w:color w:val="auto"/>
          <w:kern w:val="0"/>
          <w:szCs w:val="21"/>
        </w:rPr>
        <w:t>3.9 本项目不接受联合体投标。</w:t>
      </w:r>
    </w:p>
    <w:p w14:paraId="0286BE66">
      <w:pPr>
        <w:widowControl/>
        <w:spacing w:line="360" w:lineRule="auto"/>
        <w:ind w:firstLine="422" w:firstLineChars="200"/>
        <w:jc w:val="left"/>
        <w:outlineLvl w:val="1"/>
        <w:rPr>
          <w:rFonts w:ascii="宋体" w:hAnsi="宋体" w:cs="宋体"/>
          <w:b/>
          <w:bCs/>
          <w:color w:val="auto"/>
          <w:kern w:val="0"/>
          <w:szCs w:val="21"/>
        </w:rPr>
      </w:pPr>
      <w:r>
        <w:rPr>
          <w:rFonts w:hint="eastAsia" w:ascii="宋体" w:hAnsi="宋体" w:cs="宋体"/>
          <w:b/>
          <w:bCs/>
          <w:color w:val="auto"/>
          <w:kern w:val="0"/>
          <w:szCs w:val="21"/>
        </w:rPr>
        <w:t>3.10 投标人不得存在下列情形之一：</w:t>
      </w:r>
    </w:p>
    <w:p w14:paraId="638168F7">
      <w:pPr>
        <w:widowControl/>
        <w:spacing w:line="360" w:lineRule="auto"/>
        <w:ind w:firstLine="420"/>
        <w:rPr>
          <w:rFonts w:ascii="宋体" w:hAnsi="宋体" w:cs="宋体"/>
          <w:color w:val="auto"/>
          <w:kern w:val="0"/>
          <w:szCs w:val="21"/>
        </w:rPr>
      </w:pPr>
      <w:r>
        <w:rPr>
          <w:rFonts w:hint="eastAsia" w:ascii="宋体" w:hAnsi="宋体" w:cs="宋体"/>
          <w:color w:val="auto"/>
          <w:kern w:val="0"/>
          <w:szCs w:val="21"/>
        </w:rPr>
        <w:t>（1）为招标人不具有独立法人资格的附属机构（单位）；</w:t>
      </w:r>
    </w:p>
    <w:p w14:paraId="578C6F74">
      <w:pPr>
        <w:widowControl/>
        <w:spacing w:line="360" w:lineRule="auto"/>
        <w:ind w:firstLine="420"/>
        <w:rPr>
          <w:rFonts w:ascii="宋体" w:hAnsi="宋体" w:cs="宋体"/>
          <w:color w:val="auto"/>
          <w:kern w:val="0"/>
          <w:szCs w:val="21"/>
        </w:rPr>
      </w:pPr>
      <w:r>
        <w:rPr>
          <w:rFonts w:hint="eastAsia" w:ascii="宋体" w:hAnsi="宋体" w:cs="宋体"/>
          <w:color w:val="auto"/>
          <w:kern w:val="0"/>
          <w:szCs w:val="21"/>
        </w:rPr>
        <w:t>（2）为本招标项目的代建人、项目管理人；</w:t>
      </w:r>
    </w:p>
    <w:p w14:paraId="0CB6D58F">
      <w:pPr>
        <w:widowControl/>
        <w:spacing w:line="360" w:lineRule="auto"/>
        <w:ind w:firstLine="420"/>
        <w:rPr>
          <w:rFonts w:ascii="宋体" w:hAnsi="宋体" w:cs="宋体"/>
          <w:color w:val="auto"/>
          <w:kern w:val="0"/>
          <w:szCs w:val="21"/>
        </w:rPr>
      </w:pPr>
      <w:r>
        <w:rPr>
          <w:rFonts w:hint="eastAsia" w:ascii="宋体" w:hAnsi="宋体" w:cs="宋体"/>
          <w:color w:val="auto"/>
          <w:kern w:val="0"/>
          <w:szCs w:val="21"/>
        </w:rPr>
        <w:t>（3）与本招标项目的代建人同为一个法定代表人的，或者相互控股、参股的；</w:t>
      </w:r>
    </w:p>
    <w:p w14:paraId="5FC4FECB">
      <w:pPr>
        <w:widowControl/>
        <w:spacing w:line="360" w:lineRule="auto"/>
        <w:ind w:firstLine="420"/>
        <w:rPr>
          <w:rFonts w:ascii="宋体" w:hAnsi="宋体" w:cs="宋体"/>
          <w:color w:val="auto"/>
          <w:kern w:val="0"/>
          <w:szCs w:val="21"/>
        </w:rPr>
      </w:pPr>
      <w:r>
        <w:rPr>
          <w:rFonts w:hint="eastAsia" w:ascii="宋体" w:hAnsi="宋体" w:cs="宋体"/>
          <w:color w:val="auto"/>
          <w:kern w:val="0"/>
          <w:szCs w:val="21"/>
        </w:rPr>
        <w:t>（4）与招标人存在利害关系可能影响招标公正性的；</w:t>
      </w:r>
    </w:p>
    <w:p w14:paraId="6F5E67FF">
      <w:pPr>
        <w:widowControl/>
        <w:spacing w:line="360" w:lineRule="auto"/>
        <w:ind w:firstLine="420"/>
        <w:rPr>
          <w:rFonts w:ascii="宋体" w:hAnsi="宋体" w:cs="宋体"/>
          <w:color w:val="auto"/>
          <w:kern w:val="0"/>
          <w:szCs w:val="21"/>
        </w:rPr>
      </w:pPr>
      <w:r>
        <w:rPr>
          <w:rFonts w:hint="eastAsia" w:ascii="宋体" w:hAnsi="宋体" w:cs="宋体"/>
          <w:color w:val="auto"/>
          <w:kern w:val="0"/>
          <w:szCs w:val="21"/>
        </w:rPr>
        <w:t>（5）单位负责人为同一人或者存在控股、管理关系的不同单位；</w:t>
      </w:r>
    </w:p>
    <w:p w14:paraId="4E48B09F">
      <w:pPr>
        <w:widowControl/>
        <w:spacing w:line="360" w:lineRule="auto"/>
        <w:ind w:firstLine="420"/>
        <w:rPr>
          <w:rFonts w:ascii="宋体" w:hAnsi="宋体" w:cs="宋体"/>
          <w:color w:val="auto"/>
          <w:kern w:val="0"/>
          <w:szCs w:val="21"/>
        </w:rPr>
      </w:pPr>
      <w:r>
        <w:rPr>
          <w:rFonts w:hint="eastAsia" w:ascii="宋体" w:hAnsi="宋体" w:cs="宋体"/>
          <w:color w:val="auto"/>
          <w:kern w:val="0"/>
          <w:szCs w:val="21"/>
        </w:rPr>
        <w:t>（6）处于被责令停业、财产被接管、冻结和破产状态，以及投标资格被取消或者被暂停且在暂停期内；</w:t>
      </w:r>
    </w:p>
    <w:p w14:paraId="10A16B89">
      <w:pPr>
        <w:widowControl/>
        <w:spacing w:line="360" w:lineRule="auto"/>
        <w:ind w:firstLine="420"/>
        <w:rPr>
          <w:rFonts w:ascii="宋体" w:hAnsi="宋体" w:cs="宋体"/>
          <w:color w:val="auto"/>
          <w:kern w:val="0"/>
          <w:szCs w:val="21"/>
        </w:rPr>
      </w:pPr>
      <w:r>
        <w:rPr>
          <w:rFonts w:hint="eastAsia" w:ascii="宋体" w:hAnsi="宋体" w:cs="宋体"/>
          <w:color w:val="auto"/>
          <w:kern w:val="0"/>
          <w:szCs w:val="21"/>
        </w:rPr>
        <w:t>（7）因拖欠工人工资或者发生质量安全事故被有关部门限制在招标项目所在地承接工程的；</w:t>
      </w:r>
    </w:p>
    <w:p w14:paraId="67FF0842">
      <w:pPr>
        <w:widowControl/>
        <w:spacing w:line="360" w:lineRule="auto"/>
        <w:ind w:firstLine="420"/>
        <w:rPr>
          <w:rFonts w:ascii="宋体" w:hAnsi="宋体" w:cs="宋体"/>
          <w:color w:val="auto"/>
          <w:szCs w:val="21"/>
        </w:rPr>
      </w:pPr>
      <w:r>
        <w:rPr>
          <w:rFonts w:hint="eastAsia" w:ascii="宋体" w:hAnsi="宋体" w:cs="宋体"/>
          <w:color w:val="auto"/>
          <w:kern w:val="0"/>
          <w:szCs w:val="21"/>
        </w:rPr>
        <w:t>（8）投标人近3年内有行贿犯罪行为且被记录，或者法定代表人有行贿犯罪记录且自记录之日起未超过5年的。</w:t>
      </w:r>
    </w:p>
    <w:p w14:paraId="7974F773">
      <w:pPr>
        <w:widowControl/>
        <w:spacing w:line="360" w:lineRule="auto"/>
        <w:rPr>
          <w:rFonts w:ascii="宋体" w:hAnsi="宋体" w:cs="宋体"/>
          <w:b/>
          <w:bCs/>
          <w:color w:val="auto"/>
          <w:kern w:val="0"/>
          <w:szCs w:val="21"/>
        </w:rPr>
      </w:pPr>
      <w:r>
        <w:rPr>
          <w:rFonts w:hint="eastAsia" w:ascii="宋体" w:hAnsi="宋体" w:cs="宋体"/>
          <w:b/>
          <w:bCs/>
          <w:color w:val="auto"/>
          <w:kern w:val="0"/>
          <w:szCs w:val="21"/>
        </w:rPr>
        <w:t>4.招标文件的获取</w:t>
      </w:r>
    </w:p>
    <w:p w14:paraId="1B05C891">
      <w:pPr>
        <w:widowControl/>
        <w:spacing w:line="360" w:lineRule="auto"/>
        <w:ind w:firstLine="420"/>
        <w:rPr>
          <w:rFonts w:ascii="宋体" w:hAnsi="宋体" w:cs="宋体"/>
          <w:b/>
          <w:bCs/>
          <w:color w:val="auto"/>
          <w:kern w:val="0"/>
          <w:szCs w:val="21"/>
        </w:rPr>
      </w:pPr>
      <w:r>
        <w:rPr>
          <w:rFonts w:hint="eastAsia" w:ascii="宋体" w:hAnsi="宋体" w:cs="宋体"/>
          <w:b/>
          <w:bCs/>
          <w:color w:val="auto"/>
          <w:kern w:val="0"/>
          <w:szCs w:val="21"/>
        </w:rPr>
        <w:t>4.1</w:t>
      </w:r>
      <w:r>
        <w:rPr>
          <w:rFonts w:hint="eastAsia" w:ascii="宋体" w:hAnsi="宋体" w:cs="宋体"/>
          <w:b/>
          <w:bCs/>
          <w:color w:val="auto"/>
          <w:kern w:val="0"/>
          <w:szCs w:val="21"/>
          <w:highlight w:val="yellow"/>
        </w:rPr>
        <w:t>招标文件获取时间：   年  月    日至    年  月    日10:00止；</w:t>
      </w:r>
    </w:p>
    <w:p w14:paraId="6FDBAE46">
      <w:pPr>
        <w:widowControl/>
        <w:spacing w:line="360" w:lineRule="auto"/>
        <w:ind w:firstLine="420"/>
        <w:rPr>
          <w:rFonts w:hint="eastAsia" w:ascii="宋体" w:hAnsi="宋体" w:eastAsia="宋体" w:cs="宋体"/>
          <w:b/>
          <w:color w:val="auto"/>
          <w:kern w:val="0"/>
          <w:szCs w:val="21"/>
        </w:rPr>
      </w:pPr>
      <w:r>
        <w:rPr>
          <w:rFonts w:hint="eastAsia" w:ascii="宋体" w:hAnsi="宋体" w:cs="宋体"/>
          <w:b/>
          <w:bCs/>
          <w:color w:val="auto"/>
          <w:kern w:val="0"/>
          <w:szCs w:val="21"/>
        </w:rPr>
        <w:t>4.2</w:t>
      </w:r>
      <w:r>
        <w:rPr>
          <w:rFonts w:hint="eastAsia" w:ascii="宋体" w:hAnsi="宋体" w:eastAsia="宋体" w:cs="宋体"/>
          <w:b/>
          <w:color w:val="auto"/>
          <w:kern w:val="0"/>
          <w:szCs w:val="21"/>
        </w:rPr>
        <w:t>获取方式：投标人使用“江苏 CA数字证书”在规定时间内登陆电子招标投标交易平台(https://suhai.etrading.cn/)线上报名并下载招标资料。</w:t>
      </w:r>
    </w:p>
    <w:p w14:paraId="5F5F81AE">
      <w:pPr>
        <w:widowControl/>
        <w:spacing w:line="360" w:lineRule="auto"/>
        <w:ind w:firstLine="420"/>
        <w:rPr>
          <w:rFonts w:ascii="宋体" w:hAnsi="宋体" w:cs="宋体"/>
          <w:b/>
          <w:bCs/>
          <w:color w:val="auto"/>
          <w:kern w:val="0"/>
          <w:szCs w:val="21"/>
        </w:rPr>
      </w:pPr>
      <w:r>
        <w:rPr>
          <w:rFonts w:hint="eastAsia" w:ascii="宋体" w:hAnsi="宋体" w:cs="宋体"/>
          <w:b/>
          <w:color w:val="auto"/>
          <w:kern w:val="0"/>
          <w:szCs w:val="21"/>
        </w:rPr>
        <w:t>具体操作步骤可参照苏海采购平台中办事指南中的视频操作。</w:t>
      </w:r>
    </w:p>
    <w:p w14:paraId="3B9CF7BF">
      <w:pPr>
        <w:widowControl/>
        <w:spacing w:line="360" w:lineRule="auto"/>
        <w:ind w:firstLine="420"/>
        <w:rPr>
          <w:rFonts w:ascii="宋体" w:hAnsi="宋体" w:cs="宋体"/>
          <w:color w:val="auto"/>
          <w:kern w:val="0"/>
          <w:szCs w:val="21"/>
        </w:rPr>
      </w:pPr>
      <w:r>
        <w:rPr>
          <w:rFonts w:hint="eastAsia" w:ascii="宋体" w:hAnsi="宋体" w:cs="宋体"/>
          <w:color w:val="auto"/>
          <w:kern w:val="0"/>
          <w:szCs w:val="21"/>
        </w:rPr>
        <w:t>4.3招标文件费用：0元。</w:t>
      </w:r>
    </w:p>
    <w:p w14:paraId="410F411B">
      <w:pPr>
        <w:widowControl/>
        <w:spacing w:line="360" w:lineRule="auto"/>
        <w:ind w:firstLine="420"/>
        <w:rPr>
          <w:rFonts w:ascii="宋体" w:hAnsi="宋体" w:cs="宋体"/>
          <w:color w:val="auto"/>
          <w:kern w:val="0"/>
          <w:szCs w:val="21"/>
        </w:rPr>
      </w:pPr>
      <w:r>
        <w:rPr>
          <w:rFonts w:hint="eastAsia" w:ascii="宋体" w:hAnsi="宋体" w:cs="宋体"/>
          <w:color w:val="auto"/>
          <w:kern w:val="0"/>
          <w:szCs w:val="21"/>
        </w:rPr>
        <w:t>4.4潜在投标人应在投标截止时间前随时查看“江苏苏海投资集团有限公司集采中心网站”中有关该项目招标文件的答疑内容。否则，由此引起的投标损失自负。</w:t>
      </w:r>
    </w:p>
    <w:p w14:paraId="3C2DE887">
      <w:pPr>
        <w:widowControl/>
        <w:spacing w:line="360" w:lineRule="auto"/>
        <w:rPr>
          <w:rFonts w:ascii="宋体" w:hAnsi="宋体" w:cs="宋体"/>
          <w:b/>
          <w:bCs/>
          <w:color w:val="auto"/>
          <w:kern w:val="0"/>
          <w:szCs w:val="21"/>
        </w:rPr>
      </w:pPr>
    </w:p>
    <w:p w14:paraId="7179BD0C">
      <w:pPr>
        <w:autoSpaceDE w:val="0"/>
        <w:autoSpaceDN w:val="0"/>
        <w:snapToGrid w:val="0"/>
        <w:spacing w:line="360" w:lineRule="auto"/>
        <w:jc w:val="left"/>
        <w:outlineLvl w:val="1"/>
        <w:rPr>
          <w:rFonts w:ascii="宋体" w:hAnsi="宋体" w:cs="宋体"/>
          <w:b/>
          <w:bCs/>
          <w:color w:val="auto"/>
          <w:szCs w:val="21"/>
        </w:rPr>
      </w:pPr>
      <w:r>
        <w:rPr>
          <w:rFonts w:hint="eastAsia" w:ascii="宋体" w:hAnsi="宋体" w:cs="宋体"/>
          <w:b/>
          <w:bCs/>
          <w:color w:val="auto"/>
          <w:szCs w:val="21"/>
        </w:rPr>
        <w:t>5. 投标截止时间</w:t>
      </w:r>
    </w:p>
    <w:p w14:paraId="0A99B321">
      <w:pPr>
        <w:autoSpaceDE w:val="0"/>
        <w:autoSpaceDN w:val="0"/>
        <w:snapToGrid w:val="0"/>
        <w:spacing w:line="360" w:lineRule="auto"/>
        <w:ind w:firstLine="420" w:firstLineChars="200"/>
        <w:jc w:val="left"/>
        <w:rPr>
          <w:rFonts w:ascii="宋体" w:hAnsi="宋体" w:cs="宋体"/>
          <w:b/>
          <w:bCs/>
          <w:color w:val="auto"/>
          <w:kern w:val="0"/>
          <w:szCs w:val="21"/>
          <w:lang w:val="zh-CN"/>
        </w:rPr>
      </w:pPr>
      <w:bookmarkStart w:id="15" w:name="_Toc508286062"/>
      <w:r>
        <w:rPr>
          <w:rFonts w:hint="eastAsia" w:ascii="宋体" w:hAnsi="宋体" w:cs="宋体"/>
          <w:bCs/>
          <w:color w:val="auto"/>
          <w:szCs w:val="21"/>
          <w:lang w:val="zh-CN"/>
        </w:rPr>
        <w:t>5.1投标</w:t>
      </w:r>
      <w:r>
        <w:rPr>
          <w:rFonts w:hint="eastAsia" w:ascii="宋体" w:hAnsi="宋体" w:cs="宋体"/>
          <w:bCs/>
          <w:color w:val="auto"/>
          <w:szCs w:val="21"/>
        </w:rPr>
        <w:t>文件递交截止</w:t>
      </w:r>
      <w:r>
        <w:rPr>
          <w:rFonts w:hint="eastAsia" w:ascii="宋体" w:hAnsi="宋体" w:cs="宋体"/>
          <w:bCs/>
          <w:color w:val="auto"/>
          <w:szCs w:val="21"/>
          <w:lang w:val="zh-CN"/>
        </w:rPr>
        <w:t>时间：</w:t>
      </w:r>
      <w:r>
        <w:rPr>
          <w:rFonts w:hint="eastAsia" w:ascii="宋体" w:hAnsi="宋体" w:cs="宋体"/>
          <w:b/>
          <w:bCs/>
          <w:color w:val="auto"/>
          <w:kern w:val="0"/>
          <w:szCs w:val="21"/>
          <w:highlight w:val="yellow"/>
        </w:rPr>
        <w:t>2024年  月   日</w:t>
      </w:r>
      <w:r>
        <w:rPr>
          <w:rFonts w:hint="eastAsia" w:ascii="宋体" w:hAnsi="宋体" w:cs="宋体"/>
          <w:b/>
          <w:bCs/>
          <w:color w:val="auto"/>
          <w:kern w:val="0"/>
          <w:szCs w:val="21"/>
          <w:highlight w:val="yellow"/>
          <w:lang w:val="en-US" w:eastAsia="zh-CN"/>
        </w:rPr>
        <w:t xml:space="preserve"> </w:t>
      </w:r>
      <w:r>
        <w:rPr>
          <w:rFonts w:hint="eastAsia" w:ascii="宋体" w:hAnsi="宋体" w:cs="宋体"/>
          <w:b/>
          <w:bCs/>
          <w:color w:val="auto"/>
          <w:kern w:val="0"/>
          <w:szCs w:val="21"/>
          <w:highlight w:val="yellow"/>
        </w:rPr>
        <w:t>15</w:t>
      </w:r>
      <w:r>
        <w:rPr>
          <w:rFonts w:hint="eastAsia" w:ascii="宋体" w:hAnsi="宋体" w:cs="宋体"/>
          <w:b/>
          <w:bCs/>
          <w:color w:val="auto"/>
          <w:kern w:val="0"/>
          <w:szCs w:val="21"/>
          <w:highlight w:val="yellow"/>
          <w:lang w:val="en-US" w:eastAsia="zh-CN"/>
        </w:rPr>
        <w:t xml:space="preserve"> </w:t>
      </w:r>
      <w:r>
        <w:rPr>
          <w:rFonts w:hint="eastAsia" w:ascii="宋体" w:hAnsi="宋体" w:cs="宋体"/>
          <w:b/>
          <w:bCs/>
          <w:color w:val="auto"/>
          <w:kern w:val="0"/>
          <w:szCs w:val="21"/>
          <w:highlight w:val="yellow"/>
        </w:rPr>
        <w:t>时</w:t>
      </w:r>
      <w:r>
        <w:rPr>
          <w:rFonts w:hint="eastAsia" w:ascii="宋体" w:hAnsi="宋体" w:cs="宋体"/>
          <w:b/>
          <w:bCs/>
          <w:color w:val="auto"/>
          <w:kern w:val="0"/>
          <w:szCs w:val="21"/>
          <w:highlight w:val="yellow"/>
          <w:lang w:val="en-US" w:eastAsia="zh-CN"/>
        </w:rPr>
        <w:t xml:space="preserve"> </w:t>
      </w:r>
      <w:r>
        <w:rPr>
          <w:rFonts w:hint="eastAsia" w:ascii="宋体" w:hAnsi="宋体" w:cs="宋体"/>
          <w:b/>
          <w:bCs/>
          <w:color w:val="auto"/>
          <w:kern w:val="0"/>
          <w:szCs w:val="21"/>
          <w:highlight w:val="yellow"/>
        </w:rPr>
        <w:t>00</w:t>
      </w:r>
      <w:r>
        <w:rPr>
          <w:rFonts w:hint="eastAsia" w:ascii="宋体" w:hAnsi="宋体" w:cs="宋体"/>
          <w:b/>
          <w:bCs/>
          <w:color w:val="auto"/>
          <w:kern w:val="0"/>
          <w:szCs w:val="21"/>
          <w:highlight w:val="yellow"/>
          <w:lang w:val="en-US" w:eastAsia="zh-CN"/>
        </w:rPr>
        <w:t xml:space="preserve"> </w:t>
      </w:r>
      <w:r>
        <w:rPr>
          <w:rFonts w:hint="eastAsia" w:ascii="宋体" w:hAnsi="宋体" w:cs="宋体"/>
          <w:b/>
          <w:bCs/>
          <w:color w:val="auto"/>
          <w:kern w:val="0"/>
          <w:szCs w:val="21"/>
          <w:highlight w:val="yellow"/>
        </w:rPr>
        <w:t>分</w:t>
      </w:r>
      <w:r>
        <w:rPr>
          <w:rFonts w:hint="eastAsia" w:ascii="宋体" w:hAnsi="宋体" w:cs="宋体"/>
          <w:b/>
          <w:bCs/>
          <w:color w:val="auto"/>
          <w:kern w:val="0"/>
          <w:szCs w:val="21"/>
          <w:highlight w:val="yellow"/>
          <w:lang w:eastAsia="zh-CN"/>
        </w:rPr>
        <w:t>（</w:t>
      </w:r>
      <w:r>
        <w:rPr>
          <w:rFonts w:hint="eastAsia" w:ascii="宋体" w:hAnsi="宋体" w:cs="宋体"/>
          <w:b/>
          <w:bCs/>
          <w:color w:val="auto"/>
          <w:kern w:val="0"/>
          <w:szCs w:val="21"/>
          <w:highlight w:val="yellow"/>
          <w:lang w:val="en-US" w:eastAsia="zh-CN"/>
        </w:rPr>
        <w:t>同开标时间</w:t>
      </w:r>
      <w:r>
        <w:rPr>
          <w:rFonts w:hint="eastAsia" w:ascii="宋体" w:hAnsi="宋体" w:cs="宋体"/>
          <w:b/>
          <w:bCs/>
          <w:color w:val="auto"/>
          <w:kern w:val="0"/>
          <w:szCs w:val="21"/>
          <w:highlight w:val="yellow"/>
          <w:lang w:eastAsia="zh-CN"/>
        </w:rPr>
        <w:t>）</w:t>
      </w:r>
      <w:r>
        <w:rPr>
          <w:rFonts w:hint="eastAsia" w:ascii="宋体" w:hAnsi="宋体" w:cs="宋体"/>
          <w:b/>
          <w:bCs/>
          <w:color w:val="auto"/>
          <w:kern w:val="0"/>
          <w:szCs w:val="21"/>
          <w:highlight w:val="yellow"/>
        </w:rPr>
        <w:t>；</w:t>
      </w:r>
    </w:p>
    <w:p w14:paraId="1B39215A">
      <w:pPr>
        <w:autoSpaceDE w:val="0"/>
        <w:autoSpaceDN w:val="0"/>
        <w:snapToGrid w:val="0"/>
        <w:spacing w:line="360" w:lineRule="auto"/>
        <w:ind w:firstLine="420" w:firstLineChars="200"/>
        <w:jc w:val="left"/>
        <w:rPr>
          <w:rFonts w:ascii="宋体" w:hAnsi="宋体" w:cs="宋体"/>
          <w:bCs/>
          <w:color w:val="auto"/>
          <w:szCs w:val="21"/>
          <w:lang w:val="zh-CN"/>
        </w:rPr>
      </w:pPr>
      <w:r>
        <w:rPr>
          <w:rFonts w:hint="eastAsia" w:ascii="宋体" w:hAnsi="宋体" w:cs="宋体"/>
          <w:bCs/>
          <w:color w:val="auto"/>
          <w:szCs w:val="21"/>
        </w:rPr>
        <w:t>5.2</w:t>
      </w:r>
      <w:r>
        <w:rPr>
          <w:rFonts w:hint="eastAsia" w:ascii="宋体" w:hAnsi="宋体" w:cs="宋体"/>
          <w:bCs/>
          <w:color w:val="auto"/>
          <w:szCs w:val="21"/>
          <w:lang w:val="zh-CN"/>
        </w:rPr>
        <w:t>投标</w:t>
      </w:r>
      <w:r>
        <w:rPr>
          <w:rFonts w:hint="eastAsia" w:ascii="宋体" w:hAnsi="宋体" w:cs="宋体"/>
          <w:bCs/>
          <w:color w:val="auto"/>
          <w:szCs w:val="21"/>
        </w:rPr>
        <w:t>文件递交</w:t>
      </w:r>
      <w:r>
        <w:rPr>
          <w:rFonts w:hint="eastAsia" w:ascii="宋体" w:hAnsi="宋体" w:cs="宋体"/>
          <w:bCs/>
          <w:color w:val="auto"/>
          <w:szCs w:val="21"/>
          <w:lang w:val="zh-CN"/>
        </w:rPr>
        <w:t>地点：</w:t>
      </w:r>
      <w:r>
        <w:rPr>
          <w:rFonts w:hint="eastAsia"/>
          <w:color w:val="auto"/>
          <w:szCs w:val="21"/>
        </w:rPr>
        <w:t>本项</w:t>
      </w:r>
      <w:r>
        <w:rPr>
          <w:rFonts w:hint="eastAsia"/>
          <w:color w:val="auto"/>
          <w:szCs w:val="21"/>
          <w:lang w:val="en-US" w:eastAsia="zh-CN"/>
        </w:rPr>
        <w:t>目</w:t>
      </w:r>
      <w:r>
        <w:rPr>
          <w:rFonts w:hint="eastAsia"/>
          <w:color w:val="auto"/>
          <w:szCs w:val="21"/>
        </w:rPr>
        <w:t>采用不见面开标交易模式</w:t>
      </w:r>
      <w:r>
        <w:rPr>
          <w:rFonts w:hint="eastAsia" w:ascii="宋体" w:hAnsi="宋体" w:cs="宋体"/>
          <w:color w:val="auto"/>
          <w:szCs w:val="21"/>
        </w:rPr>
        <w:t>；</w:t>
      </w:r>
    </w:p>
    <w:p w14:paraId="5C4D661C">
      <w:pPr>
        <w:autoSpaceDE w:val="0"/>
        <w:autoSpaceDN w:val="0"/>
        <w:snapToGrid w:val="0"/>
        <w:spacing w:line="360" w:lineRule="auto"/>
        <w:ind w:firstLine="420" w:firstLineChars="200"/>
        <w:jc w:val="left"/>
        <w:rPr>
          <w:rFonts w:ascii="宋体" w:hAnsi="宋体" w:cs="宋体"/>
          <w:bCs/>
          <w:color w:val="auto"/>
          <w:szCs w:val="21"/>
          <w:lang w:val="zh-CN"/>
        </w:rPr>
      </w:pPr>
      <w:r>
        <w:rPr>
          <w:rFonts w:hint="eastAsia" w:ascii="宋体" w:hAnsi="宋体" w:cs="宋体"/>
          <w:bCs/>
          <w:color w:val="auto"/>
          <w:szCs w:val="21"/>
          <w:lang w:val="zh-CN"/>
        </w:rPr>
        <w:t>5.</w:t>
      </w:r>
      <w:r>
        <w:rPr>
          <w:rFonts w:hint="eastAsia" w:ascii="宋体" w:hAnsi="宋体" w:cs="宋体"/>
          <w:bCs/>
          <w:color w:val="auto"/>
          <w:szCs w:val="21"/>
        </w:rPr>
        <w:t>3</w:t>
      </w:r>
      <w:r>
        <w:rPr>
          <w:rFonts w:hint="eastAsia" w:ascii="宋体" w:hAnsi="宋体" w:cs="宋体"/>
          <w:bCs/>
          <w:color w:val="auto"/>
          <w:szCs w:val="21"/>
          <w:lang w:val="zh-CN"/>
        </w:rPr>
        <w:t>逾期送达的投标文件，招标人不予受理。</w:t>
      </w:r>
    </w:p>
    <w:bookmarkEnd w:id="15"/>
    <w:p w14:paraId="0A53810D">
      <w:pPr>
        <w:autoSpaceDE w:val="0"/>
        <w:autoSpaceDN w:val="0"/>
        <w:snapToGrid w:val="0"/>
        <w:spacing w:line="360" w:lineRule="auto"/>
        <w:jc w:val="left"/>
        <w:rPr>
          <w:rFonts w:ascii="宋体" w:hAnsi="宋体" w:cs="宋体"/>
          <w:b/>
          <w:color w:val="auto"/>
          <w:szCs w:val="21"/>
          <w:lang w:val="zh-CN"/>
        </w:rPr>
      </w:pPr>
      <w:r>
        <w:rPr>
          <w:rFonts w:hint="eastAsia" w:ascii="宋体" w:hAnsi="宋体" w:cs="宋体"/>
          <w:b/>
          <w:color w:val="auto"/>
          <w:szCs w:val="21"/>
          <w:lang w:val="zh-CN"/>
        </w:rPr>
        <w:t>6</w:t>
      </w:r>
      <w:r>
        <w:rPr>
          <w:rFonts w:hint="eastAsia" w:ascii="宋体" w:hAnsi="宋体" w:cs="宋体"/>
          <w:b/>
          <w:bCs/>
          <w:color w:val="auto"/>
          <w:szCs w:val="21"/>
        </w:rPr>
        <w:t xml:space="preserve">. </w:t>
      </w:r>
      <w:r>
        <w:rPr>
          <w:rFonts w:hint="eastAsia" w:ascii="宋体" w:hAnsi="宋体" w:cs="宋体"/>
          <w:b/>
          <w:color w:val="auto"/>
          <w:szCs w:val="21"/>
          <w:lang w:val="zh-CN"/>
        </w:rPr>
        <w:t>资格审查</w:t>
      </w:r>
    </w:p>
    <w:p w14:paraId="13264613">
      <w:pPr>
        <w:autoSpaceDE w:val="0"/>
        <w:autoSpaceDN w:val="0"/>
        <w:snapToGrid w:val="0"/>
        <w:spacing w:line="360" w:lineRule="auto"/>
        <w:ind w:firstLine="420" w:firstLineChars="200"/>
        <w:jc w:val="left"/>
        <w:rPr>
          <w:rFonts w:ascii="宋体" w:hAnsi="宋体" w:cs="宋体"/>
          <w:b/>
          <w:bCs/>
          <w:color w:val="auto"/>
          <w:kern w:val="0"/>
          <w:szCs w:val="21"/>
        </w:rPr>
      </w:pPr>
      <w:r>
        <w:rPr>
          <w:rFonts w:hint="eastAsia" w:ascii="宋体" w:hAnsi="宋体" w:cs="宋体"/>
          <w:bCs/>
          <w:color w:val="auto"/>
          <w:szCs w:val="21"/>
          <w:lang w:val="zh-CN"/>
        </w:rPr>
        <w:t>本次招标采用资格后审方式进行资格审查，资格评审标准详见招标文件。</w:t>
      </w:r>
    </w:p>
    <w:p w14:paraId="0C9061A7">
      <w:pPr>
        <w:widowControl/>
        <w:spacing w:line="360" w:lineRule="auto"/>
        <w:rPr>
          <w:rFonts w:ascii="宋体" w:hAnsi="宋体" w:cs="宋体"/>
          <w:b/>
          <w:bCs/>
          <w:color w:val="auto"/>
          <w:kern w:val="0"/>
          <w:szCs w:val="21"/>
        </w:rPr>
      </w:pPr>
      <w:r>
        <w:rPr>
          <w:rFonts w:hint="eastAsia" w:ascii="宋体" w:hAnsi="宋体" w:cs="宋体"/>
          <w:b/>
          <w:bCs/>
          <w:color w:val="auto"/>
          <w:kern w:val="0"/>
          <w:szCs w:val="21"/>
        </w:rPr>
        <w:t>7. 评标方法</w:t>
      </w:r>
    </w:p>
    <w:p w14:paraId="5803B84B">
      <w:pPr>
        <w:snapToGrid w:val="0"/>
        <w:spacing w:line="360" w:lineRule="auto"/>
        <w:ind w:firstLine="420" w:firstLineChars="200"/>
        <w:jc w:val="left"/>
        <w:rPr>
          <w:rFonts w:ascii="宋体" w:hAnsi="宋体" w:cs="宋体"/>
          <w:color w:val="auto"/>
          <w:szCs w:val="21"/>
        </w:rPr>
      </w:pPr>
      <w:r>
        <w:rPr>
          <w:rFonts w:hint="eastAsia" w:ascii="宋体" w:hAnsi="宋体" w:cs="宋体"/>
          <w:color w:val="auto"/>
          <w:szCs w:val="21"/>
        </w:rPr>
        <w:t>本次招标采用</w:t>
      </w:r>
      <w:r>
        <w:rPr>
          <w:rFonts w:hint="eastAsia" w:ascii="宋体" w:hAnsi="宋体" w:cs="宋体"/>
          <w:b/>
          <w:bCs/>
          <w:color w:val="auto"/>
          <w:szCs w:val="21"/>
        </w:rPr>
        <w:t>合理低价法</w:t>
      </w:r>
      <w:r>
        <w:rPr>
          <w:rFonts w:hint="eastAsia" w:ascii="宋体" w:hAnsi="宋体" w:cs="宋体"/>
          <w:color w:val="auto"/>
          <w:szCs w:val="21"/>
        </w:rPr>
        <w:t>。（详见招标文件）</w:t>
      </w:r>
    </w:p>
    <w:p w14:paraId="278624F8">
      <w:pPr>
        <w:autoSpaceDE w:val="0"/>
        <w:autoSpaceDN w:val="0"/>
        <w:snapToGrid w:val="0"/>
        <w:spacing w:line="360" w:lineRule="auto"/>
        <w:ind w:firstLine="420" w:firstLineChars="200"/>
        <w:jc w:val="left"/>
        <w:rPr>
          <w:rFonts w:hint="eastAsia" w:ascii="宋体" w:hAnsi="宋体" w:cs="宋体"/>
          <w:bCs/>
          <w:color w:val="auto"/>
          <w:szCs w:val="21"/>
          <w:lang w:val="zh-CN"/>
        </w:rPr>
      </w:pPr>
      <w:r>
        <w:rPr>
          <w:rFonts w:hint="eastAsia" w:ascii="宋体" w:hAnsi="宋体" w:cs="宋体"/>
          <w:bCs/>
          <w:color w:val="auto"/>
          <w:szCs w:val="21"/>
          <w:lang w:val="zh-CN"/>
        </w:rPr>
        <w:t>投标报价（100分）</w:t>
      </w:r>
    </w:p>
    <w:p w14:paraId="117D54E3">
      <w:pPr>
        <w:autoSpaceDE w:val="0"/>
        <w:autoSpaceDN w:val="0"/>
        <w:snapToGrid w:val="0"/>
        <w:spacing w:line="360" w:lineRule="auto"/>
        <w:ind w:firstLine="420" w:firstLineChars="200"/>
        <w:jc w:val="left"/>
        <w:rPr>
          <w:rFonts w:hint="eastAsia" w:ascii="宋体" w:hAnsi="宋体" w:cs="宋体"/>
          <w:bCs/>
          <w:color w:val="auto"/>
          <w:szCs w:val="21"/>
          <w:lang w:val="zh-CN"/>
        </w:rPr>
      </w:pPr>
      <w:r>
        <w:rPr>
          <w:rFonts w:hint="eastAsia" w:ascii="宋体" w:hAnsi="宋体" w:cs="宋体"/>
          <w:bCs/>
          <w:color w:val="auto"/>
          <w:szCs w:val="21"/>
          <w:lang w:val="zh-CN"/>
        </w:rPr>
        <w:t>评标价等于评标基准价的得满分，评标价低于评标基准价1%，扣0.6分，评标价高于评标基准价1%，扣0.9分；偏离不足1%的，按照插入法计算得分。</w:t>
      </w:r>
    </w:p>
    <w:p w14:paraId="19E9C731">
      <w:pPr>
        <w:autoSpaceDE w:val="0"/>
        <w:autoSpaceDN w:val="0"/>
        <w:snapToGrid w:val="0"/>
        <w:spacing w:line="360" w:lineRule="auto"/>
        <w:ind w:firstLine="420" w:firstLineChars="200"/>
        <w:jc w:val="left"/>
        <w:rPr>
          <w:rFonts w:hint="eastAsia" w:ascii="宋体" w:hAnsi="宋体" w:cs="宋体"/>
          <w:bCs/>
          <w:color w:val="auto"/>
          <w:szCs w:val="21"/>
          <w:lang w:val="zh-CN"/>
        </w:rPr>
      </w:pPr>
      <w:r>
        <w:rPr>
          <w:rFonts w:hint="eastAsia" w:ascii="宋体" w:hAnsi="宋体" w:cs="宋体"/>
          <w:bCs/>
          <w:color w:val="auto"/>
          <w:szCs w:val="21"/>
          <w:lang w:val="zh-CN"/>
        </w:rPr>
        <w:t>评标基准价的计算：</w:t>
      </w:r>
    </w:p>
    <w:p w14:paraId="30F6312E">
      <w:pPr>
        <w:autoSpaceDE w:val="0"/>
        <w:autoSpaceDN w:val="0"/>
        <w:snapToGrid w:val="0"/>
        <w:spacing w:line="360" w:lineRule="auto"/>
        <w:ind w:firstLine="420" w:firstLineChars="200"/>
        <w:jc w:val="left"/>
        <w:rPr>
          <w:rFonts w:hint="eastAsia" w:ascii="宋体" w:hAnsi="宋体" w:cs="宋体"/>
          <w:bCs/>
          <w:color w:val="auto"/>
          <w:szCs w:val="21"/>
          <w:lang w:val="zh-CN"/>
        </w:rPr>
      </w:pPr>
      <w:r>
        <w:rPr>
          <w:rFonts w:hint="eastAsia" w:ascii="宋体" w:hAnsi="宋体" w:cs="宋体"/>
          <w:bCs/>
          <w:color w:val="auto"/>
          <w:szCs w:val="21"/>
          <w:lang w:val="zh-CN"/>
        </w:rPr>
        <w:t>以有效投标文件（有效投标文件是指初步评审合格的投标文件，下同）的评标价（评标价是指经澄清、补正和修正算术计算错误的投标报价，下同）算术平均值为A（当有效投标文件≥7家时，去掉最高和最低20%（四舍五入取整，末位投标报价相同的均保留）后进行平均；当有效投标文件4-6家时，剔除最高报价（最高报价相同的均剔除）后进行算术平均；当有效投标文件＜4家时，则次低报价作为投标平均价A）。</w:t>
      </w:r>
    </w:p>
    <w:p w14:paraId="18E3C9DF">
      <w:pPr>
        <w:autoSpaceDE w:val="0"/>
        <w:autoSpaceDN w:val="0"/>
        <w:snapToGrid w:val="0"/>
        <w:spacing w:line="360" w:lineRule="auto"/>
        <w:ind w:firstLine="420" w:firstLineChars="200"/>
        <w:jc w:val="left"/>
        <w:rPr>
          <w:rFonts w:hint="eastAsia" w:ascii="宋体" w:hAnsi="宋体" w:cs="宋体"/>
          <w:bCs/>
          <w:color w:val="auto"/>
          <w:szCs w:val="21"/>
          <w:lang w:val="zh-CN"/>
        </w:rPr>
      </w:pPr>
      <w:r>
        <w:rPr>
          <w:rFonts w:hint="eastAsia" w:ascii="宋体" w:hAnsi="宋体" w:cs="宋体"/>
          <w:bCs/>
          <w:color w:val="auto"/>
          <w:szCs w:val="21"/>
          <w:lang w:val="zh-CN"/>
        </w:rPr>
        <w:t>评标基准价=A×K，K值在开标时由招标人代表随机抽取确定，K值的取值范围为95%、96%、97%、98%。</w:t>
      </w:r>
    </w:p>
    <w:p w14:paraId="07629231">
      <w:pPr>
        <w:autoSpaceDE w:val="0"/>
        <w:autoSpaceDN w:val="0"/>
        <w:snapToGrid w:val="0"/>
        <w:spacing w:line="360" w:lineRule="auto"/>
        <w:ind w:firstLine="420" w:firstLineChars="200"/>
        <w:jc w:val="left"/>
        <w:rPr>
          <w:rFonts w:hint="eastAsia" w:ascii="宋体" w:hAnsi="宋体" w:cs="宋体"/>
          <w:bCs/>
          <w:color w:val="auto"/>
          <w:szCs w:val="21"/>
          <w:lang w:val="zh-CN"/>
        </w:rPr>
      </w:pPr>
      <w:r>
        <w:rPr>
          <w:rFonts w:hint="eastAsia" w:ascii="宋体" w:hAnsi="宋体" w:cs="宋体"/>
          <w:bCs/>
          <w:color w:val="auto"/>
          <w:szCs w:val="21"/>
          <w:lang w:val="zh-CN"/>
        </w:rPr>
        <w:t>说明：</w:t>
      </w:r>
    </w:p>
    <w:p w14:paraId="615C6532">
      <w:pPr>
        <w:autoSpaceDE w:val="0"/>
        <w:autoSpaceDN w:val="0"/>
        <w:snapToGrid w:val="0"/>
        <w:spacing w:line="360" w:lineRule="auto"/>
        <w:ind w:firstLine="420" w:firstLineChars="200"/>
        <w:jc w:val="left"/>
        <w:rPr>
          <w:rFonts w:hint="eastAsia" w:ascii="宋体" w:hAnsi="宋体" w:cs="宋体"/>
          <w:bCs/>
          <w:color w:val="auto"/>
          <w:szCs w:val="21"/>
          <w:lang w:val="zh-CN"/>
        </w:rPr>
      </w:pPr>
      <w:r>
        <w:rPr>
          <w:rFonts w:hint="eastAsia" w:ascii="宋体" w:hAnsi="宋体" w:cs="宋体"/>
          <w:bCs/>
          <w:color w:val="auto"/>
          <w:szCs w:val="21"/>
          <w:lang w:val="zh-CN"/>
        </w:rPr>
        <w:t>1、除确认存在评审和计算错误外，评标基准价不因招投标当事人异议、投诉、复议以及其它任何情形而改变。</w:t>
      </w:r>
    </w:p>
    <w:p w14:paraId="30B9B75C">
      <w:pPr>
        <w:autoSpaceDE w:val="0"/>
        <w:autoSpaceDN w:val="0"/>
        <w:snapToGrid w:val="0"/>
        <w:spacing w:line="360" w:lineRule="auto"/>
        <w:ind w:firstLine="420" w:firstLineChars="200"/>
        <w:jc w:val="left"/>
        <w:rPr>
          <w:rFonts w:hint="eastAsia" w:ascii="宋体" w:hAnsi="宋体" w:cs="宋体"/>
          <w:bCs/>
          <w:color w:val="auto"/>
          <w:szCs w:val="21"/>
          <w:lang w:val="zh-CN"/>
        </w:rPr>
      </w:pPr>
      <w:r>
        <w:rPr>
          <w:rFonts w:hint="eastAsia" w:ascii="宋体" w:hAnsi="宋体" w:cs="宋体"/>
          <w:bCs/>
          <w:color w:val="auto"/>
          <w:szCs w:val="21"/>
          <w:lang w:val="zh-CN"/>
        </w:rPr>
        <w:t>2、评分分值计算保留小数点后两位，小数点后第三位“四舍五入”。</w:t>
      </w:r>
    </w:p>
    <w:p w14:paraId="1CA458AD">
      <w:pPr>
        <w:widowControl/>
        <w:spacing w:line="360" w:lineRule="auto"/>
        <w:jc w:val="left"/>
        <w:outlineLvl w:val="1"/>
        <w:rPr>
          <w:rFonts w:ascii="宋体" w:hAnsi="宋体" w:cs="宋体"/>
          <w:color w:val="auto"/>
          <w:kern w:val="0"/>
          <w:szCs w:val="21"/>
        </w:rPr>
      </w:pPr>
      <w:r>
        <w:rPr>
          <w:rFonts w:hint="eastAsia" w:ascii="宋体" w:hAnsi="宋体" w:cs="宋体"/>
          <w:b/>
          <w:bCs/>
          <w:color w:val="auto"/>
          <w:kern w:val="0"/>
          <w:szCs w:val="21"/>
        </w:rPr>
        <w:t>8. 发布公告的媒介</w:t>
      </w:r>
    </w:p>
    <w:p w14:paraId="3A1975CE">
      <w:pPr>
        <w:widowControl/>
        <w:spacing w:line="360" w:lineRule="auto"/>
        <w:ind w:firstLine="420"/>
        <w:rPr>
          <w:rFonts w:ascii="宋体" w:hAnsi="宋体" w:cs="宋体"/>
          <w:color w:val="auto"/>
          <w:spacing w:val="-6"/>
          <w:kern w:val="0"/>
          <w:szCs w:val="21"/>
        </w:rPr>
      </w:pPr>
      <w:bookmarkStart w:id="16" w:name="_Toc32718"/>
      <w:bookmarkStart w:id="17" w:name="_Toc389065130"/>
      <w:bookmarkStart w:id="18" w:name="_Toc508286065"/>
      <w:r>
        <w:rPr>
          <w:rFonts w:hint="eastAsia" w:ascii="宋体" w:hAnsi="宋体" w:cs="宋体"/>
          <w:color w:val="auto"/>
          <w:spacing w:val="-6"/>
          <w:kern w:val="0"/>
          <w:szCs w:val="21"/>
        </w:rPr>
        <w:t>本次招标公告在</w:t>
      </w:r>
      <w:r>
        <w:rPr>
          <w:rFonts w:hint="eastAsia" w:ascii="宋体" w:hAnsi="宋体" w:cs="宋体"/>
          <w:b/>
          <w:bCs/>
          <w:color w:val="auto"/>
          <w:spacing w:val="-6"/>
          <w:kern w:val="0"/>
          <w:szCs w:val="21"/>
          <w:u w:val="single"/>
        </w:rPr>
        <w:t>江苏苏海投资集团有限公司集采中心网站</w:t>
      </w:r>
      <w:r>
        <w:rPr>
          <w:rFonts w:hint="eastAsia" w:ascii="宋体" w:hAnsi="宋体" w:cs="宋体"/>
          <w:color w:val="auto"/>
          <w:spacing w:val="-6"/>
          <w:kern w:val="0"/>
          <w:szCs w:val="21"/>
        </w:rPr>
        <w:t>发布。</w:t>
      </w:r>
    </w:p>
    <w:p w14:paraId="6A72C10B">
      <w:pPr>
        <w:widowControl/>
        <w:spacing w:line="360" w:lineRule="auto"/>
        <w:jc w:val="left"/>
        <w:outlineLvl w:val="1"/>
        <w:rPr>
          <w:rFonts w:ascii="宋体" w:hAnsi="宋体" w:cs="宋体"/>
          <w:b/>
          <w:bCs/>
          <w:color w:val="auto"/>
          <w:kern w:val="0"/>
          <w:szCs w:val="21"/>
        </w:rPr>
      </w:pPr>
      <w:r>
        <w:rPr>
          <w:rFonts w:hint="eastAsia" w:ascii="宋体" w:hAnsi="宋体" w:cs="宋体"/>
          <w:b/>
          <w:bCs/>
          <w:color w:val="auto"/>
          <w:kern w:val="0"/>
          <w:szCs w:val="21"/>
        </w:rPr>
        <w:t>9.</w:t>
      </w:r>
      <w:bookmarkEnd w:id="16"/>
      <w:bookmarkEnd w:id="17"/>
      <w:r>
        <w:rPr>
          <w:rFonts w:hint="eastAsia" w:ascii="宋体" w:hAnsi="宋体" w:cs="宋体"/>
          <w:b/>
          <w:bCs/>
          <w:color w:val="auto"/>
          <w:kern w:val="0"/>
          <w:szCs w:val="21"/>
        </w:rPr>
        <w:t>联系方式</w:t>
      </w:r>
      <w:bookmarkEnd w:id="18"/>
    </w:p>
    <w:p w14:paraId="2DC1369C">
      <w:pPr>
        <w:widowControl/>
        <w:spacing w:line="360" w:lineRule="auto"/>
        <w:ind w:firstLine="420"/>
        <w:rPr>
          <w:rFonts w:ascii="宋体" w:hAnsi="宋体" w:cs="宋体"/>
          <w:color w:val="auto"/>
          <w:kern w:val="0"/>
          <w:szCs w:val="21"/>
          <w:highlight w:val="yellow"/>
        </w:rPr>
      </w:pPr>
      <w:r>
        <w:rPr>
          <w:rFonts w:hint="eastAsia" w:ascii="宋体" w:hAnsi="宋体" w:cs="宋体"/>
          <w:color w:val="auto"/>
          <w:kern w:val="0"/>
          <w:szCs w:val="21"/>
          <w:highlight w:val="yellow"/>
        </w:rPr>
        <w:t xml:space="preserve">招标人：        </w:t>
      </w:r>
    </w:p>
    <w:p w14:paraId="780CEA98">
      <w:pPr>
        <w:widowControl/>
        <w:spacing w:line="360" w:lineRule="auto"/>
        <w:ind w:firstLine="420"/>
        <w:rPr>
          <w:rFonts w:ascii="宋体" w:hAnsi="宋体" w:cs="宋体"/>
          <w:color w:val="auto"/>
          <w:kern w:val="0"/>
          <w:szCs w:val="21"/>
          <w:highlight w:val="yellow"/>
        </w:rPr>
      </w:pPr>
      <w:r>
        <w:rPr>
          <w:rFonts w:hint="eastAsia" w:ascii="宋体" w:hAnsi="宋体" w:cs="宋体"/>
          <w:color w:val="auto"/>
          <w:kern w:val="0"/>
          <w:szCs w:val="21"/>
          <w:highlight w:val="yellow"/>
        </w:rPr>
        <w:t xml:space="preserve">地  址：             </w:t>
      </w:r>
    </w:p>
    <w:p w14:paraId="406B481B">
      <w:pPr>
        <w:widowControl/>
        <w:spacing w:line="360" w:lineRule="auto"/>
        <w:ind w:firstLine="420"/>
        <w:rPr>
          <w:rFonts w:ascii="宋体" w:hAnsi="宋体" w:cs="宋体"/>
          <w:color w:val="auto"/>
          <w:kern w:val="0"/>
          <w:szCs w:val="21"/>
          <w:highlight w:val="yellow"/>
        </w:rPr>
      </w:pPr>
      <w:r>
        <w:rPr>
          <w:rFonts w:hint="eastAsia" w:ascii="宋体" w:hAnsi="宋体" w:cs="宋体"/>
          <w:color w:val="auto"/>
          <w:kern w:val="0"/>
          <w:szCs w:val="21"/>
          <w:highlight w:val="yellow"/>
        </w:rPr>
        <w:t xml:space="preserve">联 系 人：            </w:t>
      </w:r>
    </w:p>
    <w:p w14:paraId="38D6960A">
      <w:pPr>
        <w:widowControl/>
        <w:spacing w:line="360" w:lineRule="auto"/>
        <w:ind w:firstLine="420"/>
        <w:rPr>
          <w:rFonts w:ascii="宋体" w:hAnsi="宋体" w:cs="宋体"/>
          <w:color w:val="auto"/>
          <w:kern w:val="0"/>
          <w:szCs w:val="21"/>
          <w:highlight w:val="yellow"/>
        </w:rPr>
      </w:pPr>
      <w:r>
        <w:rPr>
          <w:rFonts w:hint="eastAsia" w:ascii="宋体" w:hAnsi="宋体" w:cs="宋体"/>
          <w:color w:val="auto"/>
          <w:kern w:val="0"/>
          <w:szCs w:val="21"/>
          <w:highlight w:val="yellow"/>
        </w:rPr>
        <w:t xml:space="preserve">联系电话：             </w:t>
      </w:r>
    </w:p>
    <w:bookmarkEnd w:id="9"/>
    <w:bookmarkEnd w:id="10"/>
    <w:p w14:paraId="76D7297F">
      <w:pPr>
        <w:pStyle w:val="4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0" w:firstLine="420"/>
        <w:jc w:val="both"/>
        <w:rPr>
          <w:rFonts w:hint="eastAsia" w:ascii="宋体" w:hAnsi="宋体" w:eastAsia="宋体" w:cs="宋体"/>
          <w:b/>
          <w:bCs/>
          <w:color w:val="auto"/>
          <w:kern w:val="2"/>
          <w:sz w:val="21"/>
          <w:szCs w:val="21"/>
          <w:lang w:val="en-US" w:eastAsia="zh-CN" w:bidi="ar"/>
        </w:rPr>
      </w:pPr>
      <w:bookmarkStart w:id="19" w:name="_Toc5381"/>
      <w:bookmarkStart w:id="20" w:name="_Toc2488"/>
    </w:p>
    <w:p w14:paraId="65D493E8">
      <w:pPr>
        <w:pStyle w:val="4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0" w:firstLine="420"/>
        <w:jc w:val="both"/>
        <w:rPr>
          <w:rFonts w:hint="eastAsia" w:ascii="宋体" w:hAnsi="宋体" w:eastAsia="宋体" w:cs="宋体"/>
          <w:b/>
          <w:bCs/>
          <w:color w:val="auto"/>
          <w:kern w:val="2"/>
          <w:sz w:val="21"/>
          <w:szCs w:val="21"/>
          <w:lang w:val="en-US" w:eastAsia="zh-CN" w:bidi="ar"/>
        </w:rPr>
      </w:pPr>
    </w:p>
    <w:p w14:paraId="6A53813D">
      <w:pPr>
        <w:pStyle w:val="4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0" w:firstLine="420"/>
        <w:jc w:val="both"/>
        <w:rPr>
          <w:rFonts w:hint="eastAsia" w:ascii="宋体" w:hAnsi="宋体" w:eastAsia="宋体" w:cs="宋体"/>
          <w:b/>
          <w:bCs/>
          <w:color w:val="auto"/>
          <w:kern w:val="2"/>
          <w:sz w:val="21"/>
          <w:szCs w:val="21"/>
          <w:lang w:val="en-US" w:eastAsia="zh-CN" w:bidi="ar"/>
        </w:rPr>
      </w:pPr>
    </w:p>
    <w:p w14:paraId="5944AF33">
      <w:pPr>
        <w:pStyle w:val="4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0" w:firstLine="420"/>
        <w:jc w:val="both"/>
        <w:rPr>
          <w:rFonts w:hint="eastAsia" w:ascii="宋体" w:hAnsi="宋体" w:eastAsia="宋体" w:cs="宋体"/>
          <w:b/>
          <w:bCs/>
          <w:color w:val="auto"/>
          <w:kern w:val="2"/>
          <w:sz w:val="21"/>
          <w:szCs w:val="21"/>
          <w:lang w:val="en-US" w:eastAsia="zh-CN" w:bidi="ar"/>
        </w:rPr>
      </w:pPr>
    </w:p>
    <w:p w14:paraId="6576BD64">
      <w:pPr>
        <w:pStyle w:val="4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0" w:firstLine="420"/>
        <w:jc w:val="both"/>
        <w:rPr>
          <w:rFonts w:hint="eastAsia" w:ascii="宋体" w:hAnsi="宋体" w:eastAsia="宋体" w:cs="宋体"/>
          <w:b/>
          <w:bCs/>
          <w:color w:val="auto"/>
          <w:kern w:val="2"/>
          <w:sz w:val="21"/>
          <w:szCs w:val="21"/>
          <w:lang w:val="en-US" w:eastAsia="zh-CN" w:bidi="ar"/>
        </w:rPr>
      </w:pPr>
    </w:p>
    <w:p w14:paraId="4AA7B474">
      <w:pPr>
        <w:pStyle w:val="4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0" w:firstLine="420"/>
        <w:jc w:val="both"/>
        <w:rPr>
          <w:rFonts w:hint="eastAsia" w:ascii="宋体" w:hAnsi="宋体" w:eastAsia="宋体" w:cs="宋体"/>
          <w:b/>
          <w:bCs/>
          <w:color w:val="auto"/>
          <w:kern w:val="2"/>
          <w:sz w:val="21"/>
          <w:szCs w:val="21"/>
          <w:lang w:val="en-US" w:eastAsia="zh-CN" w:bidi="ar"/>
        </w:rPr>
      </w:pPr>
    </w:p>
    <w:p w14:paraId="32CE540B">
      <w:pPr>
        <w:pStyle w:val="4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0" w:firstLine="420"/>
        <w:jc w:val="both"/>
        <w:rPr>
          <w:rFonts w:hint="eastAsia" w:ascii="宋体" w:hAnsi="宋体" w:eastAsia="宋体" w:cs="宋体"/>
          <w:b/>
          <w:bCs/>
          <w:color w:val="auto"/>
          <w:kern w:val="2"/>
          <w:sz w:val="21"/>
          <w:szCs w:val="21"/>
          <w:lang w:val="en-US" w:eastAsia="zh-CN" w:bidi="ar"/>
        </w:rPr>
      </w:pPr>
    </w:p>
    <w:p w14:paraId="34DF946C">
      <w:pPr>
        <w:pStyle w:val="4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0" w:firstLine="420"/>
        <w:jc w:val="both"/>
        <w:rPr>
          <w:rFonts w:hint="eastAsia" w:ascii="宋体" w:hAnsi="宋体" w:eastAsia="宋体" w:cs="宋体"/>
          <w:b/>
          <w:bCs/>
          <w:color w:val="auto"/>
          <w:kern w:val="2"/>
          <w:sz w:val="21"/>
          <w:szCs w:val="21"/>
          <w:lang w:val="en-US" w:eastAsia="zh-CN" w:bidi="ar"/>
        </w:rPr>
      </w:pPr>
    </w:p>
    <w:p w14:paraId="7E27382F">
      <w:pPr>
        <w:pStyle w:val="4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0" w:firstLine="420"/>
        <w:jc w:val="both"/>
        <w:rPr>
          <w:rFonts w:hint="eastAsia" w:ascii="宋体" w:hAnsi="宋体" w:eastAsia="宋体" w:cs="宋体"/>
          <w:b/>
          <w:bCs/>
          <w:color w:val="auto"/>
          <w:kern w:val="2"/>
          <w:sz w:val="21"/>
          <w:szCs w:val="21"/>
          <w:lang w:val="en-US" w:eastAsia="zh-CN" w:bidi="ar"/>
        </w:rPr>
      </w:pPr>
    </w:p>
    <w:p w14:paraId="1C9C32EB">
      <w:pPr>
        <w:pStyle w:val="4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0" w:firstLine="420"/>
        <w:jc w:val="both"/>
        <w:rPr>
          <w:rFonts w:hint="eastAsia" w:ascii="宋体" w:hAnsi="宋体" w:eastAsia="宋体" w:cs="宋体"/>
          <w:b/>
          <w:bCs/>
          <w:color w:val="auto"/>
          <w:kern w:val="2"/>
          <w:sz w:val="21"/>
          <w:szCs w:val="21"/>
          <w:lang w:val="en-US" w:eastAsia="zh-CN" w:bidi="ar"/>
        </w:rPr>
      </w:pPr>
    </w:p>
    <w:p w14:paraId="58A7CE56">
      <w:pPr>
        <w:pStyle w:val="4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0" w:firstLine="420"/>
        <w:jc w:val="both"/>
        <w:rPr>
          <w:rFonts w:hint="eastAsia" w:ascii="宋体" w:hAnsi="宋体" w:eastAsia="宋体" w:cs="宋体"/>
          <w:b/>
          <w:bCs/>
          <w:color w:val="auto"/>
          <w:kern w:val="2"/>
          <w:sz w:val="21"/>
          <w:szCs w:val="21"/>
          <w:lang w:val="en-US" w:eastAsia="zh-CN" w:bidi="ar"/>
        </w:rPr>
      </w:pPr>
    </w:p>
    <w:p w14:paraId="700754BB">
      <w:pPr>
        <w:pStyle w:val="4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0" w:firstLine="420"/>
        <w:jc w:val="both"/>
        <w:rPr>
          <w:rFonts w:hint="eastAsia" w:ascii="宋体" w:hAnsi="宋体" w:eastAsia="宋体" w:cs="宋体"/>
          <w:b/>
          <w:bCs/>
          <w:color w:val="auto"/>
          <w:kern w:val="2"/>
          <w:sz w:val="21"/>
          <w:szCs w:val="21"/>
          <w:lang w:val="en-US" w:eastAsia="zh-CN" w:bidi="ar"/>
        </w:rPr>
      </w:pPr>
    </w:p>
    <w:p w14:paraId="67DA490B">
      <w:pPr>
        <w:pStyle w:val="4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0" w:firstLine="420"/>
        <w:jc w:val="both"/>
        <w:rPr>
          <w:rFonts w:hint="eastAsia" w:ascii="宋体" w:hAnsi="宋体" w:eastAsia="宋体" w:cs="宋体"/>
          <w:b/>
          <w:bCs/>
          <w:color w:val="auto"/>
          <w:kern w:val="2"/>
          <w:sz w:val="21"/>
          <w:szCs w:val="21"/>
          <w:lang w:val="en-US" w:eastAsia="zh-CN" w:bidi="ar"/>
        </w:rPr>
      </w:pPr>
    </w:p>
    <w:p w14:paraId="7C3279BF">
      <w:pPr>
        <w:pStyle w:val="4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0" w:firstLine="420"/>
        <w:jc w:val="both"/>
        <w:rPr>
          <w:rFonts w:hint="eastAsia" w:ascii="宋体" w:hAnsi="宋体" w:eastAsia="宋体" w:cs="宋体"/>
          <w:b/>
          <w:bCs/>
          <w:color w:val="auto"/>
          <w:kern w:val="2"/>
          <w:sz w:val="21"/>
          <w:szCs w:val="21"/>
          <w:lang w:val="en-US" w:eastAsia="zh-CN" w:bidi="ar"/>
        </w:rPr>
      </w:pPr>
    </w:p>
    <w:p w14:paraId="4013D9C5">
      <w:pPr>
        <w:pStyle w:val="4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0" w:firstLine="420"/>
        <w:jc w:val="both"/>
        <w:rPr>
          <w:rFonts w:hint="eastAsia" w:ascii="宋体" w:hAnsi="宋体" w:eastAsia="宋体" w:cs="宋体"/>
          <w:b/>
          <w:bCs/>
          <w:color w:val="auto"/>
          <w:kern w:val="2"/>
          <w:sz w:val="21"/>
          <w:szCs w:val="21"/>
          <w:lang w:val="en-US" w:eastAsia="zh-CN" w:bidi="ar"/>
        </w:rPr>
      </w:pPr>
    </w:p>
    <w:p w14:paraId="797556CE">
      <w:pPr>
        <w:pStyle w:val="4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0" w:firstLine="420"/>
        <w:jc w:val="both"/>
        <w:rPr>
          <w:rFonts w:hint="eastAsia" w:ascii="宋体" w:hAnsi="宋体" w:eastAsia="宋体" w:cs="宋体"/>
          <w:b/>
          <w:bCs/>
          <w:color w:val="auto"/>
          <w:kern w:val="2"/>
          <w:sz w:val="21"/>
          <w:szCs w:val="21"/>
          <w:lang w:val="en-US" w:eastAsia="zh-CN" w:bidi="ar"/>
        </w:rPr>
      </w:pPr>
    </w:p>
    <w:p w14:paraId="5F8C4C13">
      <w:pPr>
        <w:pStyle w:val="4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0" w:firstLine="420"/>
        <w:jc w:val="both"/>
        <w:rPr>
          <w:rFonts w:hint="eastAsia" w:ascii="宋体" w:hAnsi="宋体" w:eastAsia="宋体" w:cs="宋体"/>
          <w:b/>
          <w:bCs/>
          <w:color w:val="auto"/>
          <w:kern w:val="2"/>
          <w:sz w:val="21"/>
          <w:szCs w:val="21"/>
          <w:lang w:val="en-US" w:eastAsia="zh-CN" w:bidi="ar"/>
        </w:rPr>
      </w:pPr>
    </w:p>
    <w:p w14:paraId="69BF6F44">
      <w:pPr>
        <w:pStyle w:val="4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0" w:firstLine="420"/>
        <w:jc w:val="both"/>
        <w:rPr>
          <w:rFonts w:hint="eastAsia" w:ascii="宋体" w:hAnsi="宋体" w:eastAsia="宋体" w:cs="宋体"/>
          <w:b/>
          <w:bCs/>
          <w:color w:val="auto"/>
          <w:kern w:val="2"/>
          <w:sz w:val="21"/>
          <w:szCs w:val="21"/>
          <w:lang w:val="en-US" w:eastAsia="zh-CN" w:bidi="ar"/>
        </w:rPr>
      </w:pPr>
    </w:p>
    <w:p w14:paraId="5D3E959E">
      <w:pPr>
        <w:pStyle w:val="4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0" w:firstLine="420"/>
        <w:jc w:val="both"/>
        <w:rPr>
          <w:rFonts w:hint="eastAsia" w:ascii="宋体" w:hAnsi="宋体" w:eastAsia="宋体" w:cs="宋体"/>
          <w:b/>
          <w:bCs/>
          <w:color w:val="auto"/>
          <w:kern w:val="2"/>
          <w:sz w:val="21"/>
          <w:szCs w:val="21"/>
          <w:lang w:val="en-US" w:eastAsia="zh-CN" w:bidi="ar"/>
        </w:rPr>
      </w:pPr>
    </w:p>
    <w:p w14:paraId="7EB92BAA">
      <w:pPr>
        <w:pStyle w:val="4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0" w:firstLine="420"/>
        <w:jc w:val="both"/>
        <w:rPr>
          <w:rFonts w:hint="eastAsia" w:ascii="宋体" w:hAnsi="宋体" w:eastAsia="宋体" w:cs="宋体"/>
          <w:b/>
          <w:bCs/>
          <w:color w:val="auto"/>
          <w:kern w:val="2"/>
          <w:sz w:val="21"/>
          <w:szCs w:val="21"/>
          <w:lang w:val="en-US" w:eastAsia="zh-CN" w:bidi="ar"/>
        </w:rPr>
      </w:pPr>
    </w:p>
    <w:p w14:paraId="42B8B380">
      <w:pPr>
        <w:pStyle w:val="4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0" w:firstLine="420"/>
        <w:jc w:val="both"/>
        <w:rPr>
          <w:rFonts w:hint="eastAsia" w:ascii="宋体" w:hAnsi="宋体" w:eastAsia="宋体" w:cs="宋体"/>
          <w:b/>
          <w:bCs/>
          <w:color w:val="auto"/>
          <w:kern w:val="2"/>
          <w:sz w:val="21"/>
          <w:szCs w:val="21"/>
          <w:lang w:val="en-US" w:eastAsia="zh-CN" w:bidi="ar"/>
        </w:rPr>
      </w:pPr>
    </w:p>
    <w:p w14:paraId="1867DD20">
      <w:pPr>
        <w:pStyle w:val="4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0" w:firstLine="420"/>
        <w:jc w:val="both"/>
        <w:rPr>
          <w:rFonts w:hint="eastAsia" w:ascii="宋体" w:hAnsi="宋体" w:eastAsia="宋体" w:cs="宋体"/>
          <w:b/>
          <w:bCs/>
          <w:color w:val="auto"/>
          <w:kern w:val="2"/>
          <w:sz w:val="21"/>
          <w:szCs w:val="21"/>
          <w:lang w:val="en-US" w:eastAsia="zh-CN" w:bidi="ar"/>
        </w:rPr>
      </w:pPr>
    </w:p>
    <w:p w14:paraId="396CFC80">
      <w:pPr>
        <w:pStyle w:val="4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0" w:firstLine="420"/>
        <w:jc w:val="both"/>
        <w:rPr>
          <w:rFonts w:hint="eastAsia" w:ascii="宋体" w:hAnsi="宋体" w:eastAsia="宋体" w:cs="宋体"/>
          <w:b/>
          <w:bCs/>
          <w:color w:val="auto"/>
          <w:kern w:val="2"/>
          <w:sz w:val="21"/>
          <w:szCs w:val="21"/>
          <w:lang w:val="en-US" w:eastAsia="zh-CN" w:bidi="ar"/>
        </w:rPr>
      </w:pPr>
    </w:p>
    <w:p w14:paraId="1F0620B3">
      <w:pPr>
        <w:pStyle w:val="4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0" w:firstLine="420"/>
        <w:jc w:val="both"/>
        <w:rPr>
          <w:rFonts w:hint="eastAsia" w:ascii="宋体" w:hAnsi="宋体" w:eastAsia="宋体" w:cs="宋体"/>
          <w:b/>
          <w:bCs/>
          <w:color w:val="auto"/>
          <w:kern w:val="2"/>
          <w:sz w:val="21"/>
          <w:szCs w:val="21"/>
          <w:lang w:val="en-US" w:eastAsia="zh-CN" w:bidi="ar"/>
        </w:rPr>
      </w:pPr>
    </w:p>
    <w:p w14:paraId="4398D13D">
      <w:pPr>
        <w:pStyle w:val="4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0" w:firstLine="420"/>
        <w:jc w:val="both"/>
        <w:rPr>
          <w:rFonts w:hint="eastAsia" w:ascii="宋体" w:hAnsi="宋体" w:eastAsia="宋体" w:cs="宋体"/>
          <w:b/>
          <w:bCs/>
          <w:color w:val="auto"/>
          <w:kern w:val="2"/>
          <w:sz w:val="21"/>
          <w:szCs w:val="21"/>
          <w:lang w:val="en-US" w:eastAsia="zh-CN" w:bidi="ar"/>
        </w:rPr>
      </w:pPr>
    </w:p>
    <w:p w14:paraId="6B4A679B">
      <w:pPr>
        <w:pStyle w:val="4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0" w:firstLine="420"/>
        <w:jc w:val="both"/>
        <w:rPr>
          <w:rFonts w:hint="eastAsia" w:ascii="宋体" w:hAnsi="宋体" w:eastAsia="宋体" w:cs="宋体"/>
          <w:b/>
          <w:bCs/>
          <w:color w:val="auto"/>
          <w:kern w:val="2"/>
          <w:sz w:val="21"/>
          <w:szCs w:val="21"/>
          <w:lang w:val="en-US" w:eastAsia="zh-CN" w:bidi="ar"/>
        </w:rPr>
      </w:pPr>
    </w:p>
    <w:p w14:paraId="37337C13">
      <w:pPr>
        <w:pStyle w:val="4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0" w:firstLine="420"/>
        <w:jc w:val="both"/>
        <w:rPr>
          <w:rFonts w:hint="eastAsia" w:ascii="宋体" w:hAnsi="宋体" w:eastAsia="宋体" w:cs="宋体"/>
          <w:b/>
          <w:bCs/>
          <w:color w:val="auto"/>
          <w:kern w:val="2"/>
          <w:sz w:val="21"/>
          <w:szCs w:val="21"/>
          <w:lang w:val="en-US" w:eastAsia="zh-CN" w:bidi="ar"/>
        </w:rPr>
      </w:pPr>
    </w:p>
    <w:p w14:paraId="2F31E3A4">
      <w:pPr>
        <w:pStyle w:val="4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0" w:firstLine="420"/>
        <w:jc w:val="both"/>
        <w:rPr>
          <w:rFonts w:hint="eastAsia" w:ascii="宋体" w:hAnsi="宋体" w:eastAsia="宋体" w:cs="宋体"/>
          <w:b/>
          <w:bCs/>
          <w:color w:val="auto"/>
          <w:kern w:val="2"/>
          <w:sz w:val="21"/>
          <w:szCs w:val="21"/>
          <w:lang w:val="en-US" w:eastAsia="zh-CN" w:bidi="ar"/>
        </w:rPr>
      </w:pPr>
    </w:p>
    <w:p w14:paraId="08D712DA">
      <w:pPr>
        <w:pStyle w:val="4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0" w:firstLine="420"/>
        <w:jc w:val="both"/>
        <w:rPr>
          <w:rFonts w:hint="eastAsia" w:ascii="宋体" w:hAnsi="宋体" w:eastAsia="宋体" w:cs="宋体"/>
          <w:b/>
          <w:bCs/>
          <w:color w:val="auto"/>
          <w:kern w:val="2"/>
          <w:sz w:val="21"/>
          <w:szCs w:val="21"/>
          <w:lang w:val="en-US" w:eastAsia="zh-CN" w:bidi="ar"/>
        </w:rPr>
      </w:pPr>
    </w:p>
    <w:p w14:paraId="01F24384">
      <w:pPr>
        <w:pStyle w:val="4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0" w:firstLine="420"/>
        <w:jc w:val="both"/>
        <w:rPr>
          <w:rFonts w:ascii="宋体" w:hAnsi="宋体" w:eastAsia="宋体" w:cs="宋体"/>
          <w:b w:val="0"/>
          <w:bCs w:val="0"/>
          <w:i w:val="0"/>
          <w:iCs w:val="0"/>
          <w:caps w:val="0"/>
          <w:color w:val="333333"/>
          <w:spacing w:val="0"/>
          <w:sz w:val="24"/>
          <w:szCs w:val="24"/>
        </w:rPr>
      </w:pPr>
      <w:r>
        <w:rPr>
          <w:rFonts w:hint="eastAsia" w:ascii="宋体" w:hAnsi="宋体" w:eastAsia="宋体" w:cs="宋体"/>
          <w:b/>
          <w:bCs/>
          <w:color w:val="auto"/>
          <w:kern w:val="2"/>
          <w:sz w:val="21"/>
          <w:szCs w:val="21"/>
          <w:lang w:val="en-US" w:eastAsia="zh-CN" w:bidi="ar"/>
        </w:rPr>
        <w:t>特别提醒：</w:t>
      </w:r>
      <w:r>
        <w:rPr>
          <w:rFonts w:hint="eastAsia" w:ascii="宋体" w:hAnsi="宋体" w:eastAsia="宋体" w:cs="宋体"/>
          <w:b w:val="0"/>
          <w:bCs w:val="0"/>
          <w:i w:val="0"/>
          <w:iCs w:val="0"/>
          <w:caps w:val="0"/>
          <w:color w:val="333333"/>
          <w:spacing w:val="0"/>
          <w:sz w:val="21"/>
          <w:szCs w:val="21"/>
          <w:shd w:val="clear" w:color="auto" w:fill="FFFFFF"/>
        </w:rPr>
        <w:t>1.本次招标要求网络上传投标文件, 不再要求投标人准备纸质文件。中标单位在领取中标通知书时需提供</w:t>
      </w:r>
      <w:r>
        <w:rPr>
          <w:rFonts w:hint="eastAsia" w:ascii="宋体" w:hAnsi="宋体" w:eastAsia="宋体" w:cs="宋体"/>
          <w:b w:val="0"/>
          <w:bCs w:val="0"/>
          <w:i w:val="0"/>
          <w:iCs w:val="0"/>
          <w:caps w:val="0"/>
          <w:color w:val="333333"/>
          <w:spacing w:val="0"/>
          <w:sz w:val="21"/>
          <w:szCs w:val="21"/>
          <w:shd w:val="clear" w:color="auto" w:fill="FFFFFF"/>
          <w:lang w:val="en-US" w:eastAsia="zh-CN"/>
        </w:rPr>
        <w:t>3</w:t>
      </w:r>
      <w:r>
        <w:rPr>
          <w:rFonts w:hint="eastAsia" w:ascii="宋体" w:hAnsi="宋体" w:eastAsia="宋体" w:cs="宋体"/>
          <w:b w:val="0"/>
          <w:bCs w:val="0"/>
          <w:i w:val="0"/>
          <w:iCs w:val="0"/>
          <w:caps w:val="0"/>
          <w:color w:val="333333"/>
          <w:spacing w:val="0"/>
          <w:sz w:val="21"/>
          <w:szCs w:val="21"/>
          <w:shd w:val="clear" w:color="auto" w:fill="FFFFFF"/>
        </w:rPr>
        <w:t>份完整投标文件，其中正本一份副本</w:t>
      </w:r>
      <w:r>
        <w:rPr>
          <w:rFonts w:hint="eastAsia" w:ascii="宋体" w:hAnsi="宋体" w:eastAsia="宋体" w:cs="宋体"/>
          <w:b w:val="0"/>
          <w:bCs w:val="0"/>
          <w:i w:val="0"/>
          <w:iCs w:val="0"/>
          <w:caps w:val="0"/>
          <w:color w:val="333333"/>
          <w:spacing w:val="0"/>
          <w:sz w:val="21"/>
          <w:szCs w:val="21"/>
          <w:shd w:val="clear" w:color="auto" w:fill="FFFFFF"/>
          <w:lang w:val="en-US" w:eastAsia="zh-CN"/>
        </w:rPr>
        <w:t>二</w:t>
      </w:r>
      <w:r>
        <w:rPr>
          <w:rFonts w:hint="eastAsia" w:ascii="宋体" w:hAnsi="宋体" w:eastAsia="宋体" w:cs="宋体"/>
          <w:b w:val="0"/>
          <w:bCs w:val="0"/>
          <w:i w:val="0"/>
          <w:iCs w:val="0"/>
          <w:caps w:val="0"/>
          <w:color w:val="333333"/>
          <w:spacing w:val="0"/>
          <w:sz w:val="21"/>
          <w:szCs w:val="21"/>
          <w:shd w:val="clear" w:color="auto" w:fill="FFFFFF"/>
        </w:rPr>
        <w:t>份。</w:t>
      </w:r>
      <w:r>
        <w:rPr>
          <w:rFonts w:hint="eastAsia" w:ascii="宋体" w:hAnsi="宋体" w:eastAsia="宋体" w:cs="宋体"/>
          <w:b w:val="0"/>
          <w:bCs w:val="0"/>
          <w:i w:val="0"/>
          <w:iCs w:val="0"/>
          <w:caps w:val="0"/>
          <w:color w:val="333333"/>
          <w:spacing w:val="9"/>
          <w:sz w:val="21"/>
          <w:szCs w:val="21"/>
          <w:shd w:val="clear" w:color="auto" w:fill="FFFFFF"/>
        </w:rPr>
        <w:t>提供的书面投标文件为上传的电子版投</w:t>
      </w:r>
      <w:r>
        <w:rPr>
          <w:rFonts w:hint="eastAsia" w:ascii="宋体" w:hAnsi="宋体" w:eastAsia="宋体" w:cs="宋体"/>
          <w:b w:val="0"/>
          <w:bCs w:val="0"/>
          <w:i w:val="0"/>
          <w:iCs w:val="0"/>
          <w:caps w:val="0"/>
          <w:color w:val="333333"/>
          <w:spacing w:val="8"/>
          <w:sz w:val="21"/>
          <w:szCs w:val="21"/>
          <w:shd w:val="clear" w:color="auto" w:fill="FFFFFF"/>
        </w:rPr>
        <w:t>标文件</w:t>
      </w:r>
      <w:r>
        <w:rPr>
          <w:rFonts w:hint="eastAsia" w:ascii="宋体" w:hAnsi="宋体" w:eastAsia="宋体" w:cs="宋体"/>
          <w:b w:val="0"/>
          <w:bCs w:val="0"/>
          <w:i w:val="0"/>
          <w:iCs w:val="0"/>
          <w:caps w:val="0"/>
          <w:color w:val="333333"/>
          <w:spacing w:val="9"/>
          <w:sz w:val="21"/>
          <w:szCs w:val="21"/>
          <w:shd w:val="clear" w:color="auto" w:fill="FFFFFF"/>
        </w:rPr>
        <w:t>打印胶装生成，加盖法人公章，法定代表人（或授权委托人）签字或盖章。</w:t>
      </w:r>
    </w:p>
    <w:p w14:paraId="2448B31C">
      <w:pPr>
        <w:pStyle w:val="4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0" w:firstLine="420"/>
        <w:jc w:val="both"/>
        <w:rPr>
          <w:rFonts w:ascii="宋体" w:hAnsi="宋体" w:eastAsia="宋体" w:cs="宋体"/>
          <w:b w:val="0"/>
          <w:bCs w:val="0"/>
          <w:i w:val="0"/>
          <w:iCs w:val="0"/>
          <w:caps w:val="0"/>
          <w:color w:val="333333"/>
          <w:spacing w:val="0"/>
          <w:sz w:val="24"/>
          <w:szCs w:val="24"/>
        </w:rPr>
      </w:pPr>
      <w:r>
        <w:rPr>
          <w:rFonts w:hint="eastAsia" w:ascii="宋体" w:hAnsi="宋体" w:eastAsia="宋体" w:cs="宋体"/>
          <w:b w:val="0"/>
          <w:bCs w:val="0"/>
          <w:i w:val="0"/>
          <w:iCs w:val="0"/>
          <w:caps w:val="0"/>
          <w:color w:val="333333"/>
          <w:spacing w:val="0"/>
          <w:sz w:val="21"/>
          <w:szCs w:val="21"/>
          <w:shd w:val="clear" w:color="auto" w:fill="FFFFFF"/>
        </w:rPr>
        <w:t>2.投标截止时间前完成网上投标文件上传。</w:t>
      </w:r>
    </w:p>
    <w:p w14:paraId="736A7889">
      <w:pPr>
        <w:pStyle w:val="4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0" w:firstLine="420"/>
        <w:jc w:val="both"/>
        <w:rPr>
          <w:rFonts w:ascii="宋体" w:hAnsi="宋体" w:eastAsia="宋体" w:cs="宋体"/>
          <w:b w:val="0"/>
          <w:bCs w:val="0"/>
          <w:i w:val="0"/>
          <w:iCs w:val="0"/>
          <w:caps w:val="0"/>
          <w:color w:val="333333"/>
          <w:spacing w:val="0"/>
          <w:sz w:val="24"/>
          <w:szCs w:val="24"/>
        </w:rPr>
      </w:pPr>
      <w:r>
        <w:rPr>
          <w:rFonts w:hint="eastAsia" w:ascii="宋体" w:hAnsi="宋体" w:eastAsia="宋体" w:cs="宋体"/>
          <w:b w:val="0"/>
          <w:bCs w:val="0"/>
          <w:i w:val="0"/>
          <w:iCs w:val="0"/>
          <w:caps w:val="0"/>
          <w:color w:val="333333"/>
          <w:spacing w:val="0"/>
          <w:sz w:val="21"/>
          <w:szCs w:val="21"/>
          <w:shd w:val="clear" w:color="auto" w:fill="FFFFFF"/>
        </w:rPr>
        <w:t>3.电子标书制作：投标人请到</w:t>
      </w:r>
      <w:r>
        <w:rPr>
          <w:rFonts w:hint="eastAsia" w:ascii="宋体" w:hAnsi="宋体" w:eastAsia="宋体" w:cs="宋体"/>
          <w:b w:val="0"/>
          <w:bCs w:val="0"/>
          <w:i w:val="0"/>
          <w:iCs w:val="0"/>
          <w:caps w:val="0"/>
          <w:color w:val="333333"/>
          <w:spacing w:val="0"/>
          <w:sz w:val="21"/>
          <w:szCs w:val="21"/>
          <w:shd w:val="clear" w:color="auto" w:fill="FFFFFF"/>
          <w:lang w:val="en-US" w:eastAsia="zh-CN"/>
        </w:rPr>
        <w:t>苏海集团采购平台</w:t>
      </w:r>
      <w:r>
        <w:rPr>
          <w:rFonts w:hint="eastAsia" w:ascii="宋体" w:hAnsi="宋体" w:eastAsia="宋体" w:cs="宋体"/>
          <w:b w:val="0"/>
          <w:bCs w:val="0"/>
          <w:i w:val="0"/>
          <w:iCs w:val="0"/>
          <w:caps w:val="0"/>
          <w:color w:val="333333"/>
          <w:spacing w:val="0"/>
          <w:sz w:val="21"/>
          <w:szCs w:val="21"/>
          <w:shd w:val="clear" w:color="auto" w:fill="FFFFFF"/>
        </w:rPr>
        <w:t>网“</w:t>
      </w:r>
      <w:r>
        <w:rPr>
          <w:rFonts w:hint="eastAsia" w:ascii="宋体" w:hAnsi="宋体" w:eastAsia="宋体" w:cs="宋体"/>
          <w:b w:val="0"/>
          <w:bCs w:val="0"/>
          <w:i w:val="0"/>
          <w:iCs w:val="0"/>
          <w:caps w:val="0"/>
          <w:color w:val="333333"/>
          <w:spacing w:val="0"/>
          <w:sz w:val="21"/>
          <w:szCs w:val="21"/>
          <w:shd w:val="clear" w:color="auto" w:fill="FFFFFF"/>
          <w:lang w:val="en-US" w:eastAsia="zh-CN"/>
        </w:rPr>
        <w:t>办事指南</w:t>
      </w:r>
      <w:r>
        <w:rPr>
          <w:rFonts w:hint="eastAsia" w:ascii="宋体" w:hAnsi="宋体" w:eastAsia="宋体" w:cs="宋体"/>
          <w:b w:val="0"/>
          <w:bCs w:val="0"/>
          <w:i w:val="0"/>
          <w:iCs w:val="0"/>
          <w:caps w:val="0"/>
          <w:color w:val="333333"/>
          <w:spacing w:val="0"/>
          <w:sz w:val="21"/>
          <w:szCs w:val="21"/>
          <w:shd w:val="clear" w:color="auto" w:fill="FFFFFF"/>
        </w:rPr>
        <w:t>”载投标文件制作工具，并下载CA锁驱动、CAD控件等应用程序，用于打开招标文件并制作投标文件。</w:t>
      </w:r>
    </w:p>
    <w:p w14:paraId="198217AC">
      <w:pPr>
        <w:pageBreakBefore w:val="0"/>
        <w:widowControl/>
        <w:tabs>
          <w:tab w:val="left" w:pos="4253"/>
        </w:tabs>
        <w:kinsoku/>
        <w:wordWrap/>
        <w:overflowPunct/>
        <w:topLinePunct w:val="0"/>
        <w:autoSpaceDE/>
        <w:autoSpaceDN/>
        <w:bidi w:val="0"/>
        <w:adjustRightInd w:val="0"/>
        <w:snapToGrid w:val="0"/>
        <w:spacing w:line="390" w:lineRule="exact"/>
        <w:ind w:firstLine="422"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b/>
          <w:bCs/>
          <w:color w:val="auto"/>
          <w:kern w:val="2"/>
          <w:sz w:val="21"/>
          <w:szCs w:val="21"/>
          <w:lang w:val="en-US" w:eastAsia="zh-CN" w:bidi="ar"/>
        </w:rPr>
        <w:t>注：</w:t>
      </w:r>
      <w:r>
        <w:rPr>
          <w:rFonts w:hint="eastAsia" w:ascii="宋体" w:hAnsi="宋体" w:eastAsia="宋体" w:cs="宋体"/>
          <w:color w:val="auto"/>
          <w:kern w:val="0"/>
          <w:sz w:val="21"/>
          <w:szCs w:val="21"/>
          <w:highlight w:val="none"/>
        </w:rPr>
        <w:t>本次招标文件采用最新招标模板制作工具进行制作，投标人务必采用最新制作工具进行制作，</w:t>
      </w:r>
      <w:r>
        <w:rPr>
          <w:rFonts w:hint="eastAsia" w:ascii="宋体" w:hAnsi="宋体" w:eastAsia="宋体" w:cs="宋体"/>
          <w:b/>
          <w:bCs/>
          <w:color w:val="auto"/>
          <w:kern w:val="0"/>
          <w:sz w:val="21"/>
          <w:szCs w:val="21"/>
          <w:highlight w:val="none"/>
          <w:u w:val="single"/>
        </w:rPr>
        <w:t>投标单位制作投标文件时如遇投标工具中投标格式与招标文件不一致，请投标单位按照招标文件中投标格式要求编制一份投标文件资料添加在投标工具的【投标所需其他材料】中。</w:t>
      </w:r>
      <w:r>
        <w:rPr>
          <w:rFonts w:hint="eastAsia" w:ascii="宋体" w:hAnsi="宋体" w:eastAsia="宋体" w:cs="宋体"/>
          <w:color w:val="auto"/>
          <w:kern w:val="0"/>
          <w:sz w:val="21"/>
          <w:szCs w:val="21"/>
          <w:highlight w:val="none"/>
        </w:rPr>
        <w:t>如因投标人未按要求执行造成的一切后果（包括废标）均由投标人自行承担。</w:t>
      </w:r>
    </w:p>
    <w:p w14:paraId="3DE377D3">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b/>
          <w:bCs/>
          <w:color w:val="auto"/>
          <w:szCs w:val="21"/>
          <w:lang w:val="en-US" w:eastAsia="zh-CN" w:bidi="ar"/>
        </w:rPr>
      </w:pPr>
    </w:p>
    <w:p w14:paraId="1D4BED64">
      <w:pPr>
        <w:pStyle w:val="4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0" w:firstLine="420"/>
        <w:jc w:val="center"/>
        <w:rPr>
          <w:rFonts w:ascii="宋体" w:hAnsi="宋体" w:eastAsia="宋体" w:cs="宋体"/>
          <w:i w:val="0"/>
          <w:iCs w:val="0"/>
          <w:caps w:val="0"/>
          <w:color w:val="333333"/>
          <w:spacing w:val="0"/>
          <w:sz w:val="28"/>
          <w:szCs w:val="28"/>
        </w:rPr>
      </w:pPr>
      <w:r>
        <w:rPr>
          <w:rFonts w:hint="eastAsia" w:ascii="宋体" w:hAnsi="宋体" w:eastAsia="宋体" w:cs="宋体"/>
          <w:b/>
          <w:bCs/>
          <w:i w:val="0"/>
          <w:iCs w:val="0"/>
          <w:caps w:val="0"/>
          <w:color w:val="333333"/>
          <w:spacing w:val="0"/>
          <w:sz w:val="28"/>
          <w:szCs w:val="28"/>
          <w:shd w:val="clear" w:color="auto" w:fill="FFFFFF"/>
        </w:rPr>
        <w:t>连云港市电子化招投标注意事项</w:t>
      </w:r>
    </w:p>
    <w:p w14:paraId="2542F414">
      <w:pPr>
        <w:pStyle w:val="4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0" w:firstLine="482"/>
        <w:jc w:val="both"/>
        <w:rPr>
          <w:rFonts w:ascii="宋体" w:hAnsi="宋体" w:eastAsia="宋体" w:cs="宋体"/>
          <w:i w:val="0"/>
          <w:iCs w:val="0"/>
          <w:caps w:val="0"/>
          <w:color w:val="333333"/>
          <w:spacing w:val="0"/>
          <w:sz w:val="24"/>
          <w:szCs w:val="24"/>
        </w:rPr>
      </w:pPr>
      <w:r>
        <w:rPr>
          <w:rFonts w:ascii="宋体" w:hAnsi="宋体" w:eastAsia="宋体" w:cs="宋体"/>
          <w:i w:val="0"/>
          <w:iCs w:val="0"/>
          <w:caps w:val="0"/>
          <w:color w:val="333333"/>
          <w:spacing w:val="0"/>
          <w:sz w:val="24"/>
          <w:szCs w:val="24"/>
          <w:shd w:val="clear" w:color="auto" w:fill="FFFFFF"/>
        </w:rPr>
        <w:t> </w:t>
      </w:r>
      <w:r>
        <w:rPr>
          <w:rFonts w:hint="eastAsia" w:ascii="宋体" w:hAnsi="宋体" w:eastAsia="宋体" w:cs="宋体"/>
          <w:b/>
          <w:bCs/>
          <w:i w:val="0"/>
          <w:iCs w:val="0"/>
          <w:caps w:val="0"/>
          <w:color w:val="333333"/>
          <w:spacing w:val="0"/>
          <w:sz w:val="24"/>
          <w:szCs w:val="24"/>
          <w:shd w:val="clear" w:color="auto" w:fill="FFFFFF"/>
        </w:rPr>
        <w:t>注意事项：</w:t>
      </w:r>
      <w:r>
        <w:rPr>
          <w:rFonts w:hint="eastAsia" w:ascii="宋体" w:hAnsi="宋体" w:eastAsia="宋体" w:cs="宋体"/>
          <w:i w:val="0"/>
          <w:iCs w:val="0"/>
          <w:caps w:val="0"/>
          <w:color w:val="333333"/>
          <w:spacing w:val="0"/>
          <w:sz w:val="21"/>
          <w:szCs w:val="21"/>
          <w:shd w:val="clear" w:color="auto" w:fill="FFFFFF"/>
        </w:rPr>
        <w:t>如果您是第一次在连云港地区进行网络投标，请您先联系</w:t>
      </w:r>
      <w:r>
        <w:rPr>
          <w:rFonts w:hint="default" w:ascii="Times New Roman" w:hAnsi="Times New Roman" w:eastAsia="宋体" w:cs="Times New Roman"/>
          <w:i w:val="0"/>
          <w:iCs w:val="0"/>
          <w:caps w:val="0"/>
          <w:color w:val="333333"/>
          <w:spacing w:val="0"/>
          <w:sz w:val="21"/>
          <w:szCs w:val="21"/>
          <w:shd w:val="clear" w:color="auto" w:fill="FFFFFF"/>
        </w:rPr>
        <w:t>CA</w:t>
      </w:r>
      <w:r>
        <w:rPr>
          <w:rFonts w:hint="eastAsia" w:ascii="宋体" w:hAnsi="宋体" w:eastAsia="宋体" w:cs="宋体"/>
          <w:i w:val="0"/>
          <w:iCs w:val="0"/>
          <w:caps w:val="0"/>
          <w:color w:val="333333"/>
          <w:spacing w:val="0"/>
          <w:sz w:val="21"/>
          <w:szCs w:val="21"/>
          <w:shd w:val="clear" w:color="auto" w:fill="FFFFFF"/>
        </w:rPr>
        <w:t>公司和江苏翔晟办理网络投标密码锁和企业电子签章，然后联系国泰新点软件公司进行密码锁的激活，用密码锁登录网站会员系统进行诚信信息库的操作。以上步骤不进行或操作不完善，可能导致无法进场交易。</w:t>
      </w:r>
    </w:p>
    <w:p w14:paraId="5E839DCC">
      <w:pPr>
        <w:pStyle w:val="4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0" w:firstLine="420"/>
        <w:jc w:val="both"/>
        <w:rPr>
          <w:rFonts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1"/>
          <w:szCs w:val="21"/>
          <w:shd w:val="clear" w:color="auto" w:fill="FFFFFF"/>
        </w:rPr>
        <w:t>因江苏</w:t>
      </w:r>
      <w:r>
        <w:rPr>
          <w:rFonts w:hint="default" w:ascii="Times New Roman" w:hAnsi="Times New Roman" w:eastAsia="宋体" w:cs="Times New Roman"/>
          <w:i w:val="0"/>
          <w:iCs w:val="0"/>
          <w:caps w:val="0"/>
          <w:color w:val="333333"/>
          <w:spacing w:val="0"/>
          <w:sz w:val="21"/>
          <w:szCs w:val="21"/>
          <w:shd w:val="clear" w:color="auto" w:fill="FFFFFF"/>
        </w:rPr>
        <w:t>CA</w:t>
      </w:r>
      <w:r>
        <w:rPr>
          <w:rFonts w:hint="eastAsia" w:ascii="宋体" w:hAnsi="宋体" w:eastAsia="宋体" w:cs="宋体"/>
          <w:i w:val="0"/>
          <w:iCs w:val="0"/>
          <w:caps w:val="0"/>
          <w:color w:val="333333"/>
          <w:spacing w:val="0"/>
          <w:sz w:val="21"/>
          <w:szCs w:val="21"/>
          <w:shd w:val="clear" w:color="auto" w:fill="FFFFFF"/>
        </w:rPr>
        <w:t>业务已被国信</w:t>
      </w:r>
      <w:r>
        <w:rPr>
          <w:rFonts w:hint="default" w:ascii="Times New Roman" w:hAnsi="Times New Roman" w:eastAsia="宋体" w:cs="Times New Roman"/>
          <w:i w:val="0"/>
          <w:iCs w:val="0"/>
          <w:caps w:val="0"/>
          <w:color w:val="333333"/>
          <w:spacing w:val="0"/>
          <w:sz w:val="21"/>
          <w:szCs w:val="21"/>
          <w:shd w:val="clear" w:color="auto" w:fill="FFFFFF"/>
        </w:rPr>
        <w:t>CA</w:t>
      </w:r>
      <w:r>
        <w:rPr>
          <w:rFonts w:hint="eastAsia" w:ascii="宋体" w:hAnsi="宋体" w:eastAsia="宋体" w:cs="宋体"/>
          <w:i w:val="0"/>
          <w:iCs w:val="0"/>
          <w:caps w:val="0"/>
          <w:color w:val="333333"/>
          <w:spacing w:val="0"/>
          <w:sz w:val="21"/>
          <w:szCs w:val="21"/>
          <w:shd w:val="clear" w:color="auto" w:fill="FFFFFF"/>
        </w:rPr>
        <w:t>承接，现将本市认可的</w:t>
      </w:r>
      <w:r>
        <w:rPr>
          <w:rFonts w:hint="default" w:ascii="Times New Roman" w:hAnsi="Times New Roman" w:eastAsia="宋体" w:cs="Times New Roman"/>
          <w:i w:val="0"/>
          <w:iCs w:val="0"/>
          <w:caps w:val="0"/>
          <w:color w:val="333333"/>
          <w:spacing w:val="0"/>
          <w:sz w:val="21"/>
          <w:szCs w:val="21"/>
          <w:shd w:val="clear" w:color="auto" w:fill="FFFFFF"/>
        </w:rPr>
        <w:t>2</w:t>
      </w:r>
      <w:r>
        <w:rPr>
          <w:rFonts w:hint="eastAsia" w:ascii="宋体" w:hAnsi="宋体" w:eastAsia="宋体" w:cs="宋体"/>
          <w:i w:val="0"/>
          <w:iCs w:val="0"/>
          <w:caps w:val="0"/>
          <w:color w:val="333333"/>
          <w:spacing w:val="0"/>
          <w:sz w:val="21"/>
          <w:szCs w:val="21"/>
          <w:shd w:val="clear" w:color="auto" w:fill="FFFFFF"/>
        </w:rPr>
        <w:t>家</w:t>
      </w:r>
      <w:r>
        <w:rPr>
          <w:rFonts w:hint="default" w:ascii="Times New Roman" w:hAnsi="Times New Roman" w:eastAsia="宋体" w:cs="Times New Roman"/>
          <w:i w:val="0"/>
          <w:iCs w:val="0"/>
          <w:caps w:val="0"/>
          <w:color w:val="333333"/>
          <w:spacing w:val="0"/>
          <w:sz w:val="21"/>
          <w:szCs w:val="21"/>
          <w:shd w:val="clear" w:color="auto" w:fill="FFFFFF"/>
        </w:rPr>
        <w:t>CA</w:t>
      </w:r>
      <w:r>
        <w:rPr>
          <w:rFonts w:hint="eastAsia" w:ascii="宋体" w:hAnsi="宋体" w:eastAsia="宋体" w:cs="宋体"/>
          <w:i w:val="0"/>
          <w:iCs w:val="0"/>
          <w:caps w:val="0"/>
          <w:color w:val="333333"/>
          <w:spacing w:val="0"/>
          <w:sz w:val="21"/>
          <w:szCs w:val="21"/>
          <w:shd w:val="clear" w:color="auto" w:fill="FFFFFF"/>
        </w:rPr>
        <w:t>信息认证机构名单公布如下：</w:t>
      </w:r>
    </w:p>
    <w:tbl>
      <w:tblPr>
        <w:tblStyle w:val="49"/>
        <w:tblW w:w="8238"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autofit"/>
        <w:tblCellMar>
          <w:top w:w="15" w:type="dxa"/>
          <w:left w:w="15" w:type="dxa"/>
          <w:bottom w:w="15" w:type="dxa"/>
          <w:right w:w="15" w:type="dxa"/>
        </w:tblCellMar>
      </w:tblPr>
      <w:tblGrid>
        <w:gridCol w:w="1335"/>
        <w:gridCol w:w="3483"/>
        <w:gridCol w:w="3420"/>
      </w:tblGrid>
      <w:tr w14:paraId="7CF49353">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rPr>
          <w:trHeight w:val="635" w:hRule="atLeast"/>
          <w:jc w:val="center"/>
        </w:trPr>
        <w:tc>
          <w:tcPr>
            <w:tcW w:w="1335"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14:paraId="370B6663">
            <w:pPr>
              <w:pStyle w:val="4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i w:val="0"/>
                <w:iCs w:val="0"/>
                <w:caps w:val="0"/>
                <w:color w:val="333333"/>
                <w:spacing w:val="0"/>
                <w:sz w:val="21"/>
                <w:szCs w:val="21"/>
              </w:rPr>
              <w:t>企业名称</w:t>
            </w:r>
          </w:p>
        </w:tc>
        <w:tc>
          <w:tcPr>
            <w:tcW w:w="3483"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14:paraId="0F6A5E6C">
            <w:pPr>
              <w:pStyle w:val="4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i w:val="0"/>
                <w:iCs w:val="0"/>
                <w:caps w:val="0"/>
                <w:color w:val="333333"/>
                <w:spacing w:val="0"/>
                <w:sz w:val="21"/>
                <w:szCs w:val="21"/>
              </w:rPr>
              <w:t>中国金融认证中心</w:t>
            </w:r>
          </w:p>
        </w:tc>
        <w:tc>
          <w:tcPr>
            <w:tcW w:w="3420"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14:paraId="5F9AEABC">
            <w:pPr>
              <w:pStyle w:val="4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jc w:val="both"/>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i w:val="0"/>
                <w:iCs w:val="0"/>
                <w:caps w:val="0"/>
                <w:color w:val="333333"/>
                <w:spacing w:val="0"/>
                <w:sz w:val="21"/>
                <w:szCs w:val="21"/>
              </w:rPr>
              <w:t>江苏省国信数字科技有限公司</w:t>
            </w:r>
          </w:p>
        </w:tc>
      </w:tr>
      <w:tr w14:paraId="2F421E2E">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rPr>
          <w:trHeight w:val="431" w:hRule="atLeast"/>
          <w:jc w:val="center"/>
        </w:trPr>
        <w:tc>
          <w:tcPr>
            <w:tcW w:w="1335" w:type="dxa"/>
            <w:tcBorders>
              <w:top w:val="nil"/>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14:paraId="7A50A9E0">
            <w:pPr>
              <w:pStyle w:val="4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i w:val="0"/>
                <w:iCs w:val="0"/>
                <w:caps w:val="0"/>
                <w:color w:val="333333"/>
                <w:spacing w:val="0"/>
                <w:sz w:val="21"/>
                <w:szCs w:val="21"/>
              </w:rPr>
              <w:t>CA名称</w:t>
            </w:r>
          </w:p>
        </w:tc>
        <w:tc>
          <w:tcPr>
            <w:tcW w:w="3483" w:type="dxa"/>
            <w:tcBorders>
              <w:top w:val="nil"/>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14:paraId="23222098">
            <w:pPr>
              <w:pStyle w:val="4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i w:val="0"/>
                <w:iCs w:val="0"/>
                <w:caps w:val="0"/>
                <w:color w:val="333333"/>
                <w:spacing w:val="0"/>
                <w:sz w:val="21"/>
                <w:szCs w:val="21"/>
              </w:rPr>
              <w:t>CFCA</w:t>
            </w:r>
          </w:p>
        </w:tc>
        <w:tc>
          <w:tcPr>
            <w:tcW w:w="3420" w:type="dxa"/>
            <w:tcBorders>
              <w:top w:val="nil"/>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14:paraId="17374715">
            <w:pPr>
              <w:pStyle w:val="4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i w:val="0"/>
                <w:iCs w:val="0"/>
                <w:caps w:val="0"/>
                <w:color w:val="333333"/>
                <w:spacing w:val="0"/>
                <w:sz w:val="21"/>
                <w:szCs w:val="21"/>
              </w:rPr>
              <w:t>国信CA</w:t>
            </w:r>
          </w:p>
        </w:tc>
      </w:tr>
      <w:tr w14:paraId="559175D4">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844" w:hRule="atLeast"/>
          <w:jc w:val="center"/>
        </w:trPr>
        <w:tc>
          <w:tcPr>
            <w:tcW w:w="1335" w:type="dxa"/>
            <w:tcBorders>
              <w:top w:val="nil"/>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14:paraId="2F72D4A8">
            <w:pPr>
              <w:pStyle w:val="4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i w:val="0"/>
                <w:iCs w:val="0"/>
                <w:caps w:val="0"/>
                <w:color w:val="333333"/>
                <w:spacing w:val="0"/>
                <w:sz w:val="21"/>
                <w:szCs w:val="21"/>
              </w:rPr>
              <w:t>联系人</w:t>
            </w:r>
          </w:p>
        </w:tc>
        <w:tc>
          <w:tcPr>
            <w:tcW w:w="3483" w:type="dxa"/>
            <w:tcBorders>
              <w:top w:val="nil"/>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14:paraId="49528A3B">
            <w:pPr>
              <w:pStyle w:val="4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i w:val="0"/>
                <w:iCs w:val="0"/>
                <w:caps w:val="0"/>
                <w:color w:val="333333"/>
                <w:spacing w:val="0"/>
                <w:sz w:val="21"/>
                <w:szCs w:val="21"/>
              </w:rPr>
              <w:t>连云港孙丽丽 18005133017</w:t>
            </w:r>
          </w:p>
          <w:p w14:paraId="57984B12">
            <w:pPr>
              <w:pStyle w:val="4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i w:val="0"/>
                <w:iCs w:val="0"/>
                <w:caps w:val="0"/>
                <w:color w:val="333333"/>
                <w:spacing w:val="0"/>
                <w:sz w:val="21"/>
                <w:szCs w:val="21"/>
              </w:rPr>
              <w:t>连云港耿立珍 17751872787</w:t>
            </w:r>
          </w:p>
        </w:tc>
        <w:tc>
          <w:tcPr>
            <w:tcW w:w="3420" w:type="dxa"/>
            <w:tcBorders>
              <w:top w:val="nil"/>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14:paraId="6308D86F">
            <w:pPr>
              <w:pStyle w:val="4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i w:val="0"/>
                <w:iCs w:val="0"/>
                <w:caps w:val="0"/>
                <w:color w:val="333333"/>
                <w:spacing w:val="0"/>
                <w:sz w:val="21"/>
                <w:szCs w:val="21"/>
              </w:rPr>
              <w:t>周梦雪15298603303</w:t>
            </w:r>
          </w:p>
          <w:p w14:paraId="5F33BA70">
            <w:pPr>
              <w:pStyle w:val="4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i w:val="0"/>
                <w:iCs w:val="0"/>
                <w:caps w:val="0"/>
                <w:color w:val="333333"/>
                <w:spacing w:val="0"/>
                <w:sz w:val="21"/>
                <w:szCs w:val="21"/>
              </w:rPr>
              <w:t>魏飞18261319191</w:t>
            </w:r>
          </w:p>
        </w:tc>
      </w:tr>
      <w:tr w14:paraId="745B245A">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rPr>
          <w:trHeight w:val="431" w:hRule="atLeast"/>
          <w:jc w:val="center"/>
        </w:trPr>
        <w:tc>
          <w:tcPr>
            <w:tcW w:w="1335" w:type="dxa"/>
            <w:tcBorders>
              <w:top w:val="nil"/>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14:paraId="08405CC2">
            <w:pPr>
              <w:pStyle w:val="4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i w:val="0"/>
                <w:iCs w:val="0"/>
                <w:caps w:val="0"/>
                <w:color w:val="333333"/>
                <w:spacing w:val="0"/>
                <w:sz w:val="21"/>
                <w:szCs w:val="21"/>
              </w:rPr>
              <w:t>电话</w:t>
            </w:r>
          </w:p>
        </w:tc>
        <w:tc>
          <w:tcPr>
            <w:tcW w:w="3483" w:type="dxa"/>
            <w:tcBorders>
              <w:top w:val="nil"/>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14:paraId="3C4EEC02">
            <w:pPr>
              <w:pStyle w:val="4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i w:val="0"/>
                <w:iCs w:val="0"/>
                <w:caps w:val="0"/>
                <w:color w:val="333333"/>
                <w:spacing w:val="0"/>
                <w:sz w:val="21"/>
                <w:szCs w:val="21"/>
              </w:rPr>
              <w:t>公司客服： 4001662366</w:t>
            </w:r>
          </w:p>
        </w:tc>
        <w:tc>
          <w:tcPr>
            <w:tcW w:w="3420" w:type="dxa"/>
            <w:tcBorders>
              <w:top w:val="nil"/>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14:paraId="4D325637">
            <w:pPr>
              <w:pStyle w:val="4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i w:val="0"/>
                <w:iCs w:val="0"/>
                <w:caps w:val="0"/>
                <w:color w:val="333333"/>
                <w:spacing w:val="0"/>
                <w:sz w:val="21"/>
                <w:szCs w:val="21"/>
              </w:rPr>
              <w:t>客服电话：4000251010</w:t>
            </w:r>
          </w:p>
        </w:tc>
      </w:tr>
      <w:tr w14:paraId="0DE6138E">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977" w:hRule="atLeast"/>
          <w:jc w:val="center"/>
        </w:trPr>
        <w:tc>
          <w:tcPr>
            <w:tcW w:w="1335" w:type="dxa"/>
            <w:tcBorders>
              <w:top w:val="nil"/>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14:paraId="4A340E8C">
            <w:pPr>
              <w:pStyle w:val="4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i w:val="0"/>
                <w:iCs w:val="0"/>
                <w:caps w:val="0"/>
                <w:color w:val="333333"/>
                <w:spacing w:val="0"/>
                <w:sz w:val="21"/>
                <w:szCs w:val="21"/>
              </w:rPr>
              <w:t>办公地址</w:t>
            </w:r>
          </w:p>
        </w:tc>
        <w:tc>
          <w:tcPr>
            <w:tcW w:w="3483" w:type="dxa"/>
            <w:tcBorders>
              <w:top w:val="nil"/>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14:paraId="6858BD63">
            <w:pPr>
              <w:pStyle w:val="4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jc w:val="both"/>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i w:val="0"/>
                <w:iCs w:val="0"/>
                <w:caps w:val="0"/>
                <w:color w:val="333333"/>
                <w:spacing w:val="0"/>
                <w:sz w:val="21"/>
                <w:szCs w:val="21"/>
              </w:rPr>
              <w:t>连云港市海州区凌州东路9号政务服务中心3号楼一楼大厅CFCA窗口</w:t>
            </w:r>
          </w:p>
        </w:tc>
        <w:tc>
          <w:tcPr>
            <w:tcW w:w="3420" w:type="dxa"/>
            <w:tcBorders>
              <w:top w:val="nil"/>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14:paraId="58B8FC7A">
            <w:pPr>
              <w:pStyle w:val="4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jc w:val="both"/>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i w:val="0"/>
                <w:iCs w:val="0"/>
                <w:caps w:val="0"/>
                <w:color w:val="333333"/>
                <w:spacing w:val="0"/>
                <w:sz w:val="21"/>
                <w:szCs w:val="21"/>
              </w:rPr>
              <w:t>连云港市海州区凌州东路9号政务服务中心3号楼一楼[国信CA]窗口</w:t>
            </w:r>
          </w:p>
        </w:tc>
      </w:tr>
    </w:tbl>
    <w:p w14:paraId="44F5AEB4">
      <w:pPr>
        <w:pStyle w:val="4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0" w:firstLine="420"/>
        <w:jc w:val="both"/>
        <w:rPr>
          <w:rFonts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1"/>
          <w:szCs w:val="21"/>
          <w:shd w:val="clear" w:color="auto" w:fill="FFFFFF"/>
        </w:rPr>
        <w:t>    </w:t>
      </w:r>
    </w:p>
    <w:p w14:paraId="79090093">
      <w:pPr>
        <w:adjustRightInd w:val="0"/>
        <w:snapToGrid w:val="0"/>
        <w:spacing w:line="360" w:lineRule="auto"/>
        <w:jc w:val="center"/>
        <w:rPr>
          <w:rFonts w:hint="eastAsia" w:ascii="宋体" w:hAnsi="宋体" w:cs="宋体"/>
          <w:b/>
          <w:bCs/>
          <w:color w:val="auto"/>
          <w:kern w:val="44"/>
          <w:sz w:val="32"/>
          <w:szCs w:val="44"/>
          <w:highlight w:val="none"/>
        </w:rPr>
      </w:pPr>
    </w:p>
    <w:p w14:paraId="7C795612">
      <w:pPr>
        <w:pStyle w:val="2"/>
        <w:rPr>
          <w:rFonts w:hint="eastAsia" w:ascii="宋体" w:hAnsi="宋体" w:cs="宋体"/>
          <w:b/>
          <w:bCs/>
          <w:color w:val="auto"/>
          <w:kern w:val="44"/>
          <w:sz w:val="32"/>
          <w:szCs w:val="44"/>
          <w:highlight w:val="none"/>
        </w:rPr>
      </w:pPr>
    </w:p>
    <w:p w14:paraId="37FF033B">
      <w:pPr>
        <w:pStyle w:val="2"/>
        <w:rPr>
          <w:rFonts w:hint="eastAsia" w:ascii="宋体" w:hAnsi="宋体" w:cs="宋体"/>
          <w:b/>
          <w:bCs/>
          <w:color w:val="auto"/>
          <w:kern w:val="44"/>
          <w:sz w:val="32"/>
          <w:szCs w:val="44"/>
          <w:highlight w:val="none"/>
        </w:rPr>
      </w:pPr>
    </w:p>
    <w:p w14:paraId="3B308029">
      <w:pPr>
        <w:pStyle w:val="2"/>
        <w:rPr>
          <w:rFonts w:hint="eastAsia" w:ascii="宋体" w:hAnsi="宋体" w:cs="宋体"/>
          <w:b/>
          <w:bCs/>
          <w:color w:val="auto"/>
          <w:kern w:val="44"/>
          <w:sz w:val="32"/>
          <w:szCs w:val="44"/>
          <w:highlight w:val="none"/>
        </w:rPr>
      </w:pPr>
    </w:p>
    <w:p w14:paraId="3947E1D7">
      <w:pPr>
        <w:pStyle w:val="2"/>
        <w:rPr>
          <w:rFonts w:hint="eastAsia" w:ascii="宋体" w:hAnsi="宋体" w:cs="宋体"/>
          <w:b/>
          <w:bCs/>
          <w:color w:val="auto"/>
          <w:kern w:val="44"/>
          <w:sz w:val="32"/>
          <w:szCs w:val="44"/>
          <w:highlight w:val="none"/>
        </w:rPr>
      </w:pPr>
    </w:p>
    <w:p w14:paraId="10DFD715">
      <w:pPr>
        <w:pStyle w:val="2"/>
        <w:rPr>
          <w:rFonts w:hint="eastAsia" w:ascii="宋体" w:hAnsi="宋体" w:cs="宋体"/>
          <w:b/>
          <w:bCs/>
          <w:color w:val="auto"/>
          <w:kern w:val="44"/>
          <w:sz w:val="32"/>
          <w:szCs w:val="44"/>
          <w:highlight w:val="none"/>
        </w:rPr>
      </w:pPr>
    </w:p>
    <w:p w14:paraId="31D31A02">
      <w:pPr>
        <w:pStyle w:val="2"/>
        <w:rPr>
          <w:rFonts w:hint="eastAsia" w:ascii="宋体" w:hAnsi="宋体" w:cs="宋体"/>
          <w:b/>
          <w:bCs/>
          <w:color w:val="auto"/>
          <w:kern w:val="44"/>
          <w:sz w:val="32"/>
          <w:szCs w:val="44"/>
          <w:highlight w:val="none"/>
        </w:rPr>
      </w:pPr>
    </w:p>
    <w:p w14:paraId="462D4049">
      <w:pPr>
        <w:pStyle w:val="2"/>
        <w:rPr>
          <w:rFonts w:hint="eastAsia" w:ascii="宋体" w:hAnsi="宋体" w:cs="宋体"/>
          <w:b/>
          <w:bCs/>
          <w:color w:val="auto"/>
          <w:kern w:val="44"/>
          <w:sz w:val="32"/>
          <w:szCs w:val="44"/>
          <w:highlight w:val="none"/>
        </w:rPr>
      </w:pPr>
    </w:p>
    <w:p w14:paraId="641AB0CD">
      <w:pPr>
        <w:rPr>
          <w:rFonts w:hint="eastAsia"/>
          <w:color w:val="auto"/>
        </w:rPr>
      </w:pPr>
    </w:p>
    <w:p w14:paraId="60839CD2">
      <w:pPr>
        <w:pStyle w:val="3"/>
        <w:ind w:left="1470" w:right="1470"/>
        <w:jc w:val="center"/>
        <w:rPr>
          <w:color w:val="auto"/>
        </w:rPr>
      </w:pPr>
      <w:r>
        <w:rPr>
          <w:rFonts w:hint="eastAsia"/>
          <w:color w:val="auto"/>
        </w:rPr>
        <w:t>第二章  投标人须知</w:t>
      </w:r>
      <w:bookmarkEnd w:id="11"/>
      <w:bookmarkEnd w:id="19"/>
      <w:bookmarkEnd w:id="20"/>
    </w:p>
    <w:p w14:paraId="5B981471">
      <w:pPr>
        <w:pStyle w:val="3"/>
        <w:ind w:left="1470" w:right="1470"/>
        <w:jc w:val="center"/>
        <w:rPr>
          <w:rFonts w:asciiTheme="majorEastAsia" w:hAnsiTheme="majorEastAsia" w:eastAsiaTheme="majorEastAsia"/>
          <w:color w:val="auto"/>
          <w:sz w:val="24"/>
          <w:szCs w:val="24"/>
        </w:rPr>
      </w:pPr>
      <w:bookmarkStart w:id="21" w:name="_Toc508286066"/>
      <w:bookmarkStart w:id="22" w:name="_Toc2150"/>
      <w:bookmarkStart w:id="23" w:name="_Toc14716"/>
      <w:bookmarkStart w:id="24" w:name="_Toc30321"/>
      <w:bookmarkStart w:id="25" w:name="_Toc15164"/>
      <w:bookmarkStart w:id="26" w:name="_Toc389065143"/>
      <w:r>
        <w:rPr>
          <w:rFonts w:hint="eastAsia" w:asciiTheme="majorEastAsia" w:hAnsiTheme="majorEastAsia" w:eastAsiaTheme="majorEastAsia"/>
          <w:color w:val="auto"/>
          <w:sz w:val="30"/>
          <w:szCs w:val="30"/>
        </w:rPr>
        <w:t>投标人须知前附表</w:t>
      </w:r>
      <w:bookmarkEnd w:id="21"/>
      <w:bookmarkEnd w:id="22"/>
      <w:bookmarkEnd w:id="23"/>
      <w:bookmarkEnd w:id="24"/>
      <w:bookmarkEnd w:id="25"/>
      <w:bookmarkEnd w:id="26"/>
    </w:p>
    <w:tbl>
      <w:tblPr>
        <w:tblStyle w:val="49"/>
        <w:tblW w:w="898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08"/>
        <w:gridCol w:w="2057"/>
        <w:gridCol w:w="5823"/>
      </w:tblGrid>
      <w:tr w14:paraId="54E4DE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3" w:hRule="atLeast"/>
          <w:tblHeader/>
          <w:jc w:val="center"/>
        </w:trPr>
        <w:tc>
          <w:tcPr>
            <w:tcW w:w="1108" w:type="dxa"/>
            <w:shd w:val="clear" w:color="auto" w:fill="E6E6E6"/>
            <w:vAlign w:val="center"/>
          </w:tcPr>
          <w:p w14:paraId="75C6F847">
            <w:pPr>
              <w:adjustRightInd w:val="0"/>
              <w:snapToGrid w:val="0"/>
              <w:spacing w:line="400" w:lineRule="exact"/>
              <w:jc w:val="center"/>
              <w:rPr>
                <w:rFonts w:ascii="宋体" w:hAnsi="宋体" w:cs="宋体"/>
                <w:b/>
                <w:color w:val="auto"/>
                <w:szCs w:val="21"/>
              </w:rPr>
            </w:pPr>
            <w:r>
              <w:rPr>
                <w:rFonts w:hint="eastAsia" w:ascii="宋体" w:hAnsi="宋体" w:cs="宋体"/>
                <w:b/>
                <w:color w:val="auto"/>
                <w:szCs w:val="21"/>
              </w:rPr>
              <w:t>条款号</w:t>
            </w:r>
          </w:p>
        </w:tc>
        <w:tc>
          <w:tcPr>
            <w:tcW w:w="2057" w:type="dxa"/>
            <w:shd w:val="clear" w:color="auto" w:fill="E6E6E6"/>
            <w:vAlign w:val="center"/>
          </w:tcPr>
          <w:p w14:paraId="5B682948">
            <w:pPr>
              <w:adjustRightInd w:val="0"/>
              <w:snapToGrid w:val="0"/>
              <w:spacing w:line="400" w:lineRule="exact"/>
              <w:jc w:val="center"/>
              <w:rPr>
                <w:rFonts w:ascii="宋体" w:hAnsi="宋体" w:cs="宋体"/>
                <w:b/>
                <w:color w:val="auto"/>
                <w:szCs w:val="21"/>
              </w:rPr>
            </w:pPr>
            <w:r>
              <w:rPr>
                <w:rFonts w:hint="eastAsia" w:ascii="宋体" w:hAnsi="宋体" w:cs="宋体"/>
                <w:b/>
                <w:color w:val="auto"/>
                <w:szCs w:val="21"/>
              </w:rPr>
              <w:t>条  款  名  称</w:t>
            </w:r>
          </w:p>
        </w:tc>
        <w:tc>
          <w:tcPr>
            <w:tcW w:w="5823" w:type="dxa"/>
            <w:shd w:val="clear" w:color="auto" w:fill="E6E6E6"/>
            <w:vAlign w:val="center"/>
          </w:tcPr>
          <w:p w14:paraId="16117AA7">
            <w:pPr>
              <w:adjustRightInd w:val="0"/>
              <w:snapToGrid w:val="0"/>
              <w:spacing w:line="400" w:lineRule="exact"/>
              <w:jc w:val="center"/>
              <w:rPr>
                <w:rFonts w:ascii="宋体" w:hAnsi="宋体" w:cs="宋体"/>
                <w:b/>
                <w:color w:val="auto"/>
                <w:szCs w:val="21"/>
              </w:rPr>
            </w:pPr>
            <w:r>
              <w:rPr>
                <w:rFonts w:hint="eastAsia" w:ascii="宋体" w:hAnsi="宋体" w:cs="宋体"/>
                <w:b/>
                <w:color w:val="auto"/>
                <w:szCs w:val="21"/>
              </w:rPr>
              <w:t>编  列  内  容</w:t>
            </w:r>
          </w:p>
        </w:tc>
      </w:tr>
      <w:tr w14:paraId="63C7AE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634" w:hRule="atLeast"/>
          <w:jc w:val="center"/>
        </w:trPr>
        <w:tc>
          <w:tcPr>
            <w:tcW w:w="1108" w:type="dxa"/>
            <w:vAlign w:val="center"/>
          </w:tcPr>
          <w:p w14:paraId="3B8F0DA0">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1.1.2</w:t>
            </w:r>
          </w:p>
        </w:tc>
        <w:tc>
          <w:tcPr>
            <w:tcW w:w="2057" w:type="dxa"/>
            <w:vAlign w:val="center"/>
          </w:tcPr>
          <w:p w14:paraId="1DC4621A">
            <w:pPr>
              <w:adjustRightInd w:val="0"/>
              <w:snapToGrid w:val="0"/>
              <w:spacing w:line="400" w:lineRule="exact"/>
              <w:rPr>
                <w:rFonts w:ascii="宋体" w:hAnsi="宋体" w:cs="宋体"/>
                <w:color w:val="auto"/>
                <w:szCs w:val="21"/>
              </w:rPr>
            </w:pPr>
            <w:r>
              <w:rPr>
                <w:rFonts w:hint="eastAsia" w:ascii="宋体" w:hAnsi="宋体" w:cs="宋体"/>
                <w:color w:val="auto"/>
                <w:szCs w:val="21"/>
              </w:rPr>
              <w:t>招标人</w:t>
            </w:r>
          </w:p>
        </w:tc>
        <w:tc>
          <w:tcPr>
            <w:tcW w:w="5823" w:type="dxa"/>
            <w:vAlign w:val="center"/>
          </w:tcPr>
          <w:p w14:paraId="3262C4A8">
            <w:pPr>
              <w:adjustRightInd w:val="0"/>
              <w:snapToGrid w:val="0"/>
              <w:spacing w:line="400" w:lineRule="exact"/>
              <w:rPr>
                <w:rFonts w:ascii="宋体" w:hAnsi="宋体" w:cs="宋体"/>
                <w:color w:val="auto"/>
                <w:szCs w:val="21"/>
                <w:highlight w:val="yellow"/>
              </w:rPr>
            </w:pPr>
            <w:r>
              <w:rPr>
                <w:rFonts w:hint="eastAsia" w:ascii="宋体" w:hAnsi="宋体" w:cs="宋体"/>
                <w:color w:val="auto"/>
                <w:szCs w:val="21"/>
                <w:highlight w:val="yellow"/>
              </w:rPr>
              <w:t xml:space="preserve">名称： </w:t>
            </w:r>
          </w:p>
          <w:p w14:paraId="6DEA4EA7">
            <w:pPr>
              <w:adjustRightInd w:val="0"/>
              <w:snapToGrid w:val="0"/>
              <w:spacing w:line="400" w:lineRule="exact"/>
              <w:rPr>
                <w:rFonts w:ascii="宋体" w:hAnsi="宋体" w:cs="宋体"/>
                <w:color w:val="auto"/>
                <w:szCs w:val="21"/>
                <w:highlight w:val="yellow"/>
              </w:rPr>
            </w:pPr>
            <w:r>
              <w:rPr>
                <w:rFonts w:hint="eastAsia" w:ascii="宋体" w:hAnsi="宋体" w:cs="宋体"/>
                <w:color w:val="auto"/>
                <w:szCs w:val="21"/>
                <w:highlight w:val="yellow"/>
              </w:rPr>
              <w:t xml:space="preserve">地址： </w:t>
            </w:r>
          </w:p>
          <w:p w14:paraId="679367F5">
            <w:pPr>
              <w:adjustRightInd w:val="0"/>
              <w:snapToGrid w:val="0"/>
              <w:spacing w:line="400" w:lineRule="exact"/>
              <w:rPr>
                <w:rFonts w:ascii="宋体" w:hAnsi="宋体" w:cs="宋体"/>
                <w:color w:val="auto"/>
                <w:szCs w:val="21"/>
                <w:highlight w:val="yellow"/>
              </w:rPr>
            </w:pPr>
            <w:r>
              <w:rPr>
                <w:rFonts w:hint="eastAsia" w:ascii="宋体" w:hAnsi="宋体" w:cs="宋体"/>
                <w:color w:val="auto"/>
                <w:szCs w:val="21"/>
                <w:highlight w:val="yellow"/>
              </w:rPr>
              <w:t>联系人：</w:t>
            </w:r>
            <w:r>
              <w:rPr>
                <w:rFonts w:hint="eastAsia" w:ascii="宋体" w:hAnsi="宋体" w:cs="宋体"/>
                <w:color w:val="auto"/>
                <w:kern w:val="0"/>
                <w:szCs w:val="18"/>
                <w:highlight w:val="yellow"/>
              </w:rPr>
              <w:t xml:space="preserve"> </w:t>
            </w:r>
          </w:p>
          <w:p w14:paraId="69BFD825">
            <w:pPr>
              <w:adjustRightInd w:val="0"/>
              <w:snapToGrid w:val="0"/>
              <w:spacing w:line="400" w:lineRule="exact"/>
              <w:rPr>
                <w:rFonts w:ascii="宋体" w:hAnsi="宋体" w:cs="宋体"/>
                <w:color w:val="auto"/>
                <w:szCs w:val="21"/>
              </w:rPr>
            </w:pPr>
            <w:r>
              <w:rPr>
                <w:rFonts w:hint="eastAsia" w:ascii="宋体" w:hAnsi="宋体" w:cs="宋体"/>
                <w:color w:val="auto"/>
                <w:szCs w:val="21"/>
                <w:highlight w:val="yellow"/>
              </w:rPr>
              <w:t xml:space="preserve">电  话： </w:t>
            </w:r>
          </w:p>
        </w:tc>
      </w:tr>
      <w:tr w14:paraId="2992E7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1108" w:type="dxa"/>
            <w:vAlign w:val="center"/>
          </w:tcPr>
          <w:p w14:paraId="7CE4A87B">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1.1.3</w:t>
            </w:r>
          </w:p>
        </w:tc>
        <w:tc>
          <w:tcPr>
            <w:tcW w:w="2057" w:type="dxa"/>
            <w:vAlign w:val="center"/>
          </w:tcPr>
          <w:p w14:paraId="63F93FA3">
            <w:pPr>
              <w:adjustRightInd w:val="0"/>
              <w:snapToGrid w:val="0"/>
              <w:spacing w:line="400" w:lineRule="exact"/>
              <w:rPr>
                <w:rFonts w:ascii="宋体" w:hAnsi="宋体" w:cs="宋体"/>
                <w:color w:val="auto"/>
                <w:szCs w:val="21"/>
              </w:rPr>
            </w:pPr>
            <w:r>
              <w:rPr>
                <w:rFonts w:hint="eastAsia" w:ascii="宋体" w:hAnsi="宋体" w:cs="宋体"/>
                <w:color w:val="auto"/>
                <w:szCs w:val="21"/>
              </w:rPr>
              <w:t>标段名称</w:t>
            </w:r>
          </w:p>
        </w:tc>
        <w:tc>
          <w:tcPr>
            <w:tcW w:w="5823" w:type="dxa"/>
            <w:vAlign w:val="center"/>
          </w:tcPr>
          <w:p w14:paraId="33EBF57D">
            <w:pPr>
              <w:adjustRightInd w:val="0"/>
              <w:snapToGrid w:val="0"/>
              <w:spacing w:line="400" w:lineRule="exact"/>
              <w:rPr>
                <w:rFonts w:hint="default" w:ascii="宋体" w:hAnsi="宋体" w:eastAsia="宋体" w:cs="宋体"/>
                <w:color w:val="auto"/>
                <w:szCs w:val="21"/>
                <w:lang w:val="en-US" w:eastAsia="zh-CN"/>
              </w:rPr>
            </w:pPr>
            <w:r>
              <w:rPr>
                <w:rFonts w:hint="eastAsia" w:ascii="宋体" w:hAnsi="宋体" w:cs="宋体"/>
                <w:color w:val="auto"/>
                <w:szCs w:val="21"/>
                <w:highlight w:val="yellow"/>
              </w:rPr>
              <w:t xml:space="preserve">       </w:t>
            </w:r>
            <w:r>
              <w:rPr>
                <w:rFonts w:hint="eastAsia" w:ascii="宋体" w:hAnsi="宋体" w:cs="宋体"/>
                <w:color w:val="auto"/>
                <w:szCs w:val="21"/>
                <w:highlight w:val="yellow"/>
                <w:lang w:val="en-US" w:eastAsia="zh-CN"/>
              </w:rPr>
              <w:t>XXXXXXXXXXX</w:t>
            </w:r>
          </w:p>
        </w:tc>
      </w:tr>
      <w:tr w14:paraId="61F77D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3" w:hRule="exact"/>
          <w:jc w:val="center"/>
        </w:trPr>
        <w:tc>
          <w:tcPr>
            <w:tcW w:w="1108" w:type="dxa"/>
            <w:vAlign w:val="center"/>
          </w:tcPr>
          <w:p w14:paraId="5E7DF2F6">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1.1.4</w:t>
            </w:r>
          </w:p>
        </w:tc>
        <w:tc>
          <w:tcPr>
            <w:tcW w:w="2057" w:type="dxa"/>
            <w:vAlign w:val="center"/>
          </w:tcPr>
          <w:p w14:paraId="27A73CD0">
            <w:pPr>
              <w:adjustRightInd w:val="0"/>
              <w:snapToGrid w:val="0"/>
              <w:spacing w:line="400" w:lineRule="exact"/>
              <w:rPr>
                <w:rFonts w:ascii="宋体" w:hAnsi="宋体" w:cs="宋体"/>
                <w:color w:val="auto"/>
                <w:szCs w:val="21"/>
              </w:rPr>
            </w:pPr>
            <w:r>
              <w:rPr>
                <w:rFonts w:hint="eastAsia" w:ascii="宋体" w:hAnsi="宋体" w:cs="宋体"/>
                <w:color w:val="auto"/>
                <w:szCs w:val="21"/>
              </w:rPr>
              <w:t>建设地点</w:t>
            </w:r>
          </w:p>
        </w:tc>
        <w:tc>
          <w:tcPr>
            <w:tcW w:w="5823" w:type="dxa"/>
            <w:vAlign w:val="center"/>
          </w:tcPr>
          <w:p w14:paraId="291E9899">
            <w:pPr>
              <w:adjustRightInd w:val="0"/>
              <w:snapToGrid w:val="0"/>
              <w:spacing w:line="400" w:lineRule="exact"/>
              <w:rPr>
                <w:rFonts w:ascii="宋体" w:hAnsi="宋体" w:cs="宋体"/>
                <w:color w:val="auto"/>
                <w:szCs w:val="21"/>
              </w:rPr>
            </w:pPr>
            <w:r>
              <w:rPr>
                <w:rFonts w:ascii="宋体" w:hAnsi="宋体" w:cs="宋体"/>
                <w:color w:val="auto"/>
                <w:szCs w:val="21"/>
                <w:highlight w:val="yellow"/>
              </w:rPr>
              <w:t>连云港</w:t>
            </w:r>
            <w:r>
              <w:rPr>
                <w:rFonts w:hint="eastAsia" w:ascii="宋体" w:hAnsi="宋体" w:cs="宋体"/>
                <w:color w:val="auto"/>
                <w:szCs w:val="21"/>
                <w:highlight w:val="yellow"/>
              </w:rPr>
              <w:t>市</w:t>
            </w:r>
            <w:r>
              <w:rPr>
                <w:rFonts w:ascii="宋体" w:hAnsi="宋体" w:cs="宋体"/>
                <w:color w:val="auto"/>
                <w:szCs w:val="21"/>
                <w:highlight w:val="yellow"/>
              </w:rPr>
              <w:t>赣榆</w:t>
            </w:r>
            <w:r>
              <w:rPr>
                <w:rFonts w:hint="eastAsia" w:ascii="宋体" w:hAnsi="宋体" w:cs="宋体"/>
                <w:color w:val="auto"/>
                <w:szCs w:val="21"/>
                <w:highlight w:val="yellow"/>
              </w:rPr>
              <w:t>区</w:t>
            </w:r>
          </w:p>
        </w:tc>
      </w:tr>
      <w:tr w14:paraId="03B8DC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5" w:hRule="exact"/>
          <w:jc w:val="center"/>
        </w:trPr>
        <w:tc>
          <w:tcPr>
            <w:tcW w:w="1108" w:type="dxa"/>
            <w:vAlign w:val="center"/>
          </w:tcPr>
          <w:p w14:paraId="6B3CD31E">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1.1.5</w:t>
            </w:r>
          </w:p>
        </w:tc>
        <w:tc>
          <w:tcPr>
            <w:tcW w:w="2057" w:type="dxa"/>
            <w:vAlign w:val="center"/>
          </w:tcPr>
          <w:p w14:paraId="07931143">
            <w:pPr>
              <w:adjustRightInd w:val="0"/>
              <w:snapToGrid w:val="0"/>
              <w:spacing w:line="400" w:lineRule="exact"/>
              <w:rPr>
                <w:rFonts w:ascii="宋体" w:hAnsi="宋体" w:cs="宋体"/>
                <w:color w:val="auto"/>
                <w:szCs w:val="21"/>
              </w:rPr>
            </w:pPr>
            <w:r>
              <w:rPr>
                <w:rFonts w:hint="eastAsia" w:ascii="宋体" w:hAnsi="宋体" w:cs="宋体"/>
                <w:color w:val="auto"/>
                <w:szCs w:val="21"/>
              </w:rPr>
              <w:t>资金来源</w:t>
            </w:r>
          </w:p>
        </w:tc>
        <w:tc>
          <w:tcPr>
            <w:tcW w:w="5823" w:type="dxa"/>
            <w:vAlign w:val="center"/>
          </w:tcPr>
          <w:p w14:paraId="5065D9A6">
            <w:pPr>
              <w:adjustRightInd w:val="0"/>
              <w:snapToGrid w:val="0"/>
              <w:spacing w:line="400" w:lineRule="exact"/>
              <w:rPr>
                <w:rFonts w:ascii="宋体" w:hAnsi="宋体" w:cs="宋体"/>
                <w:color w:val="auto"/>
                <w:szCs w:val="21"/>
                <w:highlight w:val="yellow"/>
              </w:rPr>
            </w:pPr>
            <w:r>
              <w:rPr>
                <w:rFonts w:hint="eastAsia" w:ascii="宋体" w:hAnsi="宋体" w:cs="宋体"/>
                <w:color w:val="auto"/>
                <w:szCs w:val="21"/>
                <w:highlight w:val="yellow"/>
              </w:rPr>
              <w:t>自筹</w:t>
            </w:r>
          </w:p>
        </w:tc>
      </w:tr>
      <w:tr w14:paraId="5A7C63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6" w:hRule="exact"/>
          <w:jc w:val="center"/>
        </w:trPr>
        <w:tc>
          <w:tcPr>
            <w:tcW w:w="1108" w:type="dxa"/>
            <w:vAlign w:val="center"/>
          </w:tcPr>
          <w:p w14:paraId="120AF4BF">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1.2.1</w:t>
            </w:r>
          </w:p>
        </w:tc>
        <w:tc>
          <w:tcPr>
            <w:tcW w:w="2057" w:type="dxa"/>
            <w:vAlign w:val="center"/>
          </w:tcPr>
          <w:p w14:paraId="4668A04F">
            <w:pPr>
              <w:adjustRightInd w:val="0"/>
              <w:snapToGrid w:val="0"/>
              <w:spacing w:line="400" w:lineRule="exact"/>
              <w:rPr>
                <w:rFonts w:ascii="宋体" w:hAnsi="宋体" w:cs="宋体"/>
                <w:color w:val="auto"/>
                <w:szCs w:val="21"/>
              </w:rPr>
            </w:pPr>
            <w:r>
              <w:rPr>
                <w:rFonts w:hint="eastAsia" w:ascii="宋体" w:hAnsi="宋体" w:cs="宋体"/>
                <w:color w:val="auto"/>
                <w:szCs w:val="21"/>
              </w:rPr>
              <w:t>出资比例</w:t>
            </w:r>
          </w:p>
        </w:tc>
        <w:tc>
          <w:tcPr>
            <w:tcW w:w="5823" w:type="dxa"/>
            <w:vAlign w:val="center"/>
          </w:tcPr>
          <w:p w14:paraId="353C2015">
            <w:pPr>
              <w:adjustRightInd w:val="0"/>
              <w:snapToGrid w:val="0"/>
              <w:spacing w:line="400" w:lineRule="exact"/>
              <w:rPr>
                <w:rFonts w:ascii="宋体" w:hAnsi="宋体" w:cs="宋体"/>
                <w:color w:val="auto"/>
                <w:szCs w:val="21"/>
              </w:rPr>
            </w:pPr>
            <w:r>
              <w:rPr>
                <w:rFonts w:hint="eastAsia" w:ascii="宋体" w:hAnsi="宋体" w:cs="宋体"/>
                <w:color w:val="auto"/>
                <w:szCs w:val="21"/>
              </w:rPr>
              <w:t>100%</w:t>
            </w:r>
          </w:p>
        </w:tc>
      </w:tr>
      <w:tr w14:paraId="4B3E40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6" w:hRule="exact"/>
          <w:jc w:val="center"/>
        </w:trPr>
        <w:tc>
          <w:tcPr>
            <w:tcW w:w="1108" w:type="dxa"/>
            <w:vAlign w:val="center"/>
          </w:tcPr>
          <w:p w14:paraId="4307C22D">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1.2.2</w:t>
            </w:r>
          </w:p>
        </w:tc>
        <w:tc>
          <w:tcPr>
            <w:tcW w:w="2057" w:type="dxa"/>
            <w:vAlign w:val="center"/>
          </w:tcPr>
          <w:p w14:paraId="785C8372">
            <w:pPr>
              <w:adjustRightInd w:val="0"/>
              <w:snapToGrid w:val="0"/>
              <w:spacing w:line="400" w:lineRule="exact"/>
              <w:rPr>
                <w:rFonts w:ascii="宋体" w:hAnsi="宋体" w:cs="宋体"/>
                <w:color w:val="auto"/>
                <w:szCs w:val="21"/>
              </w:rPr>
            </w:pPr>
            <w:r>
              <w:rPr>
                <w:rFonts w:hint="eastAsia" w:ascii="宋体" w:hAnsi="宋体" w:cs="宋体"/>
                <w:color w:val="auto"/>
                <w:szCs w:val="21"/>
              </w:rPr>
              <w:t>资金落实情况</w:t>
            </w:r>
          </w:p>
        </w:tc>
        <w:tc>
          <w:tcPr>
            <w:tcW w:w="5823" w:type="dxa"/>
            <w:vAlign w:val="center"/>
          </w:tcPr>
          <w:p w14:paraId="4AC61A75">
            <w:pPr>
              <w:adjustRightInd w:val="0"/>
              <w:snapToGrid w:val="0"/>
              <w:spacing w:line="400" w:lineRule="exact"/>
              <w:rPr>
                <w:rFonts w:ascii="宋体" w:hAnsi="宋体" w:cs="宋体"/>
                <w:color w:val="auto"/>
                <w:kern w:val="0"/>
                <w:szCs w:val="18"/>
              </w:rPr>
            </w:pPr>
            <w:r>
              <w:rPr>
                <w:rFonts w:hint="eastAsia" w:ascii="宋体" w:hAnsi="宋体" w:cs="宋体"/>
                <w:color w:val="auto"/>
                <w:kern w:val="0"/>
                <w:szCs w:val="18"/>
              </w:rPr>
              <w:t>已落实</w:t>
            </w:r>
          </w:p>
        </w:tc>
      </w:tr>
      <w:tr w14:paraId="5F5812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6" w:hRule="exact"/>
          <w:jc w:val="center"/>
        </w:trPr>
        <w:tc>
          <w:tcPr>
            <w:tcW w:w="1108" w:type="dxa"/>
            <w:vAlign w:val="center"/>
          </w:tcPr>
          <w:p w14:paraId="268B8500">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1.2.3</w:t>
            </w:r>
          </w:p>
        </w:tc>
        <w:tc>
          <w:tcPr>
            <w:tcW w:w="2057" w:type="dxa"/>
            <w:vAlign w:val="center"/>
          </w:tcPr>
          <w:p w14:paraId="41247829">
            <w:pPr>
              <w:adjustRightInd w:val="0"/>
              <w:snapToGrid w:val="0"/>
              <w:spacing w:line="400" w:lineRule="exact"/>
              <w:rPr>
                <w:rFonts w:ascii="宋体" w:hAnsi="宋体" w:cs="宋体"/>
                <w:color w:val="auto"/>
                <w:szCs w:val="21"/>
              </w:rPr>
            </w:pPr>
            <w:r>
              <w:rPr>
                <w:rFonts w:hint="eastAsia" w:ascii="宋体" w:hAnsi="宋体" w:cs="宋体"/>
                <w:color w:val="auto"/>
                <w:szCs w:val="21"/>
              </w:rPr>
              <w:t>合同价款支付方式</w:t>
            </w:r>
          </w:p>
        </w:tc>
        <w:tc>
          <w:tcPr>
            <w:tcW w:w="5823" w:type="dxa"/>
            <w:vAlign w:val="center"/>
          </w:tcPr>
          <w:p w14:paraId="046FADA8">
            <w:pPr>
              <w:adjustRightInd w:val="0"/>
              <w:snapToGrid w:val="0"/>
              <w:spacing w:line="400" w:lineRule="exact"/>
              <w:rPr>
                <w:rFonts w:ascii="宋体" w:hAnsi="宋体" w:cs="宋体"/>
                <w:color w:val="auto"/>
                <w:kern w:val="0"/>
                <w:szCs w:val="18"/>
              </w:rPr>
            </w:pPr>
            <w:r>
              <w:rPr>
                <w:rFonts w:hint="eastAsia" w:ascii="宋体" w:hAnsi="宋体" w:cs="宋体"/>
                <w:color w:val="auto"/>
                <w:kern w:val="0"/>
                <w:szCs w:val="18"/>
              </w:rPr>
              <w:t>具体详见合同相关条款</w:t>
            </w:r>
          </w:p>
        </w:tc>
      </w:tr>
      <w:tr w14:paraId="34CA48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6" w:hRule="exact"/>
          <w:jc w:val="center"/>
        </w:trPr>
        <w:tc>
          <w:tcPr>
            <w:tcW w:w="1108" w:type="dxa"/>
            <w:vAlign w:val="center"/>
          </w:tcPr>
          <w:p w14:paraId="4C876A81">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1.2.4</w:t>
            </w:r>
          </w:p>
        </w:tc>
        <w:tc>
          <w:tcPr>
            <w:tcW w:w="2057" w:type="dxa"/>
            <w:vAlign w:val="center"/>
          </w:tcPr>
          <w:p w14:paraId="36179676">
            <w:pPr>
              <w:adjustRightInd w:val="0"/>
              <w:snapToGrid w:val="0"/>
              <w:spacing w:line="400" w:lineRule="exact"/>
              <w:rPr>
                <w:rFonts w:ascii="宋体" w:hAnsi="宋体" w:cs="宋体"/>
                <w:color w:val="auto"/>
                <w:szCs w:val="21"/>
              </w:rPr>
            </w:pPr>
            <w:r>
              <w:rPr>
                <w:rFonts w:hint="eastAsia" w:ascii="宋体" w:hAnsi="宋体" w:cs="宋体"/>
                <w:color w:val="auto"/>
                <w:szCs w:val="21"/>
              </w:rPr>
              <w:t>招标范围</w:t>
            </w:r>
          </w:p>
        </w:tc>
        <w:tc>
          <w:tcPr>
            <w:tcW w:w="5823" w:type="dxa"/>
            <w:vAlign w:val="center"/>
          </w:tcPr>
          <w:p w14:paraId="44426033">
            <w:pPr>
              <w:adjustRightInd w:val="0"/>
              <w:snapToGrid w:val="0"/>
              <w:spacing w:line="400" w:lineRule="exact"/>
              <w:rPr>
                <w:rFonts w:ascii="宋体" w:hAnsi="宋体" w:cs="宋体"/>
                <w:color w:val="auto"/>
                <w:kern w:val="0"/>
                <w:szCs w:val="18"/>
              </w:rPr>
            </w:pPr>
            <w:r>
              <w:rPr>
                <w:rFonts w:hint="eastAsia" w:ascii="宋体" w:hAnsi="宋体" w:cs="宋体"/>
                <w:color w:val="auto"/>
                <w:kern w:val="0"/>
                <w:szCs w:val="18"/>
                <w:highlight w:val="yellow"/>
              </w:rPr>
              <w:t xml:space="preserve">       </w:t>
            </w:r>
            <w:r>
              <w:rPr>
                <w:rFonts w:hint="eastAsia" w:ascii="宋体" w:hAnsi="宋体" w:cs="宋体"/>
                <w:color w:val="auto"/>
                <w:kern w:val="0"/>
                <w:szCs w:val="18"/>
              </w:rPr>
              <w:t>项目招标代理服务工作。</w:t>
            </w:r>
          </w:p>
        </w:tc>
      </w:tr>
      <w:tr w14:paraId="2B5FB6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108" w:type="dxa"/>
            <w:vAlign w:val="center"/>
          </w:tcPr>
          <w:p w14:paraId="59DE86F8">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1.3.1</w:t>
            </w:r>
          </w:p>
        </w:tc>
        <w:tc>
          <w:tcPr>
            <w:tcW w:w="2057" w:type="dxa"/>
            <w:vAlign w:val="center"/>
          </w:tcPr>
          <w:p w14:paraId="65E80FDA">
            <w:pPr>
              <w:adjustRightInd w:val="0"/>
              <w:snapToGrid w:val="0"/>
              <w:spacing w:line="400" w:lineRule="exact"/>
              <w:rPr>
                <w:rFonts w:ascii="宋体" w:hAnsi="宋体" w:cs="宋体"/>
                <w:color w:val="auto"/>
                <w:szCs w:val="21"/>
              </w:rPr>
            </w:pPr>
            <w:r>
              <w:rPr>
                <w:rFonts w:hint="eastAsia" w:ascii="宋体" w:hAnsi="宋体" w:cs="宋体"/>
                <w:color w:val="auto"/>
                <w:szCs w:val="21"/>
              </w:rPr>
              <w:t>要求工期</w:t>
            </w:r>
          </w:p>
        </w:tc>
        <w:tc>
          <w:tcPr>
            <w:tcW w:w="5823" w:type="dxa"/>
            <w:vAlign w:val="center"/>
          </w:tcPr>
          <w:p w14:paraId="4F85365B">
            <w:pPr>
              <w:adjustRightInd w:val="0"/>
              <w:snapToGrid w:val="0"/>
              <w:spacing w:line="400" w:lineRule="exact"/>
              <w:rPr>
                <w:rFonts w:ascii="宋体" w:hAnsi="宋体" w:cs="宋体"/>
                <w:color w:val="auto"/>
                <w:kern w:val="0"/>
                <w:szCs w:val="18"/>
              </w:rPr>
            </w:pPr>
            <w:r>
              <w:rPr>
                <w:rFonts w:hint="eastAsia" w:ascii="宋体" w:hAnsi="宋体" w:cs="宋体"/>
                <w:color w:val="auto"/>
                <w:kern w:val="0"/>
                <w:szCs w:val="18"/>
              </w:rPr>
              <w:t>招标代理合同签订之日起至招标代理工作结束。</w:t>
            </w:r>
          </w:p>
        </w:tc>
      </w:tr>
      <w:tr w14:paraId="1E53E1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108" w:type="dxa"/>
            <w:vAlign w:val="center"/>
          </w:tcPr>
          <w:p w14:paraId="2BECE8E7">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1.3.2</w:t>
            </w:r>
          </w:p>
        </w:tc>
        <w:tc>
          <w:tcPr>
            <w:tcW w:w="2057" w:type="dxa"/>
            <w:vAlign w:val="center"/>
          </w:tcPr>
          <w:p w14:paraId="40DD1B1F">
            <w:pPr>
              <w:adjustRightInd w:val="0"/>
              <w:snapToGrid w:val="0"/>
              <w:spacing w:line="400" w:lineRule="exact"/>
              <w:rPr>
                <w:rFonts w:ascii="宋体" w:hAnsi="宋体" w:cs="宋体"/>
                <w:color w:val="auto"/>
                <w:szCs w:val="21"/>
              </w:rPr>
            </w:pPr>
            <w:r>
              <w:rPr>
                <w:rFonts w:hint="eastAsia" w:ascii="宋体" w:hAnsi="宋体" w:cs="宋体"/>
                <w:color w:val="auto"/>
                <w:szCs w:val="21"/>
              </w:rPr>
              <w:t>投标人资格要求</w:t>
            </w:r>
          </w:p>
        </w:tc>
        <w:tc>
          <w:tcPr>
            <w:tcW w:w="5823" w:type="dxa"/>
          </w:tcPr>
          <w:p w14:paraId="6AFD957F">
            <w:pPr>
              <w:adjustRightInd w:val="0"/>
              <w:snapToGrid w:val="0"/>
              <w:spacing w:line="400" w:lineRule="exact"/>
              <w:rPr>
                <w:rFonts w:ascii="宋体" w:hAnsi="宋体" w:cs="宋体"/>
                <w:color w:val="auto"/>
                <w:kern w:val="0"/>
                <w:szCs w:val="18"/>
              </w:rPr>
            </w:pPr>
            <w:r>
              <w:rPr>
                <w:rFonts w:hint="eastAsia" w:ascii="宋体" w:hAnsi="宋体" w:cs="宋体"/>
                <w:color w:val="auto"/>
                <w:kern w:val="0"/>
                <w:szCs w:val="18"/>
              </w:rPr>
              <w:t>详见招标公告</w:t>
            </w:r>
          </w:p>
        </w:tc>
      </w:tr>
      <w:tr w14:paraId="0ECE5D6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108" w:type="dxa"/>
            <w:vAlign w:val="center"/>
          </w:tcPr>
          <w:p w14:paraId="4234E22F">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1.4.1</w:t>
            </w:r>
          </w:p>
        </w:tc>
        <w:tc>
          <w:tcPr>
            <w:tcW w:w="2057" w:type="dxa"/>
            <w:vAlign w:val="center"/>
          </w:tcPr>
          <w:p w14:paraId="3E2E458E">
            <w:pPr>
              <w:adjustRightInd w:val="0"/>
              <w:snapToGrid w:val="0"/>
              <w:spacing w:line="400" w:lineRule="exact"/>
              <w:rPr>
                <w:rFonts w:ascii="宋体" w:hAnsi="宋体" w:cs="宋体"/>
                <w:color w:val="auto"/>
                <w:szCs w:val="21"/>
              </w:rPr>
            </w:pPr>
            <w:r>
              <w:rPr>
                <w:rFonts w:hint="eastAsia" w:ascii="宋体" w:hAnsi="宋体" w:cs="宋体"/>
                <w:color w:val="auto"/>
                <w:szCs w:val="21"/>
              </w:rPr>
              <w:t>是否接受联合体投标</w:t>
            </w:r>
          </w:p>
        </w:tc>
        <w:tc>
          <w:tcPr>
            <w:tcW w:w="5823" w:type="dxa"/>
            <w:vAlign w:val="center"/>
          </w:tcPr>
          <w:p w14:paraId="4F41404A">
            <w:pPr>
              <w:adjustRightInd w:val="0"/>
              <w:snapToGrid w:val="0"/>
              <w:spacing w:line="400" w:lineRule="exact"/>
              <w:rPr>
                <w:rFonts w:ascii="宋体" w:hAnsi="宋体" w:cs="宋体"/>
                <w:color w:val="auto"/>
                <w:kern w:val="0"/>
                <w:szCs w:val="18"/>
              </w:rPr>
            </w:pPr>
            <w:r>
              <w:rPr>
                <w:rFonts w:hint="eastAsia" w:ascii="宋体" w:hAnsi="宋体" w:cs="宋体"/>
                <w:color w:val="auto"/>
                <w:kern w:val="0"/>
                <w:szCs w:val="18"/>
              </w:rPr>
              <w:t>不接受</w:t>
            </w:r>
          </w:p>
        </w:tc>
      </w:tr>
      <w:tr w14:paraId="2453B4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1108" w:type="dxa"/>
            <w:vAlign w:val="center"/>
          </w:tcPr>
          <w:p w14:paraId="04DD688C">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1.4.2</w:t>
            </w:r>
          </w:p>
        </w:tc>
        <w:tc>
          <w:tcPr>
            <w:tcW w:w="2057" w:type="dxa"/>
            <w:vAlign w:val="center"/>
          </w:tcPr>
          <w:p w14:paraId="7374EF95">
            <w:pPr>
              <w:adjustRightInd w:val="0"/>
              <w:snapToGrid w:val="0"/>
              <w:spacing w:line="400" w:lineRule="exact"/>
              <w:rPr>
                <w:rFonts w:ascii="宋体" w:hAnsi="宋体" w:cs="宋体"/>
                <w:color w:val="auto"/>
                <w:szCs w:val="21"/>
              </w:rPr>
            </w:pPr>
            <w:r>
              <w:rPr>
                <w:rFonts w:hint="eastAsia" w:ascii="宋体" w:hAnsi="宋体" w:cs="宋体"/>
                <w:color w:val="auto"/>
                <w:szCs w:val="21"/>
              </w:rPr>
              <w:t>踏勘现场</w:t>
            </w:r>
          </w:p>
        </w:tc>
        <w:tc>
          <w:tcPr>
            <w:tcW w:w="5823" w:type="dxa"/>
            <w:vAlign w:val="center"/>
          </w:tcPr>
          <w:p w14:paraId="0B10FAD4">
            <w:pPr>
              <w:adjustRightInd w:val="0"/>
              <w:snapToGrid w:val="0"/>
              <w:spacing w:line="400" w:lineRule="exact"/>
              <w:rPr>
                <w:rFonts w:ascii="宋体" w:hAnsi="宋体" w:cs="宋体"/>
                <w:color w:val="auto"/>
                <w:kern w:val="0"/>
                <w:szCs w:val="18"/>
              </w:rPr>
            </w:pPr>
            <w:r>
              <w:rPr>
                <w:rFonts w:hint="eastAsia" w:ascii="宋体" w:hAnsi="宋体" w:cs="宋体"/>
                <w:color w:val="auto"/>
                <w:kern w:val="0"/>
                <w:szCs w:val="18"/>
              </w:rPr>
              <w:t>投标人自行踏勘。</w:t>
            </w:r>
          </w:p>
        </w:tc>
      </w:tr>
      <w:tr w14:paraId="3E6F72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1108" w:type="dxa"/>
            <w:vAlign w:val="center"/>
          </w:tcPr>
          <w:p w14:paraId="075E1D3A">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1.5.1</w:t>
            </w:r>
          </w:p>
        </w:tc>
        <w:tc>
          <w:tcPr>
            <w:tcW w:w="2057" w:type="dxa"/>
            <w:vAlign w:val="center"/>
          </w:tcPr>
          <w:p w14:paraId="65ED6065">
            <w:pPr>
              <w:adjustRightInd w:val="0"/>
              <w:snapToGrid w:val="0"/>
              <w:spacing w:line="400" w:lineRule="exact"/>
              <w:rPr>
                <w:rFonts w:ascii="宋体" w:hAnsi="宋体" w:cs="宋体"/>
                <w:color w:val="auto"/>
                <w:szCs w:val="21"/>
              </w:rPr>
            </w:pPr>
            <w:r>
              <w:rPr>
                <w:rFonts w:hint="eastAsia" w:ascii="宋体" w:hAnsi="宋体" w:cs="宋体"/>
                <w:color w:val="auto"/>
                <w:szCs w:val="21"/>
              </w:rPr>
              <w:t>偏  离</w:t>
            </w:r>
          </w:p>
        </w:tc>
        <w:tc>
          <w:tcPr>
            <w:tcW w:w="5823" w:type="dxa"/>
            <w:vAlign w:val="center"/>
          </w:tcPr>
          <w:p w14:paraId="1402DD36">
            <w:pPr>
              <w:adjustRightInd w:val="0"/>
              <w:snapToGrid w:val="0"/>
              <w:spacing w:line="400" w:lineRule="exact"/>
              <w:rPr>
                <w:rFonts w:ascii="宋体" w:hAnsi="宋体" w:cs="宋体"/>
                <w:color w:val="auto"/>
                <w:kern w:val="0"/>
                <w:szCs w:val="18"/>
              </w:rPr>
            </w:pPr>
            <w:r>
              <w:rPr>
                <w:rFonts w:hint="eastAsia" w:ascii="宋体" w:hAnsi="宋体" w:cs="宋体"/>
                <w:color w:val="auto"/>
                <w:kern w:val="0"/>
                <w:szCs w:val="18"/>
              </w:rPr>
              <w:t>允许，允许偏离的内容、偏离范围和幅度：允许正偏离。</w:t>
            </w:r>
          </w:p>
        </w:tc>
      </w:tr>
      <w:tr w14:paraId="2DDD91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108" w:type="dxa"/>
            <w:vAlign w:val="center"/>
          </w:tcPr>
          <w:p w14:paraId="69F5175F">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1.5.2</w:t>
            </w:r>
          </w:p>
        </w:tc>
        <w:tc>
          <w:tcPr>
            <w:tcW w:w="2057" w:type="dxa"/>
            <w:vAlign w:val="center"/>
          </w:tcPr>
          <w:p w14:paraId="4480CB8A">
            <w:pPr>
              <w:adjustRightInd w:val="0"/>
              <w:snapToGrid w:val="0"/>
              <w:spacing w:line="400" w:lineRule="exact"/>
              <w:rPr>
                <w:rFonts w:ascii="宋体" w:hAnsi="宋体" w:cs="宋体"/>
                <w:color w:val="auto"/>
                <w:szCs w:val="21"/>
              </w:rPr>
            </w:pPr>
            <w:r>
              <w:rPr>
                <w:rFonts w:hint="eastAsia" w:ascii="宋体" w:hAnsi="宋体" w:cs="宋体"/>
                <w:color w:val="auto"/>
                <w:szCs w:val="21"/>
              </w:rPr>
              <w:t>投标人要求澄清招标文件的截止时间</w:t>
            </w:r>
          </w:p>
        </w:tc>
        <w:tc>
          <w:tcPr>
            <w:tcW w:w="5823" w:type="dxa"/>
            <w:vAlign w:val="center"/>
          </w:tcPr>
          <w:p w14:paraId="5AD790CF">
            <w:pPr>
              <w:adjustRightInd w:val="0"/>
              <w:snapToGrid w:val="0"/>
              <w:spacing w:line="400" w:lineRule="exact"/>
              <w:rPr>
                <w:rFonts w:ascii="宋体" w:hAnsi="宋体" w:cs="宋体"/>
                <w:color w:val="auto"/>
                <w:kern w:val="0"/>
                <w:szCs w:val="18"/>
              </w:rPr>
            </w:pPr>
            <w:r>
              <w:rPr>
                <w:rFonts w:hint="eastAsia" w:ascii="宋体" w:hAnsi="宋体" w:cs="宋体"/>
                <w:color w:val="auto"/>
                <w:kern w:val="0"/>
                <w:szCs w:val="18"/>
              </w:rPr>
              <w:t>投标截止时间2日前</w:t>
            </w:r>
          </w:p>
        </w:tc>
      </w:tr>
      <w:tr w14:paraId="2F9C61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108" w:type="dxa"/>
            <w:vAlign w:val="center"/>
          </w:tcPr>
          <w:p w14:paraId="72C315EE">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1.6.1</w:t>
            </w:r>
          </w:p>
        </w:tc>
        <w:tc>
          <w:tcPr>
            <w:tcW w:w="2057" w:type="dxa"/>
            <w:vAlign w:val="center"/>
          </w:tcPr>
          <w:p w14:paraId="0CB1F697">
            <w:pPr>
              <w:adjustRightInd w:val="0"/>
              <w:snapToGrid w:val="0"/>
              <w:spacing w:line="400" w:lineRule="exact"/>
              <w:rPr>
                <w:rFonts w:ascii="宋体" w:hAnsi="宋体" w:cs="宋体"/>
                <w:color w:val="auto"/>
                <w:szCs w:val="21"/>
              </w:rPr>
            </w:pPr>
            <w:r>
              <w:rPr>
                <w:rFonts w:hint="eastAsia" w:ascii="宋体" w:hAnsi="宋体" w:cs="宋体"/>
                <w:color w:val="auto"/>
                <w:szCs w:val="21"/>
              </w:rPr>
              <w:t>招标文件澄清发布时间</w:t>
            </w:r>
          </w:p>
        </w:tc>
        <w:tc>
          <w:tcPr>
            <w:tcW w:w="5823" w:type="dxa"/>
            <w:vAlign w:val="center"/>
          </w:tcPr>
          <w:p w14:paraId="754EDD61">
            <w:pPr>
              <w:adjustRightInd w:val="0"/>
              <w:snapToGrid w:val="0"/>
              <w:spacing w:line="400" w:lineRule="exact"/>
              <w:rPr>
                <w:rFonts w:ascii="宋体" w:hAnsi="宋体" w:cs="宋体"/>
                <w:color w:val="auto"/>
                <w:szCs w:val="21"/>
              </w:rPr>
            </w:pPr>
            <w:r>
              <w:rPr>
                <w:rFonts w:hint="eastAsia" w:ascii="宋体" w:hAnsi="宋体" w:cs="宋体"/>
                <w:color w:val="auto"/>
                <w:szCs w:val="21"/>
              </w:rPr>
              <w:t>投标截止时间1日前</w:t>
            </w:r>
          </w:p>
        </w:tc>
      </w:tr>
      <w:tr w14:paraId="651E2F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1108" w:type="dxa"/>
            <w:vAlign w:val="center"/>
          </w:tcPr>
          <w:p w14:paraId="1C2738F4">
            <w:pPr>
              <w:adjustRightInd w:val="0"/>
              <w:snapToGrid w:val="0"/>
              <w:jc w:val="center"/>
              <w:rPr>
                <w:rFonts w:ascii="宋体" w:hAnsi="宋体" w:cs="宋体"/>
                <w:color w:val="auto"/>
                <w:szCs w:val="21"/>
              </w:rPr>
            </w:pPr>
            <w:r>
              <w:rPr>
                <w:rFonts w:hint="eastAsia" w:ascii="宋体" w:hAnsi="宋体" w:cs="宋体"/>
                <w:color w:val="auto"/>
                <w:szCs w:val="21"/>
              </w:rPr>
              <w:t>1.6.2</w:t>
            </w:r>
          </w:p>
        </w:tc>
        <w:tc>
          <w:tcPr>
            <w:tcW w:w="2057" w:type="dxa"/>
            <w:vAlign w:val="center"/>
          </w:tcPr>
          <w:p w14:paraId="5C4FE047">
            <w:pPr>
              <w:adjustRightInd w:val="0"/>
              <w:snapToGrid w:val="0"/>
              <w:rPr>
                <w:rFonts w:ascii="宋体" w:hAnsi="宋体" w:cs="宋体"/>
                <w:color w:val="auto"/>
                <w:szCs w:val="21"/>
              </w:rPr>
            </w:pPr>
            <w:r>
              <w:rPr>
                <w:rFonts w:hint="eastAsia" w:ascii="宋体" w:hAnsi="宋体" w:cs="宋体"/>
                <w:color w:val="auto"/>
                <w:szCs w:val="21"/>
              </w:rPr>
              <w:t>最高投标限价</w:t>
            </w:r>
          </w:p>
        </w:tc>
        <w:tc>
          <w:tcPr>
            <w:tcW w:w="5823" w:type="dxa"/>
            <w:vAlign w:val="center"/>
          </w:tcPr>
          <w:p w14:paraId="12DE3D17">
            <w:pPr>
              <w:widowControl/>
              <w:rPr>
                <w:rFonts w:ascii="宋体" w:hAnsi="宋体" w:cs="宋体"/>
                <w:color w:val="auto"/>
                <w:szCs w:val="21"/>
              </w:rPr>
            </w:pPr>
            <w:r>
              <w:rPr>
                <w:rFonts w:hint="eastAsia" w:ascii="宋体" w:hAnsi="宋体" w:cs="宋体"/>
                <w:color w:val="auto"/>
                <w:kern w:val="0"/>
                <w:szCs w:val="18"/>
                <w:highlight w:val="yellow"/>
              </w:rPr>
              <w:t>按照《江苏省招标代理服务收费》（苏招协〔2022〕002号）收费标准的</w:t>
            </w:r>
            <w:r>
              <w:rPr>
                <w:rFonts w:hint="eastAsia" w:ascii="宋体" w:hAnsi="宋体" w:cs="宋体"/>
                <w:color w:val="auto"/>
                <w:kern w:val="0"/>
                <w:szCs w:val="18"/>
                <w:highlight w:val="yellow"/>
                <w:u w:val="single"/>
              </w:rPr>
              <w:t xml:space="preserve">  </w:t>
            </w:r>
            <w:r>
              <w:rPr>
                <w:rFonts w:hint="eastAsia" w:ascii="宋体" w:hAnsi="宋体" w:cs="宋体"/>
                <w:color w:val="auto"/>
                <w:kern w:val="0"/>
                <w:szCs w:val="18"/>
                <w:highlight w:val="yellow"/>
              </w:rPr>
              <w:t>%计取。</w:t>
            </w:r>
            <w:r>
              <w:rPr>
                <w:rFonts w:hint="eastAsia" w:ascii="宋体" w:hAnsi="宋体" w:cs="宋体"/>
                <w:color w:val="auto"/>
                <w:kern w:val="0"/>
                <w:szCs w:val="18"/>
              </w:rPr>
              <w:t>投标报价高于此最高投标限价者做无效标处理。</w:t>
            </w:r>
          </w:p>
        </w:tc>
      </w:tr>
      <w:tr w14:paraId="741A3C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108" w:type="dxa"/>
            <w:vAlign w:val="center"/>
          </w:tcPr>
          <w:p w14:paraId="197E1CA2">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1.6.3</w:t>
            </w:r>
          </w:p>
        </w:tc>
        <w:tc>
          <w:tcPr>
            <w:tcW w:w="2057" w:type="dxa"/>
            <w:vAlign w:val="center"/>
          </w:tcPr>
          <w:p w14:paraId="3597FBEF">
            <w:pPr>
              <w:adjustRightInd w:val="0"/>
              <w:snapToGrid w:val="0"/>
              <w:spacing w:line="400" w:lineRule="exact"/>
              <w:rPr>
                <w:rFonts w:ascii="宋体" w:hAnsi="宋体" w:cs="宋体"/>
                <w:color w:val="auto"/>
                <w:szCs w:val="21"/>
              </w:rPr>
            </w:pPr>
            <w:r>
              <w:rPr>
                <w:rFonts w:hint="eastAsia" w:ascii="宋体" w:hAnsi="宋体" w:cs="宋体"/>
                <w:color w:val="auto"/>
                <w:szCs w:val="21"/>
              </w:rPr>
              <w:t>合同价格形式</w:t>
            </w:r>
          </w:p>
        </w:tc>
        <w:tc>
          <w:tcPr>
            <w:tcW w:w="5823" w:type="dxa"/>
            <w:vAlign w:val="center"/>
          </w:tcPr>
          <w:p w14:paraId="55CF0A3C">
            <w:pPr>
              <w:adjustRightInd w:val="0"/>
              <w:snapToGrid w:val="0"/>
              <w:spacing w:line="400" w:lineRule="exact"/>
              <w:rPr>
                <w:rFonts w:ascii="宋体" w:hAnsi="宋体" w:cs="宋体"/>
                <w:color w:val="auto"/>
                <w:szCs w:val="21"/>
              </w:rPr>
            </w:pPr>
            <w:r>
              <w:rPr>
                <w:rFonts w:hint="eastAsia" w:ascii="宋体" w:hAnsi="宋体" w:cs="宋体"/>
                <w:color w:val="auto"/>
                <w:szCs w:val="21"/>
                <w:highlight w:val="yellow"/>
              </w:rPr>
              <w:t>固定费率合同。</w:t>
            </w:r>
          </w:p>
        </w:tc>
      </w:tr>
      <w:tr w14:paraId="609899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1108" w:type="dxa"/>
            <w:vAlign w:val="center"/>
          </w:tcPr>
          <w:p w14:paraId="4BFDF1FF">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1.8.1</w:t>
            </w:r>
          </w:p>
        </w:tc>
        <w:tc>
          <w:tcPr>
            <w:tcW w:w="2057" w:type="dxa"/>
            <w:vAlign w:val="center"/>
          </w:tcPr>
          <w:p w14:paraId="43850FF4">
            <w:pPr>
              <w:adjustRightInd w:val="0"/>
              <w:snapToGrid w:val="0"/>
              <w:spacing w:line="400" w:lineRule="exact"/>
              <w:rPr>
                <w:rFonts w:ascii="宋体" w:hAnsi="宋体" w:cs="宋体"/>
                <w:color w:val="auto"/>
                <w:szCs w:val="21"/>
              </w:rPr>
            </w:pPr>
            <w:r>
              <w:rPr>
                <w:rFonts w:hint="eastAsia" w:ascii="宋体" w:hAnsi="宋体" w:cs="宋体"/>
                <w:color w:val="auto"/>
                <w:szCs w:val="21"/>
              </w:rPr>
              <w:t>投标有效期</w:t>
            </w:r>
          </w:p>
        </w:tc>
        <w:tc>
          <w:tcPr>
            <w:tcW w:w="5823" w:type="dxa"/>
            <w:vAlign w:val="center"/>
          </w:tcPr>
          <w:p w14:paraId="198F0E79">
            <w:pPr>
              <w:adjustRightInd w:val="0"/>
              <w:snapToGrid w:val="0"/>
              <w:spacing w:line="400" w:lineRule="exact"/>
              <w:rPr>
                <w:rFonts w:ascii="宋体" w:hAnsi="宋体" w:cs="宋体"/>
                <w:color w:val="auto"/>
                <w:szCs w:val="21"/>
              </w:rPr>
            </w:pPr>
            <w:r>
              <w:rPr>
                <w:rFonts w:hint="eastAsia" w:ascii="宋体" w:hAnsi="宋体" w:cs="宋体"/>
                <w:color w:val="auto"/>
                <w:szCs w:val="21"/>
              </w:rPr>
              <w:t>投标截止日后</w:t>
            </w:r>
            <w:r>
              <w:rPr>
                <w:rFonts w:hint="eastAsia" w:ascii="宋体" w:hAnsi="宋体" w:cs="宋体"/>
                <w:color w:val="auto"/>
                <w:szCs w:val="21"/>
                <w:u w:val="single"/>
              </w:rPr>
              <w:t>90</w:t>
            </w:r>
            <w:r>
              <w:rPr>
                <w:rFonts w:hint="eastAsia" w:ascii="宋体" w:hAnsi="宋体" w:cs="宋体"/>
                <w:color w:val="auto"/>
                <w:szCs w:val="21"/>
              </w:rPr>
              <w:t>日历天</w:t>
            </w:r>
          </w:p>
        </w:tc>
      </w:tr>
      <w:tr w14:paraId="265726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108" w:type="dxa"/>
            <w:vAlign w:val="center"/>
          </w:tcPr>
          <w:p w14:paraId="74BA47F0">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1.9.1</w:t>
            </w:r>
          </w:p>
        </w:tc>
        <w:tc>
          <w:tcPr>
            <w:tcW w:w="2057" w:type="dxa"/>
            <w:vAlign w:val="center"/>
          </w:tcPr>
          <w:p w14:paraId="11D1B272">
            <w:pPr>
              <w:adjustRightInd w:val="0"/>
              <w:snapToGrid w:val="0"/>
              <w:spacing w:line="400" w:lineRule="exact"/>
              <w:rPr>
                <w:rFonts w:ascii="宋体" w:hAnsi="宋体" w:cs="宋体"/>
                <w:color w:val="auto"/>
                <w:szCs w:val="21"/>
              </w:rPr>
            </w:pPr>
            <w:r>
              <w:rPr>
                <w:rFonts w:hint="eastAsia" w:ascii="宋体" w:hAnsi="宋体" w:cs="宋体"/>
                <w:color w:val="auto"/>
                <w:szCs w:val="21"/>
              </w:rPr>
              <w:t>投标保证金递交</w:t>
            </w:r>
          </w:p>
        </w:tc>
        <w:tc>
          <w:tcPr>
            <w:tcW w:w="5823" w:type="dxa"/>
            <w:vAlign w:val="center"/>
          </w:tcPr>
          <w:p w14:paraId="166173FB">
            <w:pPr>
              <w:spacing w:line="360" w:lineRule="exact"/>
              <w:rPr>
                <w:rFonts w:ascii="宋体" w:hAnsi="宋体" w:cs="宋体"/>
                <w:color w:val="auto"/>
                <w:szCs w:val="21"/>
                <w:u w:val="single"/>
              </w:rPr>
            </w:pPr>
            <w:r>
              <w:rPr>
                <w:rFonts w:hint="eastAsia"/>
                <w:color w:val="auto"/>
              </w:rPr>
              <w:t>本项目不要求递交投标保证金</w:t>
            </w:r>
          </w:p>
        </w:tc>
      </w:tr>
      <w:tr w14:paraId="1A43F3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108" w:type="dxa"/>
            <w:vAlign w:val="center"/>
          </w:tcPr>
          <w:p w14:paraId="32F9538F">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1.10</w:t>
            </w:r>
          </w:p>
        </w:tc>
        <w:tc>
          <w:tcPr>
            <w:tcW w:w="2057" w:type="dxa"/>
            <w:tcBorders>
              <w:bottom w:val="single" w:color="auto" w:sz="4" w:space="0"/>
            </w:tcBorders>
            <w:vAlign w:val="center"/>
          </w:tcPr>
          <w:p w14:paraId="2AEC5D1E">
            <w:pPr>
              <w:adjustRightInd w:val="0"/>
              <w:snapToGrid w:val="0"/>
              <w:spacing w:line="400" w:lineRule="exact"/>
              <w:rPr>
                <w:rFonts w:ascii="宋体" w:hAnsi="宋体" w:cs="宋体"/>
                <w:color w:val="auto"/>
                <w:szCs w:val="21"/>
              </w:rPr>
            </w:pPr>
            <w:r>
              <w:rPr>
                <w:rFonts w:hint="eastAsia" w:ascii="宋体" w:hAnsi="宋体" w:cs="宋体"/>
                <w:color w:val="auto"/>
                <w:szCs w:val="21"/>
              </w:rPr>
              <w:t>投标保证金退还方式</w:t>
            </w:r>
          </w:p>
        </w:tc>
        <w:tc>
          <w:tcPr>
            <w:tcW w:w="5823" w:type="dxa"/>
            <w:vAlign w:val="center"/>
          </w:tcPr>
          <w:p w14:paraId="23B2F94C">
            <w:pPr>
              <w:adjustRightInd w:val="0"/>
              <w:snapToGrid w:val="0"/>
              <w:spacing w:line="400" w:lineRule="exact"/>
              <w:rPr>
                <w:rFonts w:ascii="宋体" w:hAnsi="宋体" w:cs="宋体" w:eastAsiaTheme="minorEastAsia"/>
                <w:color w:val="auto"/>
                <w:szCs w:val="21"/>
              </w:rPr>
            </w:pPr>
            <w:r>
              <w:rPr>
                <w:rFonts w:hint="eastAsia"/>
                <w:color w:val="auto"/>
              </w:rPr>
              <w:t>/</w:t>
            </w:r>
          </w:p>
        </w:tc>
      </w:tr>
      <w:tr w14:paraId="58EAE7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1108" w:type="dxa"/>
            <w:vAlign w:val="center"/>
          </w:tcPr>
          <w:p w14:paraId="6E146DF2">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2.1.1</w:t>
            </w:r>
          </w:p>
        </w:tc>
        <w:tc>
          <w:tcPr>
            <w:tcW w:w="2057" w:type="dxa"/>
            <w:tcBorders>
              <w:top w:val="single" w:color="auto" w:sz="4" w:space="0"/>
            </w:tcBorders>
            <w:vAlign w:val="center"/>
          </w:tcPr>
          <w:p w14:paraId="03562D13">
            <w:pPr>
              <w:adjustRightInd w:val="0"/>
              <w:snapToGrid w:val="0"/>
              <w:spacing w:line="400" w:lineRule="exact"/>
              <w:rPr>
                <w:rFonts w:ascii="宋体" w:hAnsi="宋体" w:cs="宋体"/>
                <w:color w:val="auto"/>
                <w:szCs w:val="21"/>
              </w:rPr>
            </w:pPr>
            <w:r>
              <w:rPr>
                <w:rFonts w:hint="eastAsia" w:ascii="宋体" w:hAnsi="宋体" w:cs="宋体"/>
                <w:color w:val="auto"/>
                <w:szCs w:val="21"/>
              </w:rPr>
              <w:t>是否允许递交备选投标方案</w:t>
            </w:r>
          </w:p>
        </w:tc>
        <w:tc>
          <w:tcPr>
            <w:tcW w:w="5823" w:type="dxa"/>
            <w:vAlign w:val="center"/>
          </w:tcPr>
          <w:p w14:paraId="0E904B9A">
            <w:pPr>
              <w:adjustRightInd w:val="0"/>
              <w:snapToGrid w:val="0"/>
              <w:spacing w:line="400" w:lineRule="exact"/>
              <w:rPr>
                <w:rFonts w:ascii="宋体" w:hAnsi="宋体" w:cs="宋体"/>
                <w:color w:val="auto"/>
                <w:szCs w:val="21"/>
                <w:u w:val="single"/>
              </w:rPr>
            </w:pPr>
            <w:r>
              <w:rPr>
                <w:rFonts w:hint="eastAsia" w:ascii="宋体" w:hAnsi="宋体" w:cs="宋体"/>
                <w:color w:val="auto"/>
                <w:szCs w:val="21"/>
              </w:rPr>
              <w:t>不允许</w:t>
            </w:r>
          </w:p>
        </w:tc>
      </w:tr>
      <w:tr w14:paraId="600B72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1108" w:type="dxa"/>
            <w:vAlign w:val="center"/>
          </w:tcPr>
          <w:p w14:paraId="796D8F19">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2.1.2</w:t>
            </w:r>
          </w:p>
        </w:tc>
        <w:tc>
          <w:tcPr>
            <w:tcW w:w="2057" w:type="dxa"/>
            <w:vAlign w:val="center"/>
          </w:tcPr>
          <w:p w14:paraId="490F6376">
            <w:pPr>
              <w:spacing w:line="440" w:lineRule="exact"/>
              <w:rPr>
                <w:rFonts w:ascii="宋体" w:hAnsi="宋体" w:cs="宋体"/>
                <w:color w:val="auto"/>
                <w:szCs w:val="21"/>
              </w:rPr>
            </w:pPr>
            <w:r>
              <w:rPr>
                <w:color w:val="auto"/>
              </w:rPr>
              <w:t>技术标暗标要求</w:t>
            </w:r>
          </w:p>
        </w:tc>
        <w:tc>
          <w:tcPr>
            <w:tcW w:w="5823" w:type="dxa"/>
            <w:vAlign w:val="center"/>
          </w:tcPr>
          <w:p w14:paraId="52576684">
            <w:pPr>
              <w:adjustRightInd w:val="0"/>
              <w:snapToGrid w:val="0"/>
              <w:spacing w:line="400" w:lineRule="exact"/>
              <w:rPr>
                <w:color w:val="auto"/>
                <w:szCs w:val="21"/>
              </w:rPr>
            </w:pPr>
            <w:r>
              <w:rPr>
                <w:rFonts w:hint="eastAsia"/>
                <w:color w:val="auto"/>
              </w:rPr>
              <w:t>/</w:t>
            </w:r>
          </w:p>
        </w:tc>
      </w:tr>
      <w:tr w14:paraId="0ECBCDC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08" w:type="dxa"/>
            <w:vAlign w:val="center"/>
          </w:tcPr>
          <w:p w14:paraId="530CC51D">
            <w:pPr>
              <w:spacing w:line="440" w:lineRule="exact"/>
              <w:jc w:val="center"/>
              <w:rPr>
                <w:rFonts w:ascii="宋体" w:hAnsi="宋体" w:cs="宋体"/>
                <w:color w:val="auto"/>
                <w:szCs w:val="21"/>
              </w:rPr>
            </w:pPr>
            <w:r>
              <w:rPr>
                <w:rFonts w:hint="eastAsia" w:ascii="宋体" w:hAnsi="宋体" w:cs="宋体"/>
                <w:color w:val="auto"/>
                <w:szCs w:val="21"/>
              </w:rPr>
              <w:t>2.3.1.</w:t>
            </w:r>
          </w:p>
        </w:tc>
        <w:tc>
          <w:tcPr>
            <w:tcW w:w="2057" w:type="dxa"/>
            <w:vAlign w:val="center"/>
          </w:tcPr>
          <w:p w14:paraId="49BA219D">
            <w:pPr>
              <w:spacing w:line="440" w:lineRule="exact"/>
              <w:rPr>
                <w:color w:val="auto"/>
                <w:szCs w:val="21"/>
              </w:rPr>
            </w:pPr>
            <w:r>
              <w:rPr>
                <w:rFonts w:hint="eastAsia"/>
                <w:color w:val="auto"/>
                <w:szCs w:val="21"/>
              </w:rPr>
              <w:t>投标文件数量</w:t>
            </w:r>
          </w:p>
        </w:tc>
        <w:tc>
          <w:tcPr>
            <w:tcW w:w="5823" w:type="dxa"/>
            <w:vAlign w:val="center"/>
          </w:tcPr>
          <w:p w14:paraId="02A51305">
            <w:pPr>
              <w:adjustRightInd w:val="0"/>
              <w:snapToGrid w:val="0"/>
              <w:spacing w:line="400" w:lineRule="exact"/>
              <w:rPr>
                <w:rFonts w:eastAsiaTheme="minorEastAsia"/>
                <w:color w:val="auto"/>
              </w:rPr>
            </w:pPr>
            <w:r>
              <w:rPr>
                <w:rFonts w:hint="eastAsia" w:ascii="宋体" w:hAnsi="宋体" w:cs="宋体"/>
                <w:b/>
                <w:bCs/>
                <w:color w:val="auto"/>
                <w:szCs w:val="21"/>
                <w:highlight w:val="yellow"/>
              </w:rPr>
              <w:t>纸质版</w:t>
            </w:r>
            <w:r>
              <w:rPr>
                <w:rFonts w:hint="eastAsia" w:ascii="宋体" w:hAnsi="宋体" w:cs="宋体"/>
                <w:color w:val="auto"/>
                <w:szCs w:val="21"/>
                <w:highlight w:val="yellow"/>
              </w:rPr>
              <w:t>：正本一份，副本</w:t>
            </w:r>
            <w:r>
              <w:rPr>
                <w:rFonts w:hint="eastAsia" w:ascii="宋体" w:hAnsi="宋体" w:cs="宋体"/>
                <w:color w:val="auto"/>
                <w:szCs w:val="21"/>
                <w:highlight w:val="yellow"/>
                <w:lang w:val="en-US" w:eastAsia="zh-CN"/>
              </w:rPr>
              <w:t>二</w:t>
            </w:r>
            <w:bookmarkStart w:id="389" w:name="_GoBack"/>
            <w:bookmarkEnd w:id="389"/>
            <w:r>
              <w:rPr>
                <w:rFonts w:hint="eastAsia" w:ascii="宋体" w:hAnsi="宋体" w:cs="宋体"/>
                <w:color w:val="auto"/>
                <w:szCs w:val="21"/>
                <w:highlight w:val="yellow"/>
              </w:rPr>
              <w:t>份</w:t>
            </w:r>
          </w:p>
        </w:tc>
      </w:tr>
      <w:tr w14:paraId="54AF536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108" w:type="dxa"/>
            <w:vAlign w:val="center"/>
          </w:tcPr>
          <w:p w14:paraId="52F5F321">
            <w:pPr>
              <w:spacing w:line="440" w:lineRule="exact"/>
              <w:jc w:val="center"/>
              <w:rPr>
                <w:rFonts w:ascii="宋体" w:hAnsi="宋体" w:cs="宋体"/>
                <w:color w:val="auto"/>
                <w:szCs w:val="21"/>
              </w:rPr>
            </w:pPr>
            <w:r>
              <w:rPr>
                <w:rFonts w:hint="eastAsia" w:ascii="宋体" w:hAnsi="宋体" w:cs="宋体"/>
                <w:color w:val="auto"/>
                <w:szCs w:val="21"/>
              </w:rPr>
              <w:t>2.3.2</w:t>
            </w:r>
          </w:p>
        </w:tc>
        <w:tc>
          <w:tcPr>
            <w:tcW w:w="2057" w:type="dxa"/>
            <w:vAlign w:val="center"/>
          </w:tcPr>
          <w:p w14:paraId="577AD7D0">
            <w:pPr>
              <w:spacing w:line="440" w:lineRule="exact"/>
              <w:rPr>
                <w:b/>
                <w:bCs/>
                <w:color w:val="auto"/>
                <w:szCs w:val="21"/>
              </w:rPr>
            </w:pPr>
            <w:r>
              <w:rPr>
                <w:rFonts w:hint="eastAsia"/>
                <w:b/>
                <w:bCs/>
                <w:color w:val="auto"/>
                <w:szCs w:val="21"/>
              </w:rPr>
              <w:t>投标截止时间</w:t>
            </w:r>
          </w:p>
        </w:tc>
        <w:tc>
          <w:tcPr>
            <w:tcW w:w="5823" w:type="dxa"/>
            <w:vAlign w:val="center"/>
          </w:tcPr>
          <w:p w14:paraId="6F80E5A2">
            <w:pPr>
              <w:spacing w:line="440" w:lineRule="exact"/>
              <w:rPr>
                <w:b/>
                <w:bCs/>
                <w:color w:val="auto"/>
                <w:szCs w:val="21"/>
                <w:highlight w:val="yellow"/>
              </w:rPr>
            </w:pPr>
            <w:r>
              <w:rPr>
                <w:rFonts w:hint="eastAsia" w:ascii="宋体" w:hAnsi="宋体" w:cs="宋体"/>
                <w:b/>
                <w:bCs/>
                <w:color w:val="auto"/>
                <w:kern w:val="0"/>
                <w:szCs w:val="18"/>
                <w:highlight w:val="yellow"/>
              </w:rPr>
              <w:t>2024年  月    日10时 00分</w:t>
            </w:r>
          </w:p>
        </w:tc>
      </w:tr>
      <w:tr w14:paraId="2D05A8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1108" w:type="dxa"/>
            <w:vAlign w:val="center"/>
          </w:tcPr>
          <w:p w14:paraId="07AB823E">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2.4.1</w:t>
            </w:r>
          </w:p>
        </w:tc>
        <w:tc>
          <w:tcPr>
            <w:tcW w:w="2057" w:type="dxa"/>
            <w:vAlign w:val="center"/>
          </w:tcPr>
          <w:p w14:paraId="32024077">
            <w:pPr>
              <w:spacing w:line="440" w:lineRule="exact"/>
              <w:rPr>
                <w:b/>
                <w:bCs/>
                <w:color w:val="auto"/>
                <w:szCs w:val="21"/>
              </w:rPr>
            </w:pPr>
            <w:r>
              <w:rPr>
                <w:rFonts w:hint="eastAsia"/>
                <w:b/>
                <w:bCs/>
                <w:color w:val="auto"/>
                <w:szCs w:val="21"/>
              </w:rPr>
              <w:t>投标文件递交地点</w:t>
            </w:r>
          </w:p>
        </w:tc>
        <w:tc>
          <w:tcPr>
            <w:tcW w:w="5823" w:type="dxa"/>
            <w:vAlign w:val="center"/>
          </w:tcPr>
          <w:p w14:paraId="7313B54D">
            <w:pPr>
              <w:spacing w:line="440" w:lineRule="exact"/>
              <w:rPr>
                <w:b/>
                <w:bCs/>
                <w:color w:val="auto"/>
                <w:szCs w:val="21"/>
                <w:highlight w:val="yellow"/>
              </w:rPr>
            </w:pPr>
            <w:r>
              <w:rPr>
                <w:rFonts w:hint="eastAsia"/>
                <w:b/>
                <w:bCs/>
                <w:color w:val="auto"/>
                <w:szCs w:val="21"/>
                <w:highlight w:val="yellow"/>
              </w:rPr>
              <w:t>地点：</w:t>
            </w:r>
            <w:r>
              <w:rPr>
                <w:rFonts w:hint="eastAsia"/>
                <w:color w:val="auto"/>
                <w:szCs w:val="21"/>
              </w:rPr>
              <w:t>本项</w:t>
            </w:r>
            <w:r>
              <w:rPr>
                <w:rFonts w:hint="eastAsia" w:ascii="Times New Roman" w:eastAsia="宋体"/>
                <w:color w:val="auto"/>
                <w:szCs w:val="21"/>
                <w:lang w:val="en-US" w:eastAsia="zh-CN"/>
              </w:rPr>
              <w:t>目</w:t>
            </w:r>
            <w:r>
              <w:rPr>
                <w:rFonts w:hint="eastAsia"/>
                <w:color w:val="auto"/>
                <w:szCs w:val="21"/>
              </w:rPr>
              <w:t>采用不见面开标交易模式</w:t>
            </w:r>
          </w:p>
        </w:tc>
      </w:tr>
      <w:tr w14:paraId="6125A8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108" w:type="dxa"/>
            <w:vAlign w:val="center"/>
          </w:tcPr>
          <w:p w14:paraId="1DA77D41">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2.4.2</w:t>
            </w:r>
          </w:p>
        </w:tc>
        <w:tc>
          <w:tcPr>
            <w:tcW w:w="2057" w:type="dxa"/>
            <w:vAlign w:val="center"/>
          </w:tcPr>
          <w:p w14:paraId="12F722EE">
            <w:pPr>
              <w:adjustRightInd w:val="0"/>
              <w:snapToGrid w:val="0"/>
              <w:spacing w:line="400" w:lineRule="exact"/>
              <w:rPr>
                <w:rFonts w:ascii="宋体" w:hAnsi="宋体" w:cs="宋体"/>
                <w:b/>
                <w:bCs/>
                <w:color w:val="auto"/>
                <w:szCs w:val="21"/>
              </w:rPr>
            </w:pPr>
            <w:r>
              <w:rPr>
                <w:rFonts w:hint="eastAsia" w:ascii="宋体" w:hAnsi="宋体" w:cs="宋体"/>
                <w:b/>
                <w:bCs/>
                <w:color w:val="auto"/>
                <w:szCs w:val="21"/>
              </w:rPr>
              <w:t>开标时间和地点</w:t>
            </w:r>
          </w:p>
        </w:tc>
        <w:tc>
          <w:tcPr>
            <w:tcW w:w="5823" w:type="dxa"/>
            <w:vAlign w:val="center"/>
          </w:tcPr>
          <w:p w14:paraId="5A520BD1">
            <w:pPr>
              <w:adjustRightInd w:val="0"/>
              <w:snapToGrid w:val="0"/>
              <w:spacing w:line="400" w:lineRule="exact"/>
              <w:rPr>
                <w:rFonts w:ascii="宋体" w:hAnsi="宋体" w:cs="宋体"/>
                <w:b/>
                <w:bCs/>
                <w:color w:val="auto"/>
                <w:szCs w:val="21"/>
              </w:rPr>
            </w:pPr>
            <w:r>
              <w:rPr>
                <w:rFonts w:hint="eastAsia" w:ascii="宋体" w:hAnsi="宋体" w:cs="宋体"/>
                <w:b/>
                <w:bCs/>
                <w:color w:val="auto"/>
                <w:szCs w:val="21"/>
              </w:rPr>
              <w:t>开标时间：同投标截止时间</w:t>
            </w:r>
          </w:p>
          <w:p w14:paraId="5A38CB1E">
            <w:pPr>
              <w:adjustRightInd w:val="0"/>
              <w:snapToGrid w:val="0"/>
              <w:spacing w:line="400" w:lineRule="exact"/>
              <w:jc w:val="left"/>
              <w:rPr>
                <w:rFonts w:ascii="宋体" w:hAnsi="宋体" w:cs="宋体"/>
                <w:b/>
                <w:bCs/>
                <w:color w:val="auto"/>
                <w:szCs w:val="21"/>
              </w:rPr>
            </w:pPr>
            <w:r>
              <w:rPr>
                <w:rFonts w:hint="eastAsia" w:ascii="宋体" w:cs="宋体"/>
                <w:b/>
                <w:bCs/>
                <w:color w:val="auto"/>
                <w:szCs w:val="21"/>
              </w:rPr>
              <w:t>开标地点：</w:t>
            </w:r>
            <w:r>
              <w:rPr>
                <w:rFonts w:hint="eastAsia"/>
                <w:color w:val="auto"/>
                <w:szCs w:val="21"/>
              </w:rPr>
              <w:t>本项</w:t>
            </w:r>
            <w:r>
              <w:rPr>
                <w:rFonts w:hint="eastAsia" w:ascii="Times New Roman" w:eastAsia="宋体"/>
                <w:color w:val="auto"/>
                <w:szCs w:val="21"/>
                <w:lang w:val="en-US" w:eastAsia="zh-CN"/>
              </w:rPr>
              <w:t>目</w:t>
            </w:r>
            <w:r>
              <w:rPr>
                <w:rFonts w:hint="eastAsia"/>
                <w:color w:val="auto"/>
                <w:szCs w:val="21"/>
              </w:rPr>
              <w:t>采用不见面开标交易模式</w:t>
            </w:r>
          </w:p>
        </w:tc>
      </w:tr>
      <w:tr w14:paraId="7C6A11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08" w:type="dxa"/>
            <w:vAlign w:val="center"/>
          </w:tcPr>
          <w:p w14:paraId="6493D331">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2.5.1</w:t>
            </w:r>
          </w:p>
        </w:tc>
        <w:tc>
          <w:tcPr>
            <w:tcW w:w="2057" w:type="dxa"/>
            <w:vAlign w:val="center"/>
          </w:tcPr>
          <w:p w14:paraId="0C204D31">
            <w:pPr>
              <w:adjustRightInd w:val="0"/>
              <w:snapToGrid w:val="0"/>
              <w:spacing w:line="400" w:lineRule="exact"/>
              <w:rPr>
                <w:rFonts w:ascii="宋体" w:hAnsi="宋体" w:cs="宋体"/>
                <w:color w:val="auto"/>
                <w:szCs w:val="21"/>
              </w:rPr>
            </w:pPr>
            <w:r>
              <w:rPr>
                <w:rFonts w:hint="eastAsia" w:ascii="宋体" w:hAnsi="宋体" w:cs="宋体"/>
                <w:color w:val="auto"/>
                <w:szCs w:val="21"/>
              </w:rPr>
              <w:t>参加开标会的投标人代表</w:t>
            </w:r>
          </w:p>
        </w:tc>
        <w:tc>
          <w:tcPr>
            <w:tcW w:w="5823" w:type="dxa"/>
            <w:vAlign w:val="center"/>
          </w:tcPr>
          <w:p w14:paraId="133BAB8B">
            <w:pPr>
              <w:adjustRightInd w:val="0"/>
              <w:snapToGrid w:val="0"/>
              <w:spacing w:line="400" w:lineRule="exact"/>
              <w:rPr>
                <w:rFonts w:ascii="宋体" w:hAnsi="宋体" w:cs="宋体"/>
                <w:color w:val="auto"/>
                <w:szCs w:val="21"/>
              </w:rPr>
            </w:pPr>
            <w:r>
              <w:rPr>
                <w:rFonts w:ascii="宋体" w:hAnsi="宋体" w:cs="宋体"/>
                <w:color w:val="auto"/>
                <w:szCs w:val="21"/>
              </w:rPr>
              <w:t>请投标单位的授权</w:t>
            </w:r>
            <w:r>
              <w:rPr>
                <w:rFonts w:hint="eastAsia" w:ascii="宋体" w:hAnsi="宋体" w:cs="宋体"/>
                <w:color w:val="auto"/>
                <w:szCs w:val="21"/>
              </w:rPr>
              <w:t>委托</w:t>
            </w:r>
            <w:r>
              <w:rPr>
                <w:rFonts w:hint="eastAsia" w:ascii="宋体" w:hAnsi="宋体" w:cs="宋体"/>
                <w:color w:val="auto"/>
                <w:szCs w:val="21"/>
                <w:highlight w:val="yellow"/>
              </w:rPr>
              <w:t>代表</w:t>
            </w:r>
            <w:r>
              <w:rPr>
                <w:rFonts w:ascii="宋体" w:hAnsi="宋体" w:cs="宋体"/>
                <w:color w:val="auto"/>
                <w:szCs w:val="21"/>
                <w:highlight w:val="yellow"/>
              </w:rPr>
              <w:t>携带有效的身份证</w:t>
            </w:r>
            <w:r>
              <w:rPr>
                <w:rFonts w:hint="eastAsia" w:ascii="宋体" w:hAnsi="宋体" w:cs="宋体"/>
                <w:color w:val="auto"/>
                <w:szCs w:val="21"/>
                <w:highlight w:val="yellow"/>
              </w:rPr>
              <w:t>、授权委托书</w:t>
            </w:r>
            <w:r>
              <w:rPr>
                <w:rFonts w:ascii="宋体" w:hAnsi="宋体" w:cs="宋体"/>
                <w:color w:val="auto"/>
                <w:szCs w:val="21"/>
                <w:highlight w:val="yellow"/>
              </w:rPr>
              <w:t>，</w:t>
            </w:r>
            <w:r>
              <w:rPr>
                <w:rFonts w:hint="eastAsia" w:ascii="宋体" w:hAnsi="宋体" w:cs="宋体"/>
                <w:color w:val="auto"/>
                <w:szCs w:val="21"/>
                <w:highlight w:val="yellow"/>
              </w:rPr>
              <w:t>未按要求派相关人员参加开标的，</w:t>
            </w:r>
            <w:r>
              <w:rPr>
                <w:rFonts w:hint="eastAsia" w:ascii="宋体" w:hAnsi="宋体" w:cs="宋体"/>
                <w:color w:val="auto"/>
                <w:szCs w:val="21"/>
              </w:rPr>
              <w:t>其投标将被拒绝</w:t>
            </w:r>
            <w:r>
              <w:rPr>
                <w:rFonts w:ascii="宋体" w:hAnsi="宋体" w:cs="宋体"/>
                <w:color w:val="auto"/>
                <w:szCs w:val="21"/>
              </w:rPr>
              <w:t>；届时招标</w:t>
            </w:r>
            <w:r>
              <w:rPr>
                <w:rFonts w:hint="eastAsia" w:ascii="宋体" w:hAnsi="宋体" w:cs="宋体"/>
                <w:color w:val="auto"/>
                <w:szCs w:val="21"/>
              </w:rPr>
              <w:t>人</w:t>
            </w:r>
            <w:r>
              <w:rPr>
                <w:rFonts w:ascii="宋体" w:hAnsi="宋体" w:cs="宋体"/>
                <w:color w:val="auto"/>
                <w:szCs w:val="21"/>
              </w:rPr>
              <w:t>将核查投标人的身份证明。</w:t>
            </w:r>
          </w:p>
        </w:tc>
      </w:tr>
      <w:tr w14:paraId="30BC4ED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1" w:hRule="atLeast"/>
          <w:jc w:val="center"/>
        </w:trPr>
        <w:tc>
          <w:tcPr>
            <w:tcW w:w="1108" w:type="dxa"/>
            <w:vAlign w:val="center"/>
          </w:tcPr>
          <w:p w14:paraId="0A1793C8">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2.5.2</w:t>
            </w:r>
          </w:p>
        </w:tc>
        <w:tc>
          <w:tcPr>
            <w:tcW w:w="2057" w:type="dxa"/>
            <w:vAlign w:val="center"/>
          </w:tcPr>
          <w:p w14:paraId="6C3A0E5F">
            <w:pPr>
              <w:adjustRightInd w:val="0"/>
              <w:snapToGrid w:val="0"/>
              <w:spacing w:line="400" w:lineRule="exact"/>
              <w:rPr>
                <w:rFonts w:ascii="宋体" w:hAnsi="宋体" w:cs="宋体"/>
                <w:color w:val="auto"/>
                <w:szCs w:val="21"/>
              </w:rPr>
            </w:pPr>
            <w:r>
              <w:rPr>
                <w:rFonts w:hint="eastAsia" w:ascii="宋体" w:hAnsi="宋体" w:cs="宋体"/>
                <w:color w:val="auto"/>
                <w:szCs w:val="21"/>
              </w:rPr>
              <w:t>开标程序</w:t>
            </w:r>
          </w:p>
        </w:tc>
        <w:tc>
          <w:tcPr>
            <w:tcW w:w="5823" w:type="dxa"/>
            <w:vAlign w:val="center"/>
          </w:tcPr>
          <w:p w14:paraId="7D82439F">
            <w:pPr>
              <w:adjustRightInd w:val="0"/>
              <w:snapToGrid w:val="0"/>
              <w:spacing w:line="400" w:lineRule="exact"/>
              <w:rPr>
                <w:color w:val="auto"/>
              </w:rPr>
            </w:pPr>
            <w:r>
              <w:rPr>
                <w:rFonts w:hint="eastAsia"/>
                <w:color w:val="auto"/>
              </w:rPr>
              <w:t>投标人注意事项：</w:t>
            </w:r>
          </w:p>
          <w:p w14:paraId="67712301">
            <w:pPr>
              <w:adjustRightInd w:val="0"/>
              <w:snapToGrid w:val="0"/>
              <w:spacing w:line="400" w:lineRule="exact"/>
              <w:rPr>
                <w:color w:val="auto"/>
              </w:rPr>
            </w:pPr>
            <w:r>
              <w:rPr>
                <w:rFonts w:hint="eastAsia"/>
                <w:color w:val="auto"/>
              </w:rPr>
              <w:t>1、投标人确定的授权委托代表须在投标截止时间前到达开标现场参与现场开标工作；</w:t>
            </w:r>
          </w:p>
          <w:p w14:paraId="117BCF91">
            <w:pPr>
              <w:adjustRightInd w:val="0"/>
              <w:snapToGrid w:val="0"/>
              <w:spacing w:line="400" w:lineRule="exact"/>
              <w:rPr>
                <w:color w:val="auto"/>
                <w:highlight w:val="red"/>
              </w:rPr>
            </w:pPr>
            <w:r>
              <w:rPr>
                <w:rFonts w:hint="eastAsia"/>
                <w:color w:val="auto"/>
              </w:rPr>
              <w:t>2、开标现场，实行现场签到制，授权委托代表出示身份证并在开标记录表中亲自填写姓名、单位、身份证号，提交身份证、授权委托书。</w:t>
            </w:r>
          </w:p>
          <w:p w14:paraId="4AC2CA57">
            <w:pPr>
              <w:adjustRightInd w:val="0"/>
              <w:snapToGrid w:val="0"/>
              <w:spacing w:line="400" w:lineRule="exact"/>
              <w:rPr>
                <w:color w:val="auto"/>
              </w:rPr>
            </w:pPr>
            <w:r>
              <w:rPr>
                <w:rFonts w:hint="eastAsia"/>
                <w:color w:val="auto"/>
              </w:rPr>
              <w:t>3、开标过程中的异议须现场提出，招标人给予解答和书面记录。</w:t>
            </w:r>
          </w:p>
        </w:tc>
      </w:tr>
      <w:tr w14:paraId="7BA143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5" w:hRule="atLeast"/>
          <w:jc w:val="center"/>
        </w:trPr>
        <w:tc>
          <w:tcPr>
            <w:tcW w:w="1108" w:type="dxa"/>
            <w:vAlign w:val="center"/>
          </w:tcPr>
          <w:p w14:paraId="06564FDC">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2.5.3</w:t>
            </w:r>
          </w:p>
        </w:tc>
        <w:tc>
          <w:tcPr>
            <w:tcW w:w="2057" w:type="dxa"/>
            <w:vAlign w:val="center"/>
          </w:tcPr>
          <w:p w14:paraId="3739837E">
            <w:pPr>
              <w:adjustRightInd w:val="0"/>
              <w:snapToGrid w:val="0"/>
              <w:spacing w:line="400" w:lineRule="exact"/>
              <w:rPr>
                <w:rFonts w:ascii="宋体" w:hAnsi="宋体" w:cs="宋体"/>
                <w:color w:val="auto"/>
                <w:szCs w:val="21"/>
              </w:rPr>
            </w:pPr>
            <w:r>
              <w:rPr>
                <w:rFonts w:hint="eastAsia" w:ascii="宋体" w:hAnsi="宋体" w:cs="宋体"/>
                <w:color w:val="auto"/>
                <w:szCs w:val="21"/>
              </w:rPr>
              <w:t>解密时间</w:t>
            </w:r>
          </w:p>
        </w:tc>
        <w:tc>
          <w:tcPr>
            <w:tcW w:w="5823" w:type="dxa"/>
            <w:vAlign w:val="center"/>
          </w:tcPr>
          <w:p w14:paraId="6322F4FA">
            <w:pPr>
              <w:adjustRightInd w:val="0"/>
              <w:snapToGrid w:val="0"/>
              <w:spacing w:line="400" w:lineRule="exact"/>
              <w:rPr>
                <w:color w:val="auto"/>
              </w:rPr>
            </w:pPr>
            <w:r>
              <w:rPr>
                <w:rFonts w:hint="eastAsia"/>
                <w:color w:val="auto"/>
              </w:rPr>
              <w:t>/</w:t>
            </w:r>
          </w:p>
        </w:tc>
      </w:tr>
      <w:tr w14:paraId="074FB2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1108" w:type="dxa"/>
            <w:vAlign w:val="center"/>
          </w:tcPr>
          <w:p w14:paraId="3F01BEA1">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2.5.4</w:t>
            </w:r>
          </w:p>
        </w:tc>
        <w:tc>
          <w:tcPr>
            <w:tcW w:w="2057" w:type="dxa"/>
            <w:vAlign w:val="center"/>
          </w:tcPr>
          <w:p w14:paraId="410CB8A0">
            <w:pPr>
              <w:adjustRightInd w:val="0"/>
              <w:snapToGrid w:val="0"/>
              <w:spacing w:line="400" w:lineRule="exact"/>
              <w:rPr>
                <w:color w:val="auto"/>
              </w:rPr>
            </w:pPr>
            <w:r>
              <w:rPr>
                <w:rFonts w:hint="eastAsia"/>
                <w:color w:val="auto"/>
              </w:rPr>
              <w:t>评标委员会的组建</w:t>
            </w:r>
          </w:p>
        </w:tc>
        <w:tc>
          <w:tcPr>
            <w:tcW w:w="5823" w:type="dxa"/>
            <w:vAlign w:val="center"/>
          </w:tcPr>
          <w:p w14:paraId="0A615F1E">
            <w:pPr>
              <w:adjustRightInd w:val="0"/>
              <w:snapToGrid w:val="0"/>
              <w:spacing w:line="400" w:lineRule="exact"/>
              <w:rPr>
                <w:color w:val="auto"/>
              </w:rPr>
            </w:pPr>
            <w:r>
              <w:rPr>
                <w:rFonts w:hint="eastAsia"/>
                <w:color w:val="auto"/>
              </w:rPr>
              <w:t>评标专家确定方式：</w:t>
            </w:r>
            <w:r>
              <w:rPr>
                <w:rFonts w:hint="eastAsia"/>
                <w:color w:val="auto"/>
                <w:highlight w:val="yellow"/>
              </w:rPr>
              <w:t>由招标人组建。</w:t>
            </w:r>
          </w:p>
        </w:tc>
      </w:tr>
      <w:tr w14:paraId="4817527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1108" w:type="dxa"/>
            <w:vAlign w:val="center"/>
          </w:tcPr>
          <w:p w14:paraId="1A58BC67">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2.6.1</w:t>
            </w:r>
          </w:p>
        </w:tc>
        <w:tc>
          <w:tcPr>
            <w:tcW w:w="2057" w:type="dxa"/>
            <w:vAlign w:val="center"/>
          </w:tcPr>
          <w:p w14:paraId="6BFB9599">
            <w:pPr>
              <w:adjustRightInd w:val="0"/>
              <w:snapToGrid w:val="0"/>
              <w:spacing w:line="400" w:lineRule="exact"/>
              <w:rPr>
                <w:rFonts w:ascii="宋体" w:hAnsi="宋体" w:cs="宋体"/>
                <w:color w:val="auto"/>
                <w:szCs w:val="21"/>
              </w:rPr>
            </w:pPr>
            <w:r>
              <w:rPr>
                <w:rFonts w:hint="eastAsia" w:ascii="宋体" w:hAnsi="宋体" w:cs="宋体"/>
                <w:color w:val="auto"/>
                <w:szCs w:val="21"/>
              </w:rPr>
              <w:t>是否授权评标委员会确定中标人</w:t>
            </w:r>
          </w:p>
        </w:tc>
        <w:tc>
          <w:tcPr>
            <w:tcW w:w="5823" w:type="dxa"/>
            <w:vAlign w:val="center"/>
          </w:tcPr>
          <w:p w14:paraId="4CF4A0E2">
            <w:pPr>
              <w:adjustRightInd w:val="0"/>
              <w:snapToGrid w:val="0"/>
              <w:spacing w:line="400" w:lineRule="exact"/>
              <w:rPr>
                <w:rFonts w:ascii="宋体" w:hAnsi="宋体" w:cs="宋体"/>
                <w:color w:val="auto"/>
                <w:szCs w:val="21"/>
              </w:rPr>
            </w:pPr>
            <w:r>
              <w:rPr>
                <w:rFonts w:hint="eastAsia" w:ascii="宋体" w:hAnsi="宋体" w:cs="宋体"/>
                <w:color w:val="auto"/>
                <w:szCs w:val="21"/>
              </w:rPr>
              <w:t>否，推荐的中标候选人数：</w:t>
            </w:r>
            <w:r>
              <w:rPr>
                <w:rFonts w:hint="eastAsia" w:ascii="宋体" w:hAnsi="宋体" w:cs="宋体"/>
                <w:color w:val="auto"/>
                <w:szCs w:val="21"/>
                <w:u w:val="single"/>
              </w:rPr>
              <w:t>3名</w:t>
            </w:r>
          </w:p>
        </w:tc>
      </w:tr>
      <w:tr w14:paraId="244071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108" w:type="dxa"/>
            <w:vAlign w:val="center"/>
          </w:tcPr>
          <w:p w14:paraId="0EEF9DEB">
            <w:pPr>
              <w:adjustRightInd w:val="0"/>
              <w:snapToGrid w:val="0"/>
              <w:spacing w:line="400" w:lineRule="exact"/>
              <w:jc w:val="center"/>
              <w:rPr>
                <w:rFonts w:ascii="宋体" w:hAnsi="宋体" w:cs="宋体"/>
                <w:color w:val="auto"/>
                <w:szCs w:val="21"/>
              </w:rPr>
            </w:pPr>
            <w:r>
              <w:rPr>
                <w:rFonts w:hint="eastAsia" w:ascii="宋体" w:hAnsi="宋体" w:cs="宋体"/>
                <w:color w:val="auto"/>
                <w:szCs w:val="21"/>
              </w:rPr>
              <w:t>2.6.2</w:t>
            </w:r>
          </w:p>
        </w:tc>
        <w:tc>
          <w:tcPr>
            <w:tcW w:w="2057" w:type="dxa"/>
            <w:vAlign w:val="center"/>
          </w:tcPr>
          <w:p w14:paraId="5C220D06">
            <w:pPr>
              <w:adjustRightInd w:val="0"/>
              <w:snapToGrid w:val="0"/>
              <w:spacing w:line="400" w:lineRule="exact"/>
              <w:rPr>
                <w:rFonts w:ascii="宋体" w:hAnsi="宋体" w:cs="宋体"/>
                <w:color w:val="auto"/>
                <w:szCs w:val="21"/>
              </w:rPr>
            </w:pPr>
            <w:r>
              <w:rPr>
                <w:rFonts w:hint="eastAsia" w:ascii="宋体" w:hAnsi="宋体" w:cs="宋体"/>
                <w:color w:val="auto"/>
                <w:szCs w:val="21"/>
              </w:rPr>
              <w:t>履约保证金</w:t>
            </w:r>
          </w:p>
        </w:tc>
        <w:tc>
          <w:tcPr>
            <w:tcW w:w="5823" w:type="dxa"/>
            <w:vAlign w:val="center"/>
          </w:tcPr>
          <w:p w14:paraId="605F5DDA">
            <w:pPr>
              <w:adjustRightInd w:val="0"/>
              <w:snapToGrid w:val="0"/>
              <w:spacing w:line="400" w:lineRule="exact"/>
              <w:rPr>
                <w:rFonts w:ascii="宋体" w:hAnsi="宋体" w:cs="宋体"/>
                <w:color w:val="auto"/>
                <w:szCs w:val="21"/>
              </w:rPr>
            </w:pPr>
            <w:r>
              <w:rPr>
                <w:rFonts w:hint="eastAsia" w:ascii="宋体" w:hAnsi="宋体" w:cs="宋体"/>
                <w:color w:val="auto"/>
              </w:rPr>
              <w:t>本项目</w:t>
            </w:r>
            <w:r>
              <w:rPr>
                <w:rFonts w:hint="eastAsia" w:ascii="宋体" w:hAnsi="宋体" w:cs="宋体"/>
                <w:color w:val="auto"/>
                <w:highlight w:val="yellow"/>
              </w:rPr>
              <w:t>不要求递交履约保证金</w:t>
            </w:r>
          </w:p>
        </w:tc>
      </w:tr>
      <w:tr w14:paraId="42D3C87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8988" w:type="dxa"/>
            <w:gridSpan w:val="3"/>
            <w:vAlign w:val="center"/>
          </w:tcPr>
          <w:p w14:paraId="28C70189">
            <w:pPr>
              <w:rPr>
                <w:rFonts w:ascii="宋体" w:hAnsi="宋体" w:cs="宋体"/>
                <w:bCs/>
                <w:color w:val="auto"/>
              </w:rPr>
            </w:pPr>
            <w:r>
              <w:rPr>
                <w:rFonts w:hint="eastAsia" w:ascii="宋体" w:hAnsi="宋体" w:cs="宋体"/>
                <w:color w:val="auto"/>
              </w:rPr>
              <w:t>3.需要补充的其他内容</w:t>
            </w:r>
          </w:p>
        </w:tc>
      </w:tr>
      <w:tr w14:paraId="69AB56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8988" w:type="dxa"/>
            <w:gridSpan w:val="3"/>
          </w:tcPr>
          <w:p w14:paraId="3D266CBA">
            <w:pPr>
              <w:spacing w:line="320" w:lineRule="exact"/>
              <w:jc w:val="left"/>
              <w:rPr>
                <w:rFonts w:ascii="宋体" w:hAnsi="宋体" w:cs="宋体"/>
                <w:color w:val="auto"/>
              </w:rPr>
            </w:pPr>
            <w:r>
              <w:rPr>
                <w:rFonts w:hint="eastAsia" w:ascii="宋体" w:hAnsi="宋体" w:cs="宋体"/>
                <w:color w:val="auto"/>
              </w:rPr>
              <w:t>1、未注明使用何种语言和币种的，以中文和人民币为准。</w:t>
            </w:r>
          </w:p>
          <w:p w14:paraId="3DBE7701">
            <w:pPr>
              <w:spacing w:line="320" w:lineRule="exact"/>
              <w:rPr>
                <w:rFonts w:ascii="宋体" w:hAnsi="宋体" w:cs="宋体"/>
                <w:color w:val="auto"/>
              </w:rPr>
            </w:pPr>
            <w:r>
              <w:rPr>
                <w:rFonts w:hint="eastAsia" w:ascii="宋体" w:hAnsi="宋体" w:cs="宋体"/>
                <w:color w:val="auto"/>
              </w:rPr>
              <w:t>2、投标人对接收到的一切与本次招投标工作有关的电子及纸质资料包括但不限于招标文件、招标文件、答疑等，负有保密责任，不得随意传播，对于由此产生的各种责任由投标人承担，为招标人造成损失的由投标人负责赔偿。</w:t>
            </w:r>
          </w:p>
        </w:tc>
      </w:tr>
    </w:tbl>
    <w:p w14:paraId="38689655">
      <w:pPr>
        <w:pStyle w:val="3"/>
        <w:keepNext w:val="0"/>
        <w:keepLines w:val="0"/>
        <w:ind w:left="1470" w:right="1470"/>
        <w:rPr>
          <w:color w:val="auto"/>
        </w:rPr>
        <w:sectPr>
          <w:footerReference r:id="rId8" w:type="default"/>
          <w:pgSz w:w="11906" w:h="16838"/>
          <w:pgMar w:top="1440" w:right="1080" w:bottom="1440" w:left="1080" w:header="851" w:footer="851" w:gutter="0"/>
          <w:pgNumType w:fmt="numberInDash"/>
          <w:cols w:space="720" w:num="1"/>
          <w:docGrid w:linePitch="312" w:charSpace="0"/>
        </w:sectPr>
      </w:pPr>
    </w:p>
    <w:p w14:paraId="2302F266">
      <w:pPr>
        <w:pStyle w:val="3"/>
        <w:ind w:left="1470" w:right="1470"/>
        <w:jc w:val="center"/>
        <w:rPr>
          <w:color w:val="auto"/>
        </w:rPr>
      </w:pPr>
      <w:bookmarkStart w:id="27" w:name="_Toc389065144"/>
      <w:bookmarkStart w:id="28" w:name="_Toc508286067"/>
      <w:bookmarkStart w:id="29" w:name="_Toc12340"/>
      <w:bookmarkStart w:id="30" w:name="_Toc26041"/>
      <w:bookmarkStart w:id="31" w:name="_Toc4926"/>
      <w:bookmarkStart w:id="32" w:name="_Toc19783"/>
      <w:r>
        <w:rPr>
          <w:color w:val="auto"/>
        </w:rPr>
        <w:t>投标人须知</w:t>
      </w:r>
      <w:bookmarkEnd w:id="27"/>
      <w:bookmarkEnd w:id="28"/>
      <w:bookmarkEnd w:id="29"/>
      <w:bookmarkEnd w:id="30"/>
      <w:bookmarkEnd w:id="31"/>
      <w:bookmarkEnd w:id="32"/>
    </w:p>
    <w:p w14:paraId="74437DAE">
      <w:pPr>
        <w:pStyle w:val="4"/>
        <w:spacing w:line="360" w:lineRule="auto"/>
        <w:rPr>
          <w:rFonts w:ascii="宋体" w:hAnsi="宋体" w:eastAsia="宋体" w:cs="宋体"/>
          <w:color w:val="auto"/>
        </w:rPr>
      </w:pPr>
      <w:bookmarkStart w:id="33" w:name="_Toc389065145"/>
      <w:bookmarkStart w:id="34" w:name="_Toc508286068"/>
      <w:bookmarkStart w:id="35" w:name="_Toc10048"/>
      <w:bookmarkStart w:id="36" w:name="_Toc5636"/>
      <w:bookmarkStart w:id="37" w:name="_Toc20865"/>
      <w:r>
        <w:rPr>
          <w:rFonts w:hint="eastAsia" w:ascii="宋体" w:hAnsi="宋体" w:eastAsia="宋体" w:cs="宋体"/>
          <w:color w:val="auto"/>
        </w:rPr>
        <w:t>1 总则</w:t>
      </w:r>
      <w:bookmarkEnd w:id="33"/>
      <w:bookmarkEnd w:id="34"/>
      <w:bookmarkEnd w:id="35"/>
      <w:bookmarkEnd w:id="36"/>
      <w:bookmarkEnd w:id="37"/>
    </w:p>
    <w:p w14:paraId="50E76268">
      <w:pPr>
        <w:pStyle w:val="6"/>
        <w:rPr>
          <w:rFonts w:ascii="宋体" w:hAnsi="宋体" w:eastAsia="宋体" w:cs="宋体"/>
          <w:color w:val="auto"/>
        </w:rPr>
      </w:pPr>
      <w:bookmarkStart w:id="38" w:name="_Toc29677"/>
      <w:bookmarkStart w:id="39" w:name="_Toc10156"/>
      <w:bookmarkStart w:id="40" w:name="_Toc508286069"/>
      <w:bookmarkStart w:id="41" w:name="_Toc20084"/>
      <w:bookmarkStart w:id="42" w:name="_Toc389065146"/>
      <w:r>
        <w:rPr>
          <w:rFonts w:hint="eastAsia" w:ascii="宋体" w:hAnsi="宋体" w:eastAsia="宋体" w:cs="宋体"/>
          <w:color w:val="auto"/>
        </w:rPr>
        <w:t>1.1 项目概况</w:t>
      </w:r>
      <w:bookmarkEnd w:id="38"/>
      <w:bookmarkEnd w:id="39"/>
      <w:bookmarkEnd w:id="40"/>
      <w:bookmarkEnd w:id="41"/>
      <w:bookmarkEnd w:id="42"/>
    </w:p>
    <w:p w14:paraId="268BA8E4">
      <w:pPr>
        <w:spacing w:line="360" w:lineRule="auto"/>
        <w:ind w:firstLine="420" w:firstLineChars="200"/>
        <w:rPr>
          <w:rFonts w:ascii="宋体" w:hAnsi="宋体" w:cs="宋体"/>
          <w:color w:val="auto"/>
          <w:szCs w:val="21"/>
        </w:rPr>
      </w:pPr>
      <w:r>
        <w:rPr>
          <w:rFonts w:hint="eastAsia" w:ascii="宋体" w:hAnsi="宋体" w:cs="宋体"/>
          <w:color w:val="auto"/>
          <w:szCs w:val="21"/>
        </w:rPr>
        <w:t>1.1.1 根据《中华人民共和国招标投标法》等有关法律、法规和规章的规定，本招标项目已具备招标条件，现对项目后续工作包括工程施工及监理的招标代理工作进行招标。</w:t>
      </w:r>
    </w:p>
    <w:p w14:paraId="77ECF039">
      <w:pPr>
        <w:spacing w:line="360" w:lineRule="auto"/>
        <w:ind w:firstLine="420" w:firstLineChars="200"/>
        <w:rPr>
          <w:rFonts w:ascii="宋体" w:hAnsi="宋体" w:cs="宋体"/>
          <w:color w:val="auto"/>
          <w:szCs w:val="21"/>
        </w:rPr>
      </w:pPr>
      <w:r>
        <w:rPr>
          <w:rFonts w:hint="eastAsia" w:ascii="宋体" w:hAnsi="宋体" w:cs="宋体"/>
          <w:color w:val="auto"/>
          <w:szCs w:val="21"/>
        </w:rPr>
        <w:t>1.1.2 本招标项目招标人：见“投标人须知前附表”。</w:t>
      </w:r>
    </w:p>
    <w:p w14:paraId="70A2D683">
      <w:pPr>
        <w:spacing w:line="360" w:lineRule="auto"/>
        <w:ind w:firstLine="420" w:firstLineChars="200"/>
        <w:rPr>
          <w:rFonts w:ascii="宋体" w:hAnsi="宋体" w:cs="宋体"/>
          <w:color w:val="auto"/>
          <w:szCs w:val="21"/>
        </w:rPr>
      </w:pPr>
      <w:r>
        <w:rPr>
          <w:rFonts w:hint="eastAsia" w:ascii="宋体" w:hAnsi="宋体" w:cs="宋体"/>
          <w:color w:val="auto"/>
          <w:szCs w:val="21"/>
        </w:rPr>
        <w:t>1.1.3 本标段招标代理机构：见“投标人须知前附表”。</w:t>
      </w:r>
    </w:p>
    <w:p w14:paraId="614321B4">
      <w:pPr>
        <w:spacing w:line="360" w:lineRule="auto"/>
        <w:ind w:firstLine="420" w:firstLineChars="200"/>
        <w:rPr>
          <w:rFonts w:ascii="宋体" w:hAnsi="宋体" w:cs="宋体"/>
          <w:color w:val="auto"/>
          <w:szCs w:val="21"/>
        </w:rPr>
      </w:pPr>
      <w:r>
        <w:rPr>
          <w:rFonts w:hint="eastAsia" w:ascii="宋体" w:hAnsi="宋体" w:cs="宋体"/>
          <w:color w:val="auto"/>
          <w:szCs w:val="21"/>
        </w:rPr>
        <w:t>1.1.4 本招标项目及标段名称：见“投标人须知前附表”。</w:t>
      </w:r>
    </w:p>
    <w:p w14:paraId="48474670">
      <w:pPr>
        <w:spacing w:line="360" w:lineRule="auto"/>
        <w:ind w:firstLine="420" w:firstLineChars="200"/>
        <w:rPr>
          <w:rFonts w:ascii="宋体" w:hAnsi="宋体" w:cs="宋体"/>
          <w:color w:val="auto"/>
          <w:szCs w:val="21"/>
        </w:rPr>
      </w:pPr>
      <w:r>
        <w:rPr>
          <w:rFonts w:hint="eastAsia" w:ascii="宋体" w:hAnsi="宋体" w:cs="宋体"/>
          <w:color w:val="auto"/>
          <w:szCs w:val="21"/>
        </w:rPr>
        <w:t>1.1.5 本标段建设地点：见“投标人须知前附表”。</w:t>
      </w:r>
    </w:p>
    <w:p w14:paraId="6A529C2D">
      <w:pPr>
        <w:pStyle w:val="6"/>
        <w:rPr>
          <w:rFonts w:ascii="宋体" w:hAnsi="宋体" w:eastAsia="宋体" w:cs="宋体"/>
          <w:color w:val="auto"/>
        </w:rPr>
      </w:pPr>
      <w:bookmarkStart w:id="43" w:name="_Toc9446"/>
      <w:bookmarkStart w:id="44" w:name="_Toc389065147"/>
      <w:bookmarkStart w:id="45" w:name="_Toc508286070"/>
      <w:bookmarkStart w:id="46" w:name="_Toc29772"/>
      <w:bookmarkStart w:id="47" w:name="_Toc6641"/>
      <w:r>
        <w:rPr>
          <w:rFonts w:hint="eastAsia" w:ascii="宋体" w:hAnsi="宋体" w:eastAsia="宋体" w:cs="宋体"/>
          <w:color w:val="auto"/>
        </w:rPr>
        <w:t>1.2 资金来源和落实情况</w:t>
      </w:r>
      <w:bookmarkEnd w:id="43"/>
      <w:bookmarkEnd w:id="44"/>
      <w:bookmarkEnd w:id="45"/>
      <w:bookmarkEnd w:id="46"/>
      <w:bookmarkEnd w:id="47"/>
    </w:p>
    <w:p w14:paraId="4943BCFC">
      <w:pPr>
        <w:spacing w:line="360" w:lineRule="auto"/>
        <w:ind w:firstLine="420" w:firstLineChars="200"/>
        <w:rPr>
          <w:rFonts w:ascii="宋体" w:hAnsi="宋体" w:cs="宋体"/>
          <w:color w:val="auto"/>
          <w:szCs w:val="21"/>
        </w:rPr>
      </w:pPr>
      <w:r>
        <w:rPr>
          <w:rFonts w:hint="eastAsia" w:ascii="宋体" w:hAnsi="宋体" w:cs="宋体"/>
          <w:color w:val="auto"/>
          <w:szCs w:val="21"/>
        </w:rPr>
        <w:t>1.2.1 本招标项目的资金来源：见“投标人须知前附表”。</w:t>
      </w:r>
    </w:p>
    <w:p w14:paraId="6BB2FC05">
      <w:pPr>
        <w:spacing w:line="360" w:lineRule="auto"/>
        <w:ind w:firstLine="420" w:firstLineChars="200"/>
        <w:rPr>
          <w:rFonts w:ascii="宋体" w:hAnsi="宋体" w:cs="宋体"/>
          <w:color w:val="auto"/>
          <w:szCs w:val="21"/>
        </w:rPr>
      </w:pPr>
      <w:r>
        <w:rPr>
          <w:rFonts w:hint="eastAsia" w:ascii="宋体" w:hAnsi="宋体" w:cs="宋体"/>
          <w:color w:val="auto"/>
          <w:szCs w:val="21"/>
        </w:rPr>
        <w:t>1.2.2 本招标项目的出资比例：见“投标人须知前附表”。</w:t>
      </w:r>
    </w:p>
    <w:p w14:paraId="76DD8705">
      <w:pPr>
        <w:spacing w:line="360" w:lineRule="auto"/>
        <w:ind w:firstLine="420" w:firstLineChars="200"/>
        <w:rPr>
          <w:rFonts w:ascii="宋体" w:hAnsi="宋体" w:cs="宋体"/>
          <w:color w:val="auto"/>
          <w:szCs w:val="21"/>
        </w:rPr>
      </w:pPr>
      <w:r>
        <w:rPr>
          <w:rFonts w:hint="eastAsia" w:ascii="宋体" w:hAnsi="宋体" w:cs="宋体"/>
          <w:color w:val="auto"/>
          <w:szCs w:val="21"/>
        </w:rPr>
        <w:t>1.2.3 本招标项目的资金落实情况：见“投标人须知前附表”。</w:t>
      </w:r>
    </w:p>
    <w:p w14:paraId="7A31ED3F">
      <w:pPr>
        <w:spacing w:line="360" w:lineRule="auto"/>
        <w:ind w:firstLine="420" w:firstLineChars="200"/>
        <w:rPr>
          <w:rFonts w:ascii="宋体" w:hAnsi="宋体" w:cs="宋体"/>
          <w:color w:val="auto"/>
          <w:szCs w:val="21"/>
        </w:rPr>
      </w:pPr>
      <w:r>
        <w:rPr>
          <w:rFonts w:hint="eastAsia" w:ascii="宋体" w:hAnsi="宋体" w:cs="宋体"/>
          <w:color w:val="auto"/>
          <w:szCs w:val="21"/>
        </w:rPr>
        <w:t>1.2.4 本招标项目的合同价款支付方式：见“投标人须知前附表”。</w:t>
      </w:r>
    </w:p>
    <w:p w14:paraId="28B9E965">
      <w:pPr>
        <w:pStyle w:val="6"/>
        <w:rPr>
          <w:rFonts w:ascii="宋体" w:hAnsi="宋体" w:eastAsia="宋体" w:cs="宋体"/>
          <w:color w:val="auto"/>
        </w:rPr>
      </w:pPr>
      <w:bookmarkStart w:id="48" w:name="_Toc1971"/>
      <w:bookmarkStart w:id="49" w:name="_Toc4834"/>
      <w:bookmarkStart w:id="50" w:name="_Toc389065148"/>
      <w:bookmarkStart w:id="51" w:name="_Toc508286071"/>
      <w:bookmarkStart w:id="52" w:name="_Toc3608"/>
      <w:r>
        <w:rPr>
          <w:rFonts w:hint="eastAsia" w:ascii="宋体" w:hAnsi="宋体" w:eastAsia="宋体" w:cs="宋体"/>
          <w:color w:val="auto"/>
        </w:rPr>
        <w:t>1.3 招标范围、服务周期和质量要求</w:t>
      </w:r>
      <w:bookmarkEnd w:id="48"/>
      <w:bookmarkEnd w:id="49"/>
      <w:bookmarkEnd w:id="50"/>
      <w:bookmarkEnd w:id="51"/>
      <w:bookmarkEnd w:id="52"/>
    </w:p>
    <w:p w14:paraId="18BF51CB">
      <w:pPr>
        <w:spacing w:line="360" w:lineRule="auto"/>
        <w:ind w:firstLine="420" w:firstLineChars="200"/>
        <w:rPr>
          <w:rFonts w:ascii="宋体" w:hAnsi="宋体" w:cs="宋体"/>
          <w:color w:val="auto"/>
          <w:szCs w:val="21"/>
        </w:rPr>
      </w:pPr>
      <w:r>
        <w:rPr>
          <w:rFonts w:hint="eastAsia" w:ascii="宋体" w:hAnsi="宋体" w:cs="宋体"/>
          <w:color w:val="auto"/>
          <w:szCs w:val="21"/>
        </w:rPr>
        <w:t>1.3.1 本次招标范围：见“投标人须知前附表”。</w:t>
      </w:r>
    </w:p>
    <w:p w14:paraId="294ACA2B">
      <w:pPr>
        <w:spacing w:line="360" w:lineRule="auto"/>
        <w:ind w:firstLine="420" w:firstLineChars="200"/>
        <w:rPr>
          <w:rFonts w:ascii="宋体" w:hAnsi="宋体" w:cs="宋体"/>
          <w:color w:val="auto"/>
          <w:szCs w:val="21"/>
        </w:rPr>
      </w:pPr>
      <w:r>
        <w:rPr>
          <w:rFonts w:hint="eastAsia" w:ascii="宋体" w:hAnsi="宋体" w:cs="宋体"/>
          <w:color w:val="auto"/>
          <w:szCs w:val="21"/>
        </w:rPr>
        <w:t>1.3.2 本标段的要求工期：见“投标人须知前附表”。</w:t>
      </w:r>
    </w:p>
    <w:p w14:paraId="308D2A15">
      <w:pPr>
        <w:spacing w:line="360" w:lineRule="auto"/>
        <w:ind w:firstLine="420" w:firstLineChars="200"/>
        <w:rPr>
          <w:rFonts w:ascii="宋体" w:hAnsi="宋体" w:cs="宋体"/>
          <w:color w:val="auto"/>
          <w:szCs w:val="21"/>
        </w:rPr>
      </w:pPr>
      <w:r>
        <w:rPr>
          <w:rFonts w:hint="eastAsia" w:ascii="宋体" w:hAnsi="宋体" w:cs="宋体"/>
          <w:color w:val="auto"/>
          <w:szCs w:val="21"/>
        </w:rPr>
        <w:t>1.3.3 本标段的质量要求：见“投标人须知前附表”。</w:t>
      </w:r>
    </w:p>
    <w:p w14:paraId="439F3AB1">
      <w:pPr>
        <w:pStyle w:val="6"/>
        <w:rPr>
          <w:rFonts w:ascii="宋体" w:hAnsi="宋体" w:eastAsia="宋体" w:cs="宋体"/>
          <w:color w:val="auto"/>
        </w:rPr>
      </w:pPr>
      <w:bookmarkStart w:id="53" w:name="_Toc29789"/>
      <w:bookmarkStart w:id="54" w:name="_Toc508286072"/>
      <w:bookmarkStart w:id="55" w:name="_Toc719"/>
      <w:bookmarkStart w:id="56" w:name="_Toc31173"/>
      <w:bookmarkStart w:id="57" w:name="_Toc389065149"/>
      <w:r>
        <w:rPr>
          <w:rFonts w:hint="eastAsia" w:ascii="宋体" w:hAnsi="宋体" w:eastAsia="宋体" w:cs="宋体"/>
          <w:color w:val="auto"/>
        </w:rPr>
        <w:t>1.4 投标人资格要求</w:t>
      </w:r>
      <w:bookmarkEnd w:id="53"/>
      <w:bookmarkEnd w:id="54"/>
      <w:bookmarkEnd w:id="55"/>
      <w:bookmarkEnd w:id="56"/>
      <w:bookmarkEnd w:id="57"/>
    </w:p>
    <w:p w14:paraId="06E179E5">
      <w:pPr>
        <w:spacing w:line="360" w:lineRule="auto"/>
        <w:ind w:firstLine="420" w:firstLineChars="200"/>
        <w:rPr>
          <w:rFonts w:ascii="宋体" w:hAnsi="宋体" w:cs="宋体"/>
          <w:color w:val="auto"/>
          <w:szCs w:val="21"/>
        </w:rPr>
      </w:pPr>
      <w:r>
        <w:rPr>
          <w:rFonts w:hint="eastAsia" w:ascii="宋体" w:hAnsi="宋体" w:cs="宋体"/>
          <w:color w:val="auto"/>
          <w:szCs w:val="21"/>
        </w:rPr>
        <w:t>1.4.1 投标人应具备承担本项目的资格要求，见“投标人须知前附表”。</w:t>
      </w:r>
    </w:p>
    <w:p w14:paraId="510A3554">
      <w:pPr>
        <w:spacing w:line="360" w:lineRule="auto"/>
        <w:ind w:firstLine="420" w:firstLineChars="200"/>
        <w:rPr>
          <w:rFonts w:ascii="宋体" w:hAnsi="宋体" w:cs="宋体"/>
          <w:color w:val="auto"/>
          <w:szCs w:val="21"/>
        </w:rPr>
      </w:pPr>
      <w:r>
        <w:rPr>
          <w:rFonts w:hint="eastAsia" w:ascii="宋体" w:hAnsi="宋体" w:cs="宋体"/>
          <w:color w:val="auto"/>
          <w:szCs w:val="21"/>
        </w:rPr>
        <w:t>1.4.2投标人不得存在下列情形之一：</w:t>
      </w:r>
    </w:p>
    <w:p w14:paraId="0EE800BA">
      <w:pPr>
        <w:spacing w:line="360" w:lineRule="auto"/>
        <w:ind w:firstLine="420" w:firstLineChars="200"/>
        <w:rPr>
          <w:rFonts w:ascii="宋体" w:hAnsi="宋体" w:cs="宋体"/>
          <w:color w:val="auto"/>
          <w:szCs w:val="21"/>
        </w:rPr>
      </w:pPr>
      <w:r>
        <w:rPr>
          <w:rFonts w:hint="eastAsia" w:ascii="宋体" w:hAnsi="宋体" w:cs="宋体"/>
          <w:color w:val="auto"/>
          <w:szCs w:val="21"/>
        </w:rPr>
        <w:t>（1）为招标人不具有独立法人资格的附属机构（单位）；</w:t>
      </w:r>
    </w:p>
    <w:p w14:paraId="18AE2EBF">
      <w:pPr>
        <w:spacing w:line="360" w:lineRule="auto"/>
        <w:ind w:firstLine="420" w:firstLineChars="200"/>
        <w:rPr>
          <w:rFonts w:ascii="宋体" w:hAnsi="宋体" w:cs="宋体"/>
          <w:color w:val="auto"/>
          <w:szCs w:val="21"/>
        </w:rPr>
      </w:pPr>
      <w:r>
        <w:rPr>
          <w:rFonts w:hint="eastAsia" w:ascii="宋体" w:hAnsi="宋体" w:cs="宋体"/>
          <w:color w:val="auto"/>
          <w:szCs w:val="21"/>
        </w:rPr>
        <w:t>（2）为本招标项目的代建人、项目管理人；</w:t>
      </w:r>
    </w:p>
    <w:p w14:paraId="65B89F27">
      <w:pPr>
        <w:spacing w:line="360" w:lineRule="auto"/>
        <w:ind w:firstLine="420" w:firstLineChars="200"/>
        <w:rPr>
          <w:rFonts w:ascii="宋体" w:hAnsi="宋体" w:cs="宋体"/>
          <w:color w:val="auto"/>
          <w:szCs w:val="21"/>
        </w:rPr>
      </w:pPr>
      <w:r>
        <w:rPr>
          <w:rFonts w:hint="eastAsia" w:ascii="宋体" w:hAnsi="宋体" w:cs="宋体"/>
          <w:color w:val="auto"/>
          <w:szCs w:val="21"/>
        </w:rPr>
        <w:t>（3）与本招标项目的代建人同为一个法定代表人的，或者相互控股、参股的；</w:t>
      </w:r>
    </w:p>
    <w:p w14:paraId="7A0300F5">
      <w:pPr>
        <w:spacing w:line="360" w:lineRule="auto"/>
        <w:ind w:firstLine="420" w:firstLineChars="200"/>
        <w:rPr>
          <w:rFonts w:ascii="宋体" w:hAnsi="宋体" w:cs="宋体"/>
          <w:color w:val="auto"/>
          <w:szCs w:val="21"/>
        </w:rPr>
      </w:pPr>
      <w:r>
        <w:rPr>
          <w:rFonts w:hint="eastAsia" w:ascii="宋体" w:hAnsi="宋体" w:cs="宋体"/>
          <w:color w:val="auto"/>
          <w:szCs w:val="21"/>
        </w:rPr>
        <w:t>（4）与招标人存在利害关系可能影响招标公正性的；</w:t>
      </w:r>
    </w:p>
    <w:p w14:paraId="731E4F2B">
      <w:pPr>
        <w:spacing w:line="360" w:lineRule="auto"/>
        <w:ind w:firstLine="420" w:firstLineChars="200"/>
        <w:rPr>
          <w:rFonts w:ascii="宋体" w:hAnsi="宋体" w:cs="宋体"/>
          <w:color w:val="auto"/>
          <w:szCs w:val="21"/>
        </w:rPr>
      </w:pPr>
      <w:r>
        <w:rPr>
          <w:rFonts w:hint="eastAsia" w:ascii="宋体" w:hAnsi="宋体" w:cs="宋体"/>
          <w:color w:val="auto"/>
          <w:szCs w:val="21"/>
        </w:rPr>
        <w:t>（5）单位负责人为同一人或者存在控股、管理关系的不同单位；</w:t>
      </w:r>
    </w:p>
    <w:p w14:paraId="7E29F6F6">
      <w:pPr>
        <w:spacing w:line="360" w:lineRule="auto"/>
        <w:ind w:firstLine="420" w:firstLineChars="200"/>
        <w:rPr>
          <w:rFonts w:ascii="宋体" w:hAnsi="宋体" w:cs="宋体"/>
          <w:color w:val="auto"/>
          <w:szCs w:val="21"/>
        </w:rPr>
      </w:pPr>
      <w:r>
        <w:rPr>
          <w:rFonts w:hint="eastAsia" w:ascii="宋体" w:hAnsi="宋体" w:cs="宋体"/>
          <w:color w:val="auto"/>
          <w:szCs w:val="21"/>
        </w:rPr>
        <w:t>（6）处于被责令停业、财产被接管、冻结和破产状态，以及投标资格被取消或者被暂停且在暂停期内；</w:t>
      </w:r>
    </w:p>
    <w:p w14:paraId="16715FBC">
      <w:pPr>
        <w:spacing w:line="360" w:lineRule="auto"/>
        <w:ind w:firstLine="420" w:firstLineChars="200"/>
        <w:rPr>
          <w:rFonts w:ascii="宋体" w:hAnsi="宋体" w:cs="宋体"/>
          <w:color w:val="auto"/>
          <w:szCs w:val="21"/>
        </w:rPr>
      </w:pPr>
      <w:r>
        <w:rPr>
          <w:rFonts w:hint="eastAsia" w:ascii="宋体" w:hAnsi="宋体" w:cs="宋体"/>
          <w:color w:val="auto"/>
          <w:szCs w:val="21"/>
        </w:rPr>
        <w:t>（7）因拖欠工人工资或者发生质量安全事故被有关部门限制在招标项目所在地承接工程的；</w:t>
      </w:r>
    </w:p>
    <w:p w14:paraId="06788B85">
      <w:pPr>
        <w:spacing w:line="360" w:lineRule="auto"/>
        <w:ind w:firstLine="420" w:firstLineChars="200"/>
        <w:rPr>
          <w:rFonts w:ascii="宋体" w:hAnsi="宋体" w:cs="宋体"/>
          <w:color w:val="auto"/>
          <w:szCs w:val="21"/>
        </w:rPr>
      </w:pPr>
      <w:r>
        <w:rPr>
          <w:rFonts w:hint="eastAsia" w:ascii="宋体" w:hAnsi="宋体" w:cs="宋体"/>
          <w:color w:val="auto"/>
          <w:szCs w:val="21"/>
        </w:rPr>
        <w:t>（8）投标人近3年内有行贿犯罪行为且被记录，或者法定代表人有行贿犯罪记录且自记录之日起未超过5年的。</w:t>
      </w:r>
    </w:p>
    <w:p w14:paraId="1DFAAD95">
      <w:pPr>
        <w:spacing w:line="360" w:lineRule="auto"/>
        <w:ind w:firstLine="420" w:firstLineChars="200"/>
        <w:rPr>
          <w:rFonts w:ascii="宋体" w:hAnsi="宋体" w:cs="宋体"/>
          <w:color w:val="auto"/>
          <w:szCs w:val="21"/>
        </w:rPr>
      </w:pPr>
      <w:r>
        <w:rPr>
          <w:rFonts w:hint="eastAsia" w:ascii="宋体" w:hAnsi="宋体" w:cs="宋体"/>
          <w:color w:val="auto"/>
          <w:szCs w:val="21"/>
        </w:rPr>
        <w:t>1.4.3 单位负责人为同一人或者存在控股、管理关系的不同单位，不得参加同一标段投标或者未划分标段的同一招标项目投标，违反本规定的，相关投标均无效。</w:t>
      </w:r>
    </w:p>
    <w:p w14:paraId="1FDE1E10">
      <w:pPr>
        <w:pStyle w:val="6"/>
        <w:rPr>
          <w:rFonts w:ascii="宋体" w:hAnsi="宋体" w:eastAsia="宋体" w:cs="宋体"/>
          <w:color w:val="auto"/>
        </w:rPr>
      </w:pPr>
      <w:bookmarkStart w:id="58" w:name="_Toc20098"/>
      <w:bookmarkStart w:id="59" w:name="_Toc508286073"/>
      <w:bookmarkStart w:id="60" w:name="_Toc389065150"/>
      <w:bookmarkStart w:id="61" w:name="_Toc25639"/>
      <w:bookmarkStart w:id="62" w:name="_Toc22752"/>
      <w:r>
        <w:rPr>
          <w:rFonts w:hint="eastAsia" w:ascii="宋体" w:hAnsi="宋体" w:eastAsia="宋体" w:cs="宋体"/>
          <w:color w:val="auto"/>
        </w:rPr>
        <w:t>1.5费用承担</w:t>
      </w:r>
      <w:bookmarkEnd w:id="58"/>
      <w:bookmarkEnd w:id="59"/>
      <w:bookmarkEnd w:id="60"/>
      <w:bookmarkEnd w:id="61"/>
      <w:bookmarkEnd w:id="62"/>
    </w:p>
    <w:p w14:paraId="683037F2">
      <w:pPr>
        <w:spacing w:line="360" w:lineRule="auto"/>
        <w:ind w:firstLine="420" w:firstLineChars="200"/>
        <w:rPr>
          <w:rFonts w:ascii="宋体" w:hAnsi="宋体" w:cs="宋体"/>
          <w:color w:val="auto"/>
          <w:szCs w:val="21"/>
        </w:rPr>
      </w:pPr>
      <w:r>
        <w:rPr>
          <w:rFonts w:ascii="宋体" w:hAnsi="宋体" w:cs="宋体"/>
          <w:color w:val="auto"/>
          <w:szCs w:val="21"/>
        </w:rPr>
        <w:t xml:space="preserve">1.5.1 </w:t>
      </w:r>
      <w:r>
        <w:rPr>
          <w:rFonts w:hint="eastAsia" w:ascii="宋体" w:hAnsi="宋体" w:cs="宋体"/>
          <w:color w:val="auto"/>
          <w:szCs w:val="21"/>
        </w:rPr>
        <w:t>投标人准备和参加投标活动发生的费用自理。</w:t>
      </w:r>
    </w:p>
    <w:p w14:paraId="5482A9F6">
      <w:pPr>
        <w:pStyle w:val="6"/>
        <w:rPr>
          <w:rFonts w:ascii="宋体" w:hAnsi="宋体" w:eastAsia="宋体" w:cs="宋体"/>
          <w:color w:val="auto"/>
        </w:rPr>
      </w:pPr>
      <w:bookmarkStart w:id="63" w:name="_Toc10928"/>
      <w:bookmarkStart w:id="64" w:name="_Toc24935"/>
      <w:bookmarkStart w:id="65" w:name="_Toc19282"/>
      <w:bookmarkStart w:id="66" w:name="_Toc508286074"/>
      <w:bookmarkStart w:id="67" w:name="_Toc389065151"/>
      <w:r>
        <w:rPr>
          <w:rFonts w:hint="eastAsia" w:ascii="宋体" w:hAnsi="宋体" w:eastAsia="宋体" w:cs="宋体"/>
          <w:color w:val="auto"/>
        </w:rPr>
        <w:t>1.6 保密</w:t>
      </w:r>
      <w:bookmarkEnd w:id="63"/>
      <w:bookmarkEnd w:id="64"/>
      <w:bookmarkEnd w:id="65"/>
      <w:bookmarkEnd w:id="66"/>
      <w:bookmarkEnd w:id="67"/>
    </w:p>
    <w:p w14:paraId="471DB1EE">
      <w:pPr>
        <w:spacing w:line="360" w:lineRule="auto"/>
        <w:ind w:firstLine="420" w:firstLineChars="200"/>
        <w:rPr>
          <w:rFonts w:ascii="宋体" w:hAnsi="宋体" w:cs="宋体"/>
          <w:color w:val="auto"/>
          <w:szCs w:val="21"/>
        </w:rPr>
      </w:pPr>
      <w:r>
        <w:rPr>
          <w:rFonts w:hint="eastAsia" w:ascii="宋体" w:hAnsi="宋体" w:cs="宋体"/>
          <w:color w:val="auto"/>
          <w:szCs w:val="21"/>
        </w:rPr>
        <w:t>参与招标投标活动的各方应对招标文件和投标文件中的商业和技术等秘密保密，违者应对由此造成的后果承担法律责任。</w:t>
      </w:r>
    </w:p>
    <w:p w14:paraId="66F79EFC">
      <w:pPr>
        <w:pStyle w:val="6"/>
        <w:rPr>
          <w:rFonts w:ascii="宋体" w:hAnsi="宋体" w:eastAsia="宋体" w:cs="宋体"/>
          <w:color w:val="auto"/>
        </w:rPr>
      </w:pPr>
      <w:bookmarkStart w:id="68" w:name="_Toc508286075"/>
      <w:bookmarkStart w:id="69" w:name="_Toc22668"/>
      <w:bookmarkStart w:id="70" w:name="_Toc31403"/>
      <w:bookmarkStart w:id="71" w:name="_Toc11310"/>
      <w:bookmarkStart w:id="72" w:name="_Toc389065152"/>
      <w:r>
        <w:rPr>
          <w:rFonts w:hint="eastAsia" w:ascii="宋体" w:hAnsi="宋体" w:eastAsia="宋体" w:cs="宋体"/>
          <w:color w:val="auto"/>
        </w:rPr>
        <w:t>1.7 语言文字</w:t>
      </w:r>
      <w:bookmarkEnd w:id="68"/>
      <w:bookmarkEnd w:id="69"/>
      <w:bookmarkEnd w:id="70"/>
      <w:bookmarkEnd w:id="71"/>
      <w:bookmarkEnd w:id="72"/>
    </w:p>
    <w:p w14:paraId="0244C0CF">
      <w:pPr>
        <w:spacing w:line="360" w:lineRule="auto"/>
        <w:ind w:firstLine="420" w:firstLineChars="200"/>
        <w:rPr>
          <w:rFonts w:ascii="宋体" w:hAnsi="宋体" w:cs="宋体"/>
          <w:color w:val="auto"/>
          <w:szCs w:val="21"/>
        </w:rPr>
      </w:pPr>
      <w:r>
        <w:rPr>
          <w:rFonts w:hint="eastAsia" w:ascii="宋体" w:hAnsi="宋体" w:cs="宋体"/>
          <w:color w:val="auto"/>
          <w:szCs w:val="21"/>
        </w:rPr>
        <w:t>除专用术语外，与招标投标有关的语言均使用中文，必要时专用术语应附有中文注释。</w:t>
      </w:r>
    </w:p>
    <w:p w14:paraId="31F9369F">
      <w:pPr>
        <w:pStyle w:val="6"/>
        <w:rPr>
          <w:rFonts w:ascii="宋体" w:hAnsi="宋体" w:eastAsia="宋体" w:cs="宋体"/>
          <w:color w:val="auto"/>
        </w:rPr>
      </w:pPr>
      <w:bookmarkStart w:id="73" w:name="_Toc13865"/>
      <w:bookmarkStart w:id="74" w:name="_Toc508286076"/>
      <w:bookmarkStart w:id="75" w:name="_Toc19237"/>
      <w:bookmarkStart w:id="76" w:name="_Toc389065153"/>
      <w:bookmarkStart w:id="77" w:name="_Toc1950"/>
      <w:r>
        <w:rPr>
          <w:rFonts w:hint="eastAsia" w:ascii="宋体" w:hAnsi="宋体" w:eastAsia="宋体" w:cs="宋体"/>
          <w:color w:val="auto"/>
        </w:rPr>
        <w:t>1.8 计量单位</w:t>
      </w:r>
      <w:bookmarkEnd w:id="73"/>
      <w:bookmarkEnd w:id="74"/>
      <w:bookmarkEnd w:id="75"/>
      <w:bookmarkEnd w:id="76"/>
      <w:bookmarkEnd w:id="77"/>
    </w:p>
    <w:p w14:paraId="05B14611">
      <w:pPr>
        <w:spacing w:line="360" w:lineRule="auto"/>
        <w:ind w:firstLine="420" w:firstLineChars="200"/>
        <w:rPr>
          <w:rFonts w:ascii="宋体" w:hAnsi="宋体" w:cs="宋体"/>
          <w:color w:val="auto"/>
          <w:szCs w:val="21"/>
        </w:rPr>
      </w:pPr>
      <w:r>
        <w:rPr>
          <w:rFonts w:hint="eastAsia" w:ascii="宋体" w:hAnsi="宋体" w:cs="宋体"/>
          <w:color w:val="auto"/>
          <w:szCs w:val="21"/>
        </w:rPr>
        <w:t>所有计量均采用中华人民共和国法定计量单位。</w:t>
      </w:r>
    </w:p>
    <w:p w14:paraId="7719B702">
      <w:pPr>
        <w:pStyle w:val="6"/>
        <w:rPr>
          <w:rFonts w:ascii="宋体" w:hAnsi="宋体" w:eastAsia="宋体" w:cs="宋体"/>
          <w:color w:val="auto"/>
        </w:rPr>
      </w:pPr>
      <w:bookmarkStart w:id="78" w:name="_Toc20050"/>
      <w:bookmarkStart w:id="79" w:name="_Toc4940"/>
      <w:bookmarkStart w:id="80" w:name="_Toc508286077"/>
      <w:bookmarkStart w:id="81" w:name="_Toc22875"/>
      <w:bookmarkStart w:id="82" w:name="_Toc389065154"/>
      <w:r>
        <w:rPr>
          <w:rFonts w:hint="eastAsia" w:ascii="宋体" w:hAnsi="宋体" w:eastAsia="宋体" w:cs="宋体"/>
          <w:color w:val="auto"/>
        </w:rPr>
        <w:t>1.9 踏勘现场</w:t>
      </w:r>
      <w:bookmarkEnd w:id="78"/>
      <w:bookmarkEnd w:id="79"/>
      <w:bookmarkEnd w:id="80"/>
      <w:bookmarkEnd w:id="81"/>
      <w:bookmarkEnd w:id="82"/>
    </w:p>
    <w:p w14:paraId="6CB8F4F8">
      <w:pPr>
        <w:spacing w:line="360" w:lineRule="auto"/>
        <w:ind w:firstLine="420" w:firstLineChars="200"/>
        <w:rPr>
          <w:rFonts w:ascii="宋体" w:hAnsi="宋体" w:cs="宋体"/>
          <w:color w:val="auto"/>
          <w:szCs w:val="21"/>
        </w:rPr>
      </w:pPr>
      <w:r>
        <w:rPr>
          <w:rFonts w:hint="eastAsia" w:ascii="宋体" w:hAnsi="宋体" w:cs="宋体"/>
          <w:color w:val="auto"/>
          <w:szCs w:val="21"/>
        </w:rPr>
        <w:t>1.9.1 投标人根据需要自行踏勘项目现场。</w:t>
      </w:r>
    </w:p>
    <w:p w14:paraId="7347656A">
      <w:pPr>
        <w:spacing w:line="360" w:lineRule="auto"/>
        <w:ind w:firstLine="420" w:firstLineChars="200"/>
        <w:rPr>
          <w:rFonts w:ascii="宋体" w:hAnsi="宋体" w:cs="宋体"/>
          <w:color w:val="auto"/>
          <w:szCs w:val="21"/>
        </w:rPr>
      </w:pPr>
      <w:r>
        <w:rPr>
          <w:rFonts w:hint="eastAsia" w:ascii="宋体" w:hAnsi="宋体" w:cs="宋体"/>
          <w:color w:val="auto"/>
          <w:szCs w:val="21"/>
        </w:rPr>
        <w:t>1.9.2 投标人踏勘现场发生的费用自理。</w:t>
      </w:r>
    </w:p>
    <w:p w14:paraId="3DCB4616">
      <w:pPr>
        <w:spacing w:line="360" w:lineRule="auto"/>
        <w:ind w:firstLine="420" w:firstLineChars="200"/>
        <w:rPr>
          <w:rFonts w:ascii="宋体" w:hAnsi="宋体" w:cs="宋体"/>
          <w:color w:val="auto"/>
          <w:szCs w:val="21"/>
        </w:rPr>
      </w:pPr>
      <w:r>
        <w:rPr>
          <w:rFonts w:hint="eastAsia" w:ascii="宋体" w:hAnsi="宋体" w:cs="宋体"/>
          <w:color w:val="auto"/>
          <w:szCs w:val="21"/>
        </w:rPr>
        <w:t>1.9.3 投标人自行负责在踏勘现场中所发生的人员伤亡和财产损失。</w:t>
      </w:r>
    </w:p>
    <w:p w14:paraId="39BC416F">
      <w:pPr>
        <w:pStyle w:val="6"/>
        <w:rPr>
          <w:rFonts w:ascii="宋体" w:hAnsi="宋体" w:eastAsia="宋体" w:cs="宋体"/>
          <w:color w:val="auto"/>
        </w:rPr>
      </w:pPr>
      <w:bookmarkStart w:id="83" w:name="_Toc8930"/>
      <w:bookmarkStart w:id="84" w:name="_Toc23996"/>
      <w:bookmarkStart w:id="85" w:name="_Toc389065157"/>
      <w:bookmarkStart w:id="86" w:name="_Toc32537"/>
      <w:bookmarkStart w:id="87" w:name="_Toc508286079"/>
      <w:r>
        <w:rPr>
          <w:rFonts w:hint="eastAsia" w:ascii="宋体" w:hAnsi="宋体" w:eastAsia="宋体" w:cs="宋体"/>
          <w:color w:val="auto"/>
        </w:rPr>
        <w:t>1.10 偏离</w:t>
      </w:r>
      <w:bookmarkEnd w:id="83"/>
      <w:bookmarkEnd w:id="84"/>
      <w:bookmarkEnd w:id="85"/>
      <w:bookmarkEnd w:id="86"/>
      <w:bookmarkEnd w:id="87"/>
    </w:p>
    <w:p w14:paraId="684CD38C">
      <w:pPr>
        <w:spacing w:line="360" w:lineRule="auto"/>
        <w:ind w:firstLine="359" w:firstLineChars="171"/>
        <w:rPr>
          <w:color w:val="auto"/>
        </w:rPr>
      </w:pPr>
      <w:bookmarkStart w:id="88" w:name="_Toc389065158"/>
      <w:r>
        <w:rPr>
          <w:rFonts w:hint="eastAsia"/>
          <w:color w:val="auto"/>
        </w:rPr>
        <w:t>投标人须知前附表允许投标文件偏离招标文件某些要求的，偏离应当符合招标文件规定的偏离范围和幅度。</w:t>
      </w:r>
    </w:p>
    <w:p w14:paraId="1CCF944B">
      <w:pPr>
        <w:pStyle w:val="6"/>
        <w:rPr>
          <w:rFonts w:ascii="宋体" w:hAnsi="宋体" w:eastAsia="宋体" w:cs="宋体"/>
          <w:color w:val="auto"/>
        </w:rPr>
      </w:pPr>
      <w:bookmarkStart w:id="89" w:name="_Toc24706"/>
      <w:bookmarkStart w:id="90" w:name="_Toc30318"/>
      <w:bookmarkStart w:id="91" w:name="_Toc508286080"/>
      <w:bookmarkStart w:id="92" w:name="_Toc389065198"/>
      <w:bookmarkStart w:id="93" w:name="_Toc13678"/>
      <w:r>
        <w:rPr>
          <w:rFonts w:hint="eastAsia" w:ascii="宋体" w:hAnsi="宋体" w:eastAsia="宋体" w:cs="宋体"/>
          <w:color w:val="auto"/>
        </w:rPr>
        <w:t>1.11知识产权</w:t>
      </w:r>
      <w:bookmarkEnd w:id="89"/>
      <w:bookmarkEnd w:id="90"/>
      <w:bookmarkEnd w:id="91"/>
      <w:bookmarkEnd w:id="92"/>
      <w:bookmarkEnd w:id="93"/>
    </w:p>
    <w:p w14:paraId="1D71E3AD">
      <w:pPr>
        <w:spacing w:line="360" w:lineRule="auto"/>
        <w:ind w:firstLine="359" w:firstLineChars="171"/>
        <w:rPr>
          <w:color w:val="auto"/>
        </w:rPr>
      </w:pPr>
      <w:r>
        <w:rPr>
          <w:rFonts w:hint="eastAsia"/>
          <w:color w:val="auto"/>
        </w:rPr>
        <w:t>构成本招标文件各个组成部分的文件，未经招标人书面同意，投标人不得擅自复印和用于非本招标项目所需的其他目的。</w:t>
      </w:r>
    </w:p>
    <w:p w14:paraId="5FF7DCD1">
      <w:pPr>
        <w:pStyle w:val="6"/>
        <w:rPr>
          <w:rFonts w:ascii="宋体" w:hAnsi="宋体" w:eastAsia="宋体" w:cs="宋体"/>
          <w:color w:val="auto"/>
        </w:rPr>
      </w:pPr>
      <w:bookmarkStart w:id="94" w:name="_Toc23330"/>
      <w:bookmarkStart w:id="95" w:name="_Toc508286081"/>
      <w:bookmarkStart w:id="96" w:name="_Toc1428"/>
      <w:bookmarkStart w:id="97" w:name="_Toc29282"/>
      <w:r>
        <w:rPr>
          <w:rFonts w:hint="eastAsia" w:ascii="宋体" w:hAnsi="宋体" w:eastAsia="宋体" w:cs="宋体"/>
          <w:color w:val="auto"/>
        </w:rPr>
        <w:t>1.12同义词语</w:t>
      </w:r>
      <w:bookmarkEnd w:id="94"/>
      <w:bookmarkEnd w:id="95"/>
      <w:bookmarkEnd w:id="96"/>
      <w:bookmarkEnd w:id="97"/>
    </w:p>
    <w:p w14:paraId="2C5D35EC">
      <w:pPr>
        <w:spacing w:line="360" w:lineRule="auto"/>
        <w:ind w:firstLine="359" w:firstLineChars="171"/>
        <w:rPr>
          <w:color w:val="auto"/>
        </w:rPr>
      </w:pPr>
      <w:r>
        <w:rPr>
          <w:rFonts w:hint="eastAsia"/>
          <w:color w:val="auto"/>
        </w:rPr>
        <w:t>构成招标文件组成部分的“通用合同条款”、“专用合同条款”、“发包人要求”、“发包人提供的资料”等章节中出现的措辞“发包人”和“承包人”，在招标投标阶段应当分别按“招标人”和“投标人”进行理解。</w:t>
      </w:r>
    </w:p>
    <w:p w14:paraId="3280E651">
      <w:pPr>
        <w:pStyle w:val="4"/>
        <w:spacing w:line="360" w:lineRule="auto"/>
        <w:rPr>
          <w:rFonts w:ascii="宋体" w:hAnsi="宋体" w:eastAsia="宋体" w:cs="宋体"/>
          <w:color w:val="auto"/>
        </w:rPr>
      </w:pPr>
      <w:bookmarkStart w:id="98" w:name="_Toc18609"/>
      <w:bookmarkStart w:id="99" w:name="_Toc20571"/>
      <w:bookmarkStart w:id="100" w:name="_Toc508286082"/>
      <w:bookmarkStart w:id="101" w:name="_Toc26583"/>
      <w:r>
        <w:rPr>
          <w:rFonts w:hint="eastAsia" w:ascii="宋体" w:hAnsi="宋体" w:eastAsia="宋体" w:cs="宋体"/>
          <w:color w:val="auto"/>
        </w:rPr>
        <w:t>2 招标文件</w:t>
      </w:r>
      <w:bookmarkEnd w:id="88"/>
      <w:bookmarkEnd w:id="98"/>
      <w:bookmarkEnd w:id="99"/>
      <w:bookmarkEnd w:id="100"/>
      <w:bookmarkEnd w:id="101"/>
    </w:p>
    <w:p w14:paraId="3870469C">
      <w:pPr>
        <w:pStyle w:val="6"/>
        <w:rPr>
          <w:rFonts w:ascii="宋体" w:hAnsi="宋体" w:eastAsia="宋体" w:cs="宋体"/>
          <w:color w:val="auto"/>
        </w:rPr>
      </w:pPr>
      <w:bookmarkStart w:id="102" w:name="_Toc389065159"/>
      <w:bookmarkStart w:id="103" w:name="_Toc17372"/>
      <w:bookmarkStart w:id="104" w:name="_Toc5400"/>
      <w:bookmarkStart w:id="105" w:name="_Toc508286083"/>
      <w:bookmarkStart w:id="106" w:name="_Toc119"/>
      <w:r>
        <w:rPr>
          <w:rFonts w:hint="eastAsia" w:ascii="宋体" w:hAnsi="宋体" w:eastAsia="宋体" w:cs="宋体"/>
          <w:color w:val="auto"/>
        </w:rPr>
        <w:t>2.1 招标文件的组成</w:t>
      </w:r>
      <w:bookmarkEnd w:id="102"/>
      <w:bookmarkEnd w:id="103"/>
      <w:bookmarkEnd w:id="104"/>
      <w:bookmarkEnd w:id="105"/>
      <w:bookmarkEnd w:id="106"/>
    </w:p>
    <w:p w14:paraId="5C8DF402">
      <w:pPr>
        <w:spacing w:line="360" w:lineRule="auto"/>
        <w:ind w:firstLine="420" w:firstLineChars="200"/>
        <w:rPr>
          <w:rFonts w:ascii="宋体" w:hAnsi="宋体" w:cs="宋体"/>
          <w:color w:val="auto"/>
          <w:szCs w:val="21"/>
        </w:rPr>
      </w:pPr>
      <w:r>
        <w:rPr>
          <w:rFonts w:hint="eastAsia" w:ascii="宋体" w:hAnsi="宋体" w:cs="宋体"/>
          <w:color w:val="auto"/>
          <w:szCs w:val="21"/>
        </w:rPr>
        <w:t>2</w:t>
      </w:r>
      <w:r>
        <w:rPr>
          <w:rFonts w:ascii="宋体" w:hAnsi="宋体" w:cs="宋体"/>
          <w:color w:val="auto"/>
          <w:szCs w:val="21"/>
        </w:rPr>
        <w:t>.1.1</w:t>
      </w:r>
      <w:r>
        <w:rPr>
          <w:rFonts w:hint="eastAsia" w:ascii="宋体" w:hAnsi="宋体" w:cs="宋体"/>
          <w:color w:val="auto"/>
          <w:szCs w:val="21"/>
        </w:rPr>
        <w:t>本招标文件包括：</w:t>
      </w:r>
    </w:p>
    <w:p w14:paraId="44D1614C">
      <w:pPr>
        <w:spacing w:line="360" w:lineRule="auto"/>
        <w:ind w:firstLine="420" w:firstLineChars="200"/>
        <w:rPr>
          <w:rFonts w:ascii="宋体" w:hAnsi="宋体" w:cs="宋体"/>
          <w:color w:val="auto"/>
          <w:szCs w:val="21"/>
        </w:rPr>
      </w:pPr>
      <w:r>
        <w:rPr>
          <w:rFonts w:hint="eastAsia" w:ascii="宋体" w:hAnsi="宋体" w:cs="宋体"/>
          <w:color w:val="auto"/>
          <w:szCs w:val="21"/>
        </w:rPr>
        <w:t>（1）招标公告；</w:t>
      </w:r>
    </w:p>
    <w:p w14:paraId="0CF0C635">
      <w:pPr>
        <w:spacing w:line="360" w:lineRule="auto"/>
        <w:ind w:firstLine="420" w:firstLineChars="200"/>
        <w:rPr>
          <w:rFonts w:ascii="宋体" w:hAnsi="宋体" w:cs="宋体"/>
          <w:color w:val="auto"/>
          <w:szCs w:val="21"/>
        </w:rPr>
      </w:pPr>
      <w:r>
        <w:rPr>
          <w:rFonts w:hint="eastAsia" w:ascii="宋体" w:hAnsi="宋体" w:cs="宋体"/>
          <w:color w:val="auto"/>
          <w:szCs w:val="21"/>
        </w:rPr>
        <w:t>（2）投标人须知；</w:t>
      </w:r>
    </w:p>
    <w:p w14:paraId="0AFCDE8C">
      <w:pPr>
        <w:spacing w:line="360" w:lineRule="auto"/>
        <w:ind w:firstLine="420" w:firstLineChars="200"/>
        <w:rPr>
          <w:rFonts w:ascii="宋体" w:hAnsi="宋体" w:cs="宋体"/>
          <w:color w:val="auto"/>
          <w:szCs w:val="21"/>
        </w:rPr>
      </w:pPr>
      <w:r>
        <w:rPr>
          <w:rFonts w:hint="eastAsia" w:ascii="宋体" w:hAnsi="宋体" w:cs="宋体"/>
          <w:color w:val="auto"/>
          <w:szCs w:val="21"/>
        </w:rPr>
        <w:t>（3）评标办法；</w:t>
      </w:r>
    </w:p>
    <w:p w14:paraId="3183DD6C">
      <w:pPr>
        <w:spacing w:line="360" w:lineRule="auto"/>
        <w:ind w:firstLine="420" w:firstLineChars="200"/>
        <w:rPr>
          <w:rFonts w:ascii="宋体" w:hAnsi="宋体" w:cs="宋体"/>
          <w:color w:val="auto"/>
          <w:szCs w:val="21"/>
        </w:rPr>
      </w:pPr>
      <w:r>
        <w:rPr>
          <w:rFonts w:hint="eastAsia" w:ascii="宋体" w:hAnsi="宋体" w:cs="宋体"/>
          <w:color w:val="auto"/>
          <w:szCs w:val="21"/>
        </w:rPr>
        <w:t>（4）合同条款及格式；</w:t>
      </w:r>
    </w:p>
    <w:p w14:paraId="61E69070">
      <w:pPr>
        <w:spacing w:line="360" w:lineRule="auto"/>
        <w:ind w:firstLine="420" w:firstLineChars="200"/>
        <w:rPr>
          <w:rFonts w:ascii="宋体" w:hAnsi="宋体" w:cs="宋体"/>
          <w:color w:val="auto"/>
          <w:szCs w:val="21"/>
        </w:rPr>
      </w:pPr>
      <w:r>
        <w:rPr>
          <w:rFonts w:hint="eastAsia" w:ascii="宋体" w:hAnsi="宋体" w:cs="宋体"/>
          <w:color w:val="auto"/>
          <w:szCs w:val="21"/>
        </w:rPr>
        <w:t>（5）发包人要求；</w:t>
      </w:r>
    </w:p>
    <w:p w14:paraId="04CF9951">
      <w:pPr>
        <w:spacing w:line="360" w:lineRule="auto"/>
        <w:ind w:firstLine="420" w:firstLineChars="200"/>
        <w:rPr>
          <w:rFonts w:ascii="宋体" w:hAnsi="宋体" w:cs="宋体"/>
          <w:color w:val="auto"/>
          <w:szCs w:val="21"/>
        </w:rPr>
      </w:pPr>
      <w:r>
        <w:rPr>
          <w:rFonts w:hint="eastAsia" w:ascii="宋体" w:hAnsi="宋体" w:cs="宋体"/>
          <w:color w:val="auto"/>
          <w:szCs w:val="21"/>
        </w:rPr>
        <w:t>（6）发包人提供的资料；</w:t>
      </w:r>
    </w:p>
    <w:p w14:paraId="48361372">
      <w:pPr>
        <w:spacing w:line="360" w:lineRule="auto"/>
        <w:ind w:firstLine="420" w:firstLineChars="200"/>
        <w:rPr>
          <w:rFonts w:ascii="宋体" w:hAnsi="宋体" w:cs="宋体"/>
          <w:color w:val="auto"/>
          <w:szCs w:val="21"/>
        </w:rPr>
      </w:pPr>
      <w:r>
        <w:rPr>
          <w:rFonts w:hint="eastAsia" w:ascii="宋体" w:hAnsi="宋体" w:cs="宋体"/>
          <w:color w:val="auto"/>
          <w:szCs w:val="21"/>
        </w:rPr>
        <w:t>（7）投标文件格式；</w:t>
      </w:r>
    </w:p>
    <w:p w14:paraId="102EEF43">
      <w:pPr>
        <w:spacing w:line="360" w:lineRule="auto"/>
        <w:ind w:firstLine="420" w:firstLineChars="200"/>
        <w:rPr>
          <w:rFonts w:ascii="宋体" w:hAnsi="宋体" w:cs="宋体"/>
          <w:color w:val="auto"/>
          <w:szCs w:val="21"/>
        </w:rPr>
      </w:pPr>
      <w:r>
        <w:rPr>
          <w:rFonts w:hint="eastAsia" w:ascii="宋体" w:hAnsi="宋体" w:cs="宋体"/>
          <w:color w:val="auto"/>
          <w:szCs w:val="21"/>
        </w:rPr>
        <w:t>（8）投标人须知前附表规定的其他资料。</w:t>
      </w:r>
    </w:p>
    <w:p w14:paraId="672B5756">
      <w:pPr>
        <w:spacing w:line="360" w:lineRule="auto"/>
        <w:ind w:firstLine="420" w:firstLineChars="200"/>
        <w:rPr>
          <w:rFonts w:ascii="宋体" w:hAnsi="宋体" w:cs="宋体"/>
          <w:color w:val="auto"/>
          <w:szCs w:val="21"/>
        </w:rPr>
      </w:pPr>
      <w:r>
        <w:rPr>
          <w:rFonts w:hint="eastAsia" w:ascii="宋体" w:hAnsi="宋体" w:cs="宋体"/>
          <w:color w:val="auto"/>
          <w:szCs w:val="21"/>
        </w:rPr>
        <w:t>2.1.2 根据本章第2.2款和第2.3款对招标文件所作的澄清、修改，构成招标文件的组成部分。招标文件的澄清、修改内容前后相互矛盾时，以发布时间在后的文件为准。</w:t>
      </w:r>
    </w:p>
    <w:p w14:paraId="60F2F4D0">
      <w:pPr>
        <w:pStyle w:val="6"/>
        <w:rPr>
          <w:rFonts w:ascii="宋体" w:hAnsi="宋体" w:eastAsia="宋体" w:cs="宋体"/>
          <w:color w:val="auto"/>
        </w:rPr>
      </w:pPr>
      <w:bookmarkStart w:id="107" w:name="_Toc7829"/>
      <w:bookmarkStart w:id="108" w:name="_Toc585"/>
      <w:bookmarkStart w:id="109" w:name="_Toc4554"/>
      <w:bookmarkStart w:id="110" w:name="_Toc508286084"/>
      <w:bookmarkStart w:id="111" w:name="_Toc389065160"/>
      <w:r>
        <w:rPr>
          <w:rFonts w:hint="eastAsia" w:ascii="宋体" w:hAnsi="宋体" w:eastAsia="宋体" w:cs="宋体"/>
          <w:color w:val="auto"/>
        </w:rPr>
        <w:t>2.2 招标文件的澄清</w:t>
      </w:r>
      <w:bookmarkEnd w:id="107"/>
      <w:bookmarkEnd w:id="108"/>
      <w:bookmarkEnd w:id="109"/>
      <w:bookmarkEnd w:id="110"/>
      <w:bookmarkEnd w:id="111"/>
    </w:p>
    <w:p w14:paraId="4A3A1B44">
      <w:pPr>
        <w:spacing w:line="360" w:lineRule="auto"/>
        <w:ind w:firstLine="420" w:firstLineChars="200"/>
        <w:rPr>
          <w:rFonts w:ascii="宋体" w:hAnsi="宋体" w:cs="宋体"/>
          <w:color w:val="auto"/>
          <w:szCs w:val="21"/>
        </w:rPr>
      </w:pPr>
      <w:r>
        <w:rPr>
          <w:rFonts w:hint="eastAsia" w:ascii="宋体" w:hAnsi="宋体" w:cs="宋体"/>
          <w:color w:val="auto"/>
          <w:szCs w:val="21"/>
        </w:rPr>
        <w:t>2.2.1 投标人应仔细阅读和检查招标文件的全部内容，如发现缺页或附件不全，应及时向招标人提出，以便补齐。</w:t>
      </w:r>
    </w:p>
    <w:p w14:paraId="44D7C110">
      <w:pPr>
        <w:spacing w:line="360" w:lineRule="auto"/>
        <w:ind w:firstLine="420" w:firstLineChars="200"/>
        <w:rPr>
          <w:rFonts w:ascii="宋体" w:hAnsi="宋体" w:cs="宋体"/>
          <w:color w:val="auto"/>
          <w:szCs w:val="21"/>
        </w:rPr>
      </w:pPr>
      <w:r>
        <w:rPr>
          <w:rFonts w:hint="eastAsia" w:ascii="宋体" w:hAnsi="宋体" w:cs="宋体"/>
          <w:color w:val="auto"/>
          <w:szCs w:val="21"/>
        </w:rPr>
        <w:t>投标人不在澄清期限内提出，招标人有权不予答复。</w:t>
      </w:r>
    </w:p>
    <w:p w14:paraId="7C603999">
      <w:pPr>
        <w:pStyle w:val="6"/>
        <w:rPr>
          <w:rFonts w:ascii="宋体" w:hAnsi="宋体" w:eastAsia="宋体" w:cs="宋体"/>
          <w:color w:val="auto"/>
        </w:rPr>
      </w:pPr>
      <w:bookmarkStart w:id="112" w:name="_Toc17898"/>
      <w:bookmarkStart w:id="113" w:name="_Toc32486"/>
      <w:bookmarkStart w:id="114" w:name="_Toc389065161"/>
      <w:bookmarkStart w:id="115" w:name="_Toc24560"/>
      <w:bookmarkStart w:id="116" w:name="_Toc508286085"/>
      <w:r>
        <w:rPr>
          <w:rFonts w:hint="eastAsia" w:ascii="宋体" w:hAnsi="宋体" w:eastAsia="宋体" w:cs="宋体"/>
          <w:color w:val="auto"/>
        </w:rPr>
        <w:t>2.3 招标文件的修改</w:t>
      </w:r>
      <w:bookmarkEnd w:id="112"/>
      <w:bookmarkEnd w:id="113"/>
      <w:bookmarkEnd w:id="114"/>
      <w:bookmarkEnd w:id="115"/>
      <w:bookmarkEnd w:id="116"/>
    </w:p>
    <w:p w14:paraId="71ED2836">
      <w:pPr>
        <w:spacing w:line="360" w:lineRule="auto"/>
        <w:ind w:firstLine="420" w:firstLineChars="200"/>
        <w:rPr>
          <w:rFonts w:ascii="宋体" w:hAnsi="宋体" w:cs="宋体"/>
          <w:color w:val="auto"/>
          <w:szCs w:val="21"/>
        </w:rPr>
      </w:pPr>
      <w:r>
        <w:rPr>
          <w:rFonts w:hint="eastAsia" w:ascii="宋体" w:hAnsi="宋体" w:cs="宋体"/>
          <w:color w:val="auto"/>
          <w:szCs w:val="21"/>
        </w:rPr>
        <w:t>2.3.1 招标文件发布后，招标人确需对招标文件进行修改的，招标人将</w:t>
      </w:r>
      <w:r>
        <w:rPr>
          <w:rFonts w:hint="eastAsia" w:ascii="宋体" w:cs="宋体"/>
          <w:color w:val="auto"/>
          <w:kern w:val="0"/>
          <w:szCs w:val="21"/>
        </w:rPr>
        <w:t>通过</w:t>
      </w:r>
      <w:r>
        <w:rPr>
          <w:rFonts w:hint="eastAsia" w:ascii="宋体" w:hAnsi="宋体" w:cs="宋体"/>
          <w:color w:val="auto"/>
          <w:szCs w:val="21"/>
        </w:rPr>
        <w:t>“</w:t>
      </w:r>
      <w:r>
        <w:rPr>
          <w:rFonts w:hint="eastAsia" w:ascii="宋体" w:hAnsi="宋体" w:cs="宋体"/>
          <w:b/>
          <w:color w:val="auto"/>
          <w:kern w:val="0"/>
          <w:szCs w:val="21"/>
        </w:rPr>
        <w:t>江苏苏海投资集团有限公司集采中心网站</w:t>
      </w:r>
      <w:r>
        <w:rPr>
          <w:rFonts w:hint="eastAsia" w:ascii="宋体" w:hAnsi="宋体" w:cs="宋体"/>
          <w:color w:val="auto"/>
          <w:szCs w:val="21"/>
        </w:rPr>
        <w:t>”发给所有投标人。</w:t>
      </w:r>
    </w:p>
    <w:p w14:paraId="2C52F1BB">
      <w:pPr>
        <w:spacing w:line="360" w:lineRule="auto"/>
        <w:ind w:firstLine="420" w:firstLineChars="200"/>
        <w:rPr>
          <w:rFonts w:ascii="宋体" w:hAnsi="宋体" w:cs="宋体"/>
          <w:color w:val="auto"/>
          <w:szCs w:val="21"/>
        </w:rPr>
      </w:pPr>
      <w:r>
        <w:rPr>
          <w:rFonts w:hint="eastAsia" w:ascii="宋体" w:hAnsi="宋体" w:cs="宋体"/>
          <w:color w:val="auto"/>
          <w:szCs w:val="21"/>
        </w:rPr>
        <w:t>2.3.2修改文件按本章第2.3.1款规定发出之时起，视为投标人已收到该修改文件。投标人未及时查阅“江苏苏海投资集团有限公司集采中心网站”发布的招标文件修改，或未按照修改后的招标文件编制投标文件，由此造成的后果由投标人自行承担。</w:t>
      </w:r>
    </w:p>
    <w:p w14:paraId="72DA6DC7">
      <w:pPr>
        <w:pStyle w:val="4"/>
        <w:spacing w:line="360" w:lineRule="auto"/>
        <w:rPr>
          <w:rFonts w:ascii="宋体" w:hAnsi="宋体" w:eastAsia="宋体" w:cs="宋体"/>
          <w:color w:val="auto"/>
        </w:rPr>
      </w:pPr>
      <w:bookmarkStart w:id="117" w:name="_Toc16527"/>
      <w:bookmarkStart w:id="118" w:name="_Toc7653"/>
      <w:bookmarkStart w:id="119" w:name="_Toc389065162"/>
      <w:bookmarkStart w:id="120" w:name="_Toc10633"/>
      <w:bookmarkStart w:id="121" w:name="_Toc508286087"/>
      <w:r>
        <w:rPr>
          <w:rFonts w:hint="eastAsia" w:ascii="宋体" w:hAnsi="宋体" w:eastAsia="宋体" w:cs="宋体"/>
          <w:color w:val="auto"/>
        </w:rPr>
        <w:t>3 投标文件</w:t>
      </w:r>
      <w:bookmarkEnd w:id="117"/>
      <w:bookmarkEnd w:id="118"/>
      <w:bookmarkEnd w:id="119"/>
      <w:bookmarkEnd w:id="120"/>
      <w:bookmarkEnd w:id="121"/>
    </w:p>
    <w:p w14:paraId="2EF33509">
      <w:pPr>
        <w:pStyle w:val="6"/>
        <w:rPr>
          <w:rFonts w:ascii="宋体" w:hAnsi="宋体" w:eastAsia="宋体" w:cs="宋体"/>
          <w:color w:val="auto"/>
        </w:rPr>
      </w:pPr>
      <w:bookmarkStart w:id="122" w:name="_Toc20548"/>
      <w:bookmarkStart w:id="123" w:name="_Toc389065163"/>
      <w:bookmarkStart w:id="124" w:name="_Toc30709"/>
      <w:bookmarkStart w:id="125" w:name="_Toc508286088"/>
      <w:bookmarkStart w:id="126" w:name="_Toc10716"/>
      <w:r>
        <w:rPr>
          <w:rFonts w:hint="eastAsia" w:ascii="宋体" w:hAnsi="宋体" w:eastAsia="宋体" w:cs="宋体"/>
          <w:color w:val="auto"/>
        </w:rPr>
        <w:t>3.1 投标文件的组成</w:t>
      </w:r>
      <w:bookmarkEnd w:id="122"/>
      <w:bookmarkEnd w:id="123"/>
      <w:bookmarkEnd w:id="124"/>
      <w:bookmarkEnd w:id="125"/>
      <w:bookmarkEnd w:id="126"/>
    </w:p>
    <w:p w14:paraId="62D8918D">
      <w:pPr>
        <w:spacing w:line="360" w:lineRule="auto"/>
        <w:ind w:firstLine="420" w:firstLineChars="200"/>
        <w:rPr>
          <w:rFonts w:ascii="宋体" w:hAnsi="宋体" w:cs="宋体"/>
          <w:color w:val="auto"/>
          <w:szCs w:val="21"/>
        </w:rPr>
      </w:pPr>
      <w:r>
        <w:rPr>
          <w:rFonts w:hint="eastAsia" w:ascii="宋体" w:hAnsi="宋体" w:cs="宋体"/>
          <w:color w:val="auto"/>
          <w:szCs w:val="21"/>
        </w:rPr>
        <w:t>3.1.1 投标文件组成见“投标人须知前附表”；</w:t>
      </w:r>
    </w:p>
    <w:p w14:paraId="660E5747">
      <w:pPr>
        <w:spacing w:line="360" w:lineRule="auto"/>
        <w:ind w:firstLine="420" w:firstLineChars="200"/>
        <w:rPr>
          <w:rFonts w:ascii="宋体" w:hAnsi="宋体" w:cs="宋体"/>
          <w:color w:val="auto"/>
          <w:szCs w:val="21"/>
        </w:rPr>
      </w:pPr>
      <w:r>
        <w:rPr>
          <w:rFonts w:hint="eastAsia" w:ascii="宋体" w:hAnsi="宋体" w:cs="宋体"/>
          <w:color w:val="auto"/>
          <w:szCs w:val="21"/>
        </w:rPr>
        <w:t>3.1.2 招标文件“ 投标文件格式”有规定格式要求的，投标人应按规定的格式填写并按要求提交相关的证明材料。</w:t>
      </w:r>
    </w:p>
    <w:p w14:paraId="23693CA0">
      <w:pPr>
        <w:spacing w:line="360" w:lineRule="auto"/>
        <w:ind w:firstLine="420" w:firstLineChars="200"/>
        <w:rPr>
          <w:rFonts w:ascii="宋体" w:hAnsi="宋体" w:cs="宋体"/>
          <w:color w:val="auto"/>
        </w:rPr>
      </w:pPr>
      <w:r>
        <w:rPr>
          <w:rFonts w:hint="eastAsia" w:ascii="宋体" w:hAnsi="宋体" w:cs="宋体"/>
          <w:color w:val="auto"/>
          <w:szCs w:val="21"/>
        </w:rPr>
        <w:t>3.1.3 “投标人须知前附表”规定不接受联合体投标的，或投标人没有组成联合体的，投标文件不包括联合体协议书。</w:t>
      </w:r>
    </w:p>
    <w:p w14:paraId="0A4DD916">
      <w:pPr>
        <w:pStyle w:val="6"/>
        <w:rPr>
          <w:rFonts w:ascii="宋体" w:hAnsi="宋体" w:eastAsia="宋体" w:cs="宋体"/>
          <w:color w:val="auto"/>
        </w:rPr>
      </w:pPr>
      <w:bookmarkStart w:id="127" w:name="_Toc389065164"/>
      <w:bookmarkStart w:id="128" w:name="_Toc4988"/>
      <w:bookmarkStart w:id="129" w:name="_Toc508286089"/>
      <w:bookmarkStart w:id="130" w:name="_Toc30477"/>
      <w:bookmarkStart w:id="131" w:name="_Toc30038"/>
      <w:r>
        <w:rPr>
          <w:rFonts w:hint="eastAsia" w:ascii="宋体" w:hAnsi="宋体" w:eastAsia="宋体" w:cs="宋体"/>
          <w:color w:val="auto"/>
        </w:rPr>
        <w:t>3.2 投标报价</w:t>
      </w:r>
      <w:bookmarkEnd w:id="127"/>
      <w:bookmarkEnd w:id="128"/>
      <w:bookmarkEnd w:id="129"/>
      <w:bookmarkEnd w:id="130"/>
      <w:bookmarkEnd w:id="131"/>
    </w:p>
    <w:p w14:paraId="19DB5F32">
      <w:pPr>
        <w:spacing w:line="360" w:lineRule="auto"/>
        <w:ind w:firstLine="420" w:firstLineChars="200"/>
        <w:rPr>
          <w:rFonts w:ascii="宋体" w:hAnsi="宋体" w:cs="宋体"/>
          <w:color w:val="auto"/>
          <w:szCs w:val="21"/>
        </w:rPr>
      </w:pPr>
      <w:bookmarkStart w:id="132" w:name="_Toc508286090"/>
      <w:bookmarkStart w:id="133" w:name="_Toc389065165"/>
      <w:r>
        <w:rPr>
          <w:rFonts w:hint="eastAsia" w:ascii="宋体" w:hAnsi="宋体" w:cs="宋体"/>
          <w:color w:val="auto"/>
          <w:szCs w:val="21"/>
        </w:rPr>
        <w:t>3.</w:t>
      </w:r>
      <w:r>
        <w:rPr>
          <w:rFonts w:ascii="宋体" w:hAnsi="宋体" w:cs="宋体"/>
          <w:color w:val="auto"/>
          <w:szCs w:val="21"/>
        </w:rPr>
        <w:t>2</w:t>
      </w:r>
      <w:r>
        <w:rPr>
          <w:rFonts w:hint="eastAsia" w:ascii="宋体" w:hAnsi="宋体" w:cs="宋体"/>
          <w:color w:val="auto"/>
          <w:szCs w:val="21"/>
        </w:rPr>
        <w:t>.</w:t>
      </w:r>
      <w:r>
        <w:rPr>
          <w:rFonts w:ascii="宋体" w:hAnsi="宋体" w:cs="宋体"/>
          <w:color w:val="auto"/>
          <w:szCs w:val="21"/>
        </w:rPr>
        <w:t>1投标人应按</w:t>
      </w:r>
      <w:r>
        <w:rPr>
          <w:rFonts w:hint="eastAsia" w:ascii="宋体" w:hAnsi="宋体" w:cs="宋体"/>
          <w:color w:val="auto"/>
          <w:szCs w:val="21"/>
        </w:rPr>
        <w:t>“</w:t>
      </w:r>
      <w:r>
        <w:rPr>
          <w:rFonts w:ascii="宋体" w:hAnsi="宋体" w:cs="宋体"/>
          <w:color w:val="auto"/>
          <w:szCs w:val="21"/>
        </w:rPr>
        <w:t>投标文件格式</w:t>
      </w:r>
      <w:r>
        <w:rPr>
          <w:rFonts w:hint="eastAsia" w:ascii="宋体" w:hAnsi="宋体" w:cs="宋体"/>
          <w:color w:val="auto"/>
          <w:szCs w:val="21"/>
        </w:rPr>
        <w:t>”</w:t>
      </w:r>
      <w:r>
        <w:rPr>
          <w:rFonts w:ascii="宋体" w:hAnsi="宋体" w:cs="宋体"/>
          <w:color w:val="auto"/>
          <w:szCs w:val="21"/>
        </w:rPr>
        <w:t>的要求填写价格清单和投标报价。</w:t>
      </w:r>
    </w:p>
    <w:p w14:paraId="47885662">
      <w:pPr>
        <w:spacing w:line="360" w:lineRule="auto"/>
        <w:ind w:firstLine="420" w:firstLineChars="200"/>
        <w:rPr>
          <w:rFonts w:ascii="宋体" w:hAnsi="宋体" w:cs="宋体"/>
          <w:color w:val="auto"/>
          <w:szCs w:val="21"/>
        </w:rPr>
      </w:pPr>
      <w:bookmarkStart w:id="134" w:name="bookmark151"/>
      <w:bookmarkEnd w:id="134"/>
      <w:r>
        <w:rPr>
          <w:rFonts w:hint="eastAsia" w:ascii="宋体" w:hAnsi="宋体" w:cs="宋体"/>
          <w:color w:val="auto"/>
          <w:szCs w:val="21"/>
        </w:rPr>
        <w:t>3.</w:t>
      </w:r>
      <w:r>
        <w:rPr>
          <w:rFonts w:ascii="宋体" w:hAnsi="宋体" w:cs="宋体"/>
          <w:color w:val="auto"/>
          <w:szCs w:val="21"/>
        </w:rPr>
        <w:t xml:space="preserve">2.2投标人在投标截止时间前修改投标函中的投标报价总额，应同时修改投标文件 </w:t>
      </w:r>
      <w:r>
        <w:rPr>
          <w:rFonts w:hint="eastAsia" w:ascii="宋体" w:hAnsi="宋体" w:cs="宋体"/>
          <w:color w:val="auto"/>
          <w:szCs w:val="21"/>
        </w:rPr>
        <w:t>“</w:t>
      </w:r>
      <w:r>
        <w:rPr>
          <w:rFonts w:ascii="宋体" w:hAnsi="宋体" w:cs="宋体"/>
          <w:color w:val="auto"/>
          <w:szCs w:val="21"/>
        </w:rPr>
        <w:t>价格清单</w:t>
      </w:r>
      <w:r>
        <w:rPr>
          <w:rFonts w:hint="eastAsia" w:ascii="宋体" w:hAnsi="宋体" w:cs="宋体"/>
          <w:color w:val="auto"/>
          <w:szCs w:val="21"/>
        </w:rPr>
        <w:t>”</w:t>
      </w:r>
      <w:r>
        <w:rPr>
          <w:rFonts w:ascii="宋体" w:hAnsi="宋体" w:cs="宋体"/>
          <w:color w:val="auto"/>
          <w:szCs w:val="21"/>
        </w:rPr>
        <w:t>中的相应报价，投标报价总额为各分项金额之和。此修改须符合本章第4.3 款的有关要求。</w:t>
      </w:r>
    </w:p>
    <w:p w14:paraId="16772CCC">
      <w:pPr>
        <w:spacing w:line="360" w:lineRule="auto"/>
        <w:ind w:firstLine="420" w:firstLineChars="200"/>
        <w:rPr>
          <w:rFonts w:ascii="宋体" w:hAnsi="宋体" w:cs="宋体"/>
          <w:color w:val="auto"/>
          <w:szCs w:val="21"/>
        </w:rPr>
      </w:pPr>
      <w:bookmarkStart w:id="135" w:name="bookmark152"/>
      <w:bookmarkEnd w:id="135"/>
      <w:r>
        <w:rPr>
          <w:rFonts w:hint="eastAsia" w:ascii="宋体" w:hAnsi="宋体" w:cs="宋体"/>
          <w:color w:val="auto"/>
          <w:szCs w:val="21"/>
        </w:rPr>
        <w:t>3.</w:t>
      </w:r>
      <w:r>
        <w:rPr>
          <w:rFonts w:ascii="宋体" w:hAnsi="宋体" w:cs="宋体"/>
          <w:color w:val="auto"/>
          <w:szCs w:val="21"/>
        </w:rPr>
        <w:t>2.</w:t>
      </w:r>
      <w:r>
        <w:rPr>
          <w:rFonts w:hint="eastAsia" w:ascii="宋体" w:hAnsi="宋体" w:cs="宋体"/>
          <w:color w:val="auto"/>
          <w:szCs w:val="21"/>
        </w:rPr>
        <w:t>3</w:t>
      </w:r>
      <w:r>
        <w:rPr>
          <w:rFonts w:ascii="宋体" w:hAnsi="宋体" w:cs="宋体"/>
          <w:color w:val="auto"/>
          <w:szCs w:val="21"/>
        </w:rPr>
        <w:t>投标人的投标报价不得超过最高投标限价。</w:t>
      </w:r>
    </w:p>
    <w:p w14:paraId="0FDD6D82">
      <w:pPr>
        <w:spacing w:line="360" w:lineRule="auto"/>
        <w:ind w:firstLine="420" w:firstLineChars="200"/>
        <w:rPr>
          <w:rFonts w:ascii="宋体" w:hAnsi="宋体" w:cs="宋体"/>
          <w:color w:val="auto"/>
          <w:szCs w:val="21"/>
        </w:rPr>
      </w:pPr>
      <w:bookmarkStart w:id="136" w:name="bookmark153"/>
      <w:bookmarkEnd w:id="136"/>
      <w:r>
        <w:rPr>
          <w:rFonts w:hint="eastAsia" w:ascii="宋体" w:hAnsi="宋体" w:cs="宋体"/>
          <w:color w:val="auto"/>
          <w:szCs w:val="21"/>
        </w:rPr>
        <w:t>3.</w:t>
      </w:r>
      <w:r>
        <w:rPr>
          <w:rFonts w:ascii="宋体" w:hAnsi="宋体" w:cs="宋体"/>
          <w:color w:val="auto"/>
          <w:szCs w:val="21"/>
        </w:rPr>
        <w:t>2</w:t>
      </w:r>
      <w:r>
        <w:rPr>
          <w:rFonts w:hint="eastAsia" w:ascii="宋体" w:hAnsi="宋体" w:cs="宋体"/>
          <w:color w:val="auto"/>
          <w:szCs w:val="21"/>
        </w:rPr>
        <w:t>.</w:t>
      </w:r>
      <w:r>
        <w:rPr>
          <w:rFonts w:ascii="宋体" w:hAnsi="宋体" w:cs="宋体"/>
          <w:color w:val="auto"/>
          <w:szCs w:val="21"/>
        </w:rPr>
        <w:t>4投标报价的其他要求见投标人须知前附表。</w:t>
      </w:r>
    </w:p>
    <w:p w14:paraId="5C576DAB">
      <w:pPr>
        <w:pStyle w:val="6"/>
        <w:rPr>
          <w:rFonts w:ascii="宋体" w:hAnsi="宋体" w:eastAsia="宋体" w:cs="宋体"/>
          <w:color w:val="auto"/>
        </w:rPr>
      </w:pPr>
      <w:bookmarkStart w:id="137" w:name="bookmark159"/>
      <w:bookmarkEnd w:id="137"/>
      <w:bookmarkStart w:id="138" w:name="bookmark160"/>
      <w:bookmarkEnd w:id="138"/>
      <w:bookmarkStart w:id="139" w:name="_Toc12479"/>
      <w:bookmarkStart w:id="140" w:name="_Toc28320"/>
      <w:bookmarkStart w:id="141" w:name="_Toc13565"/>
      <w:r>
        <w:rPr>
          <w:rFonts w:hint="eastAsia" w:ascii="宋体" w:hAnsi="宋体" w:eastAsia="宋体" w:cs="宋体"/>
          <w:color w:val="auto"/>
        </w:rPr>
        <w:t>3.3 投标有效期</w:t>
      </w:r>
      <w:bookmarkEnd w:id="132"/>
      <w:bookmarkEnd w:id="133"/>
      <w:bookmarkEnd w:id="139"/>
      <w:bookmarkEnd w:id="140"/>
      <w:bookmarkEnd w:id="141"/>
    </w:p>
    <w:p w14:paraId="753E4FE1">
      <w:pPr>
        <w:spacing w:line="360" w:lineRule="auto"/>
        <w:ind w:firstLine="420" w:firstLineChars="200"/>
        <w:rPr>
          <w:rFonts w:ascii="宋体" w:hAnsi="宋体" w:cs="宋体"/>
          <w:color w:val="auto"/>
          <w:szCs w:val="21"/>
        </w:rPr>
      </w:pPr>
      <w:r>
        <w:rPr>
          <w:rFonts w:hint="eastAsia" w:ascii="宋体" w:hAnsi="宋体" w:cs="宋体"/>
          <w:color w:val="auto"/>
          <w:szCs w:val="21"/>
        </w:rPr>
        <w:t>3.3.1 在投标人须知前附表规定的投标有效期内，投标人不得要求撤销或修改其投标文件。</w:t>
      </w:r>
    </w:p>
    <w:p w14:paraId="144C227B">
      <w:pPr>
        <w:spacing w:line="360" w:lineRule="auto"/>
        <w:ind w:firstLine="420" w:firstLineChars="200"/>
        <w:rPr>
          <w:rFonts w:ascii="宋体" w:hAnsi="宋体" w:cs="宋体"/>
          <w:color w:val="auto"/>
          <w:szCs w:val="21"/>
        </w:rPr>
      </w:pPr>
      <w:r>
        <w:rPr>
          <w:rFonts w:hint="eastAsia" w:ascii="宋体" w:hAnsi="宋体" w:cs="宋体"/>
          <w:color w:val="auto"/>
          <w:szCs w:val="21"/>
        </w:rPr>
        <w:t>3.3.2 出现特殊情况需要延长投标有效期的，招标人将通知所有投标人延长投标有效期。投标人同意延长的，应相应延长其投标保证金的有效期，但不得要求或被允许修改或撤销其投标文件；投标人拒绝延长的，其投标失效，但投标人有权收回其投标保证金。</w:t>
      </w:r>
    </w:p>
    <w:p w14:paraId="07062928">
      <w:pPr>
        <w:pStyle w:val="6"/>
        <w:rPr>
          <w:rFonts w:ascii="宋体" w:hAnsi="宋体" w:eastAsia="宋体" w:cs="宋体"/>
          <w:color w:val="auto"/>
        </w:rPr>
      </w:pPr>
      <w:bookmarkStart w:id="142" w:name="_Toc19844"/>
      <w:bookmarkStart w:id="143" w:name="_Toc389065166"/>
      <w:bookmarkStart w:id="144" w:name="_Toc10851"/>
      <w:bookmarkStart w:id="145" w:name="_Toc508286091"/>
      <w:bookmarkStart w:id="146" w:name="_Toc32568"/>
      <w:r>
        <w:rPr>
          <w:rFonts w:hint="eastAsia" w:ascii="宋体" w:hAnsi="宋体" w:eastAsia="宋体" w:cs="宋体"/>
          <w:color w:val="auto"/>
        </w:rPr>
        <w:t>3.4 投标保证金</w:t>
      </w:r>
      <w:bookmarkEnd w:id="142"/>
      <w:bookmarkEnd w:id="143"/>
      <w:bookmarkEnd w:id="144"/>
      <w:bookmarkEnd w:id="145"/>
      <w:bookmarkEnd w:id="146"/>
    </w:p>
    <w:p w14:paraId="0149ADEC">
      <w:pPr>
        <w:spacing w:line="360" w:lineRule="auto"/>
        <w:ind w:firstLine="420" w:firstLineChars="200"/>
        <w:rPr>
          <w:rFonts w:ascii="宋体" w:hAnsi="宋体" w:cs="宋体"/>
          <w:color w:val="auto"/>
          <w:szCs w:val="21"/>
        </w:rPr>
      </w:pPr>
      <w:r>
        <w:rPr>
          <w:rFonts w:hint="eastAsia" w:ascii="宋体" w:hAnsi="宋体" w:cs="宋体"/>
          <w:color w:val="auto"/>
          <w:szCs w:val="21"/>
        </w:rPr>
        <w:t>3.4.1 投标人必须在投标截止时间前，按投标人须知前附表的规定递交投标保证金。</w:t>
      </w:r>
    </w:p>
    <w:p w14:paraId="6667FDC7">
      <w:pPr>
        <w:spacing w:line="360" w:lineRule="auto"/>
        <w:ind w:firstLine="420" w:firstLineChars="200"/>
        <w:rPr>
          <w:rFonts w:ascii="宋体" w:hAnsi="宋体" w:cs="宋体"/>
          <w:color w:val="auto"/>
          <w:szCs w:val="21"/>
        </w:rPr>
      </w:pPr>
      <w:r>
        <w:rPr>
          <w:rFonts w:hint="eastAsia" w:ascii="宋体" w:hAnsi="宋体" w:cs="宋体"/>
          <w:color w:val="auto"/>
          <w:szCs w:val="21"/>
        </w:rPr>
        <w:t>3.4.2 投标人不按本章第3.4.1项要求提交投标保证金的，其投标文件无效。</w:t>
      </w:r>
    </w:p>
    <w:p w14:paraId="2AEE9EF3">
      <w:pPr>
        <w:spacing w:line="360" w:lineRule="auto"/>
        <w:ind w:firstLine="420" w:firstLineChars="200"/>
        <w:rPr>
          <w:rFonts w:ascii="宋体" w:hAnsi="宋体" w:cs="宋体"/>
          <w:color w:val="auto"/>
          <w:szCs w:val="21"/>
        </w:rPr>
      </w:pPr>
      <w:r>
        <w:rPr>
          <w:rFonts w:hint="eastAsia" w:ascii="宋体" w:hAnsi="宋体" w:cs="宋体"/>
          <w:color w:val="auto"/>
          <w:szCs w:val="21"/>
        </w:rPr>
        <w:t xml:space="preserve">3.4.3 </w:t>
      </w:r>
      <w:r>
        <w:rPr>
          <w:rFonts w:hint="eastAsia"/>
          <w:color w:val="auto"/>
        </w:rPr>
        <w:t>招标人与中标人签订合同后</w:t>
      </w:r>
      <w:r>
        <w:rPr>
          <w:color w:val="auto"/>
        </w:rPr>
        <w:t>5</w:t>
      </w:r>
      <w:r>
        <w:rPr>
          <w:rFonts w:hint="eastAsia"/>
          <w:color w:val="auto"/>
        </w:rPr>
        <w:t>日内，向未中标的投标人和中标人退还投标保证金。</w:t>
      </w:r>
      <w:r>
        <w:rPr>
          <w:rFonts w:hint="eastAsia" w:ascii="宋体" w:hAnsi="宋体" w:cs="宋体"/>
          <w:color w:val="auto"/>
          <w:szCs w:val="21"/>
        </w:rPr>
        <w:t>退还方式见投标人须知前附表。</w:t>
      </w:r>
    </w:p>
    <w:p w14:paraId="72A680F6">
      <w:pPr>
        <w:spacing w:line="360" w:lineRule="auto"/>
        <w:ind w:firstLine="420" w:firstLineChars="200"/>
        <w:rPr>
          <w:rFonts w:ascii="宋体" w:hAnsi="宋体" w:cs="宋体"/>
          <w:color w:val="auto"/>
          <w:szCs w:val="21"/>
        </w:rPr>
      </w:pPr>
      <w:r>
        <w:rPr>
          <w:rFonts w:hint="eastAsia" w:ascii="宋体" w:hAnsi="宋体" w:cs="宋体"/>
          <w:color w:val="auto"/>
          <w:szCs w:val="21"/>
        </w:rPr>
        <w:t>3.4.4 有下列情形之一的，投标保证金将不予退还：</w:t>
      </w:r>
    </w:p>
    <w:p w14:paraId="3C883C81">
      <w:pPr>
        <w:spacing w:line="360" w:lineRule="auto"/>
        <w:ind w:firstLine="420" w:firstLineChars="200"/>
        <w:rPr>
          <w:rFonts w:ascii="宋体" w:hAnsi="宋体" w:cs="宋体"/>
          <w:color w:val="auto"/>
          <w:szCs w:val="21"/>
        </w:rPr>
      </w:pPr>
      <w:r>
        <w:rPr>
          <w:rFonts w:hint="eastAsia" w:ascii="宋体" w:hAnsi="宋体" w:cs="宋体"/>
          <w:color w:val="auto"/>
          <w:szCs w:val="21"/>
        </w:rPr>
        <w:t>①投标人在投标有效期内撤销或修改其投标文件；</w:t>
      </w:r>
    </w:p>
    <w:p w14:paraId="693E6CC6">
      <w:pPr>
        <w:spacing w:line="360" w:lineRule="auto"/>
        <w:ind w:firstLine="420" w:firstLineChars="200"/>
        <w:rPr>
          <w:rFonts w:ascii="宋体" w:hAnsi="宋体" w:cs="宋体"/>
          <w:color w:val="auto"/>
          <w:szCs w:val="21"/>
        </w:rPr>
      </w:pPr>
      <w:r>
        <w:rPr>
          <w:rFonts w:hint="eastAsia" w:ascii="宋体" w:hAnsi="宋体" w:cs="宋体"/>
          <w:color w:val="auto"/>
          <w:szCs w:val="21"/>
        </w:rPr>
        <w:t>②中标人无正当理由不与招标人订立合同；</w:t>
      </w:r>
    </w:p>
    <w:p w14:paraId="3C369549">
      <w:pPr>
        <w:spacing w:line="360" w:lineRule="auto"/>
        <w:ind w:firstLine="420" w:firstLineChars="200"/>
        <w:rPr>
          <w:rFonts w:ascii="宋体" w:hAnsi="宋体" w:cs="宋体"/>
          <w:color w:val="auto"/>
          <w:szCs w:val="21"/>
        </w:rPr>
      </w:pPr>
      <w:r>
        <w:rPr>
          <w:rFonts w:hint="eastAsia" w:ascii="宋体" w:hAnsi="宋体" w:cs="宋体"/>
          <w:color w:val="auto"/>
          <w:szCs w:val="21"/>
        </w:rPr>
        <w:t>③中标人在签订合同时向招标人提出附加条件；</w:t>
      </w:r>
    </w:p>
    <w:p w14:paraId="108DAF06">
      <w:pPr>
        <w:spacing w:line="360" w:lineRule="auto"/>
        <w:ind w:firstLine="420" w:firstLineChars="200"/>
        <w:rPr>
          <w:rFonts w:ascii="宋体" w:hAnsi="宋体" w:cs="宋体"/>
          <w:color w:val="auto"/>
          <w:szCs w:val="21"/>
        </w:rPr>
      </w:pPr>
      <w:r>
        <w:rPr>
          <w:rFonts w:hint="eastAsia" w:ascii="宋体" w:hAnsi="宋体" w:cs="宋体"/>
          <w:color w:val="auto"/>
          <w:szCs w:val="21"/>
        </w:rPr>
        <w:t>④中标人不按照招标文件要求提交保证金的；</w:t>
      </w:r>
    </w:p>
    <w:p w14:paraId="2DE7AAC0">
      <w:pPr>
        <w:spacing w:line="360" w:lineRule="auto"/>
        <w:ind w:firstLine="420" w:firstLineChars="200"/>
        <w:rPr>
          <w:rFonts w:ascii="宋体" w:hAnsi="宋体" w:cs="宋体"/>
          <w:bCs/>
          <w:color w:val="auto"/>
          <w:szCs w:val="21"/>
        </w:rPr>
      </w:pPr>
      <w:r>
        <w:rPr>
          <w:rFonts w:hint="eastAsia" w:ascii="宋体" w:hAnsi="宋体" w:cs="宋体"/>
          <w:bCs/>
          <w:color w:val="auto"/>
          <w:szCs w:val="21"/>
        </w:rPr>
        <w:t>⑤标中、标后被发现存在出借（挂靠）资质、提供虚假承诺等违法违规行为。</w:t>
      </w:r>
    </w:p>
    <w:p w14:paraId="2FD2B8F7">
      <w:pPr>
        <w:spacing w:line="360" w:lineRule="auto"/>
        <w:ind w:firstLine="420" w:firstLineChars="200"/>
        <w:rPr>
          <w:rFonts w:ascii="宋体" w:hAnsi="宋体" w:cs="宋体"/>
          <w:bCs/>
          <w:color w:val="auto"/>
          <w:szCs w:val="21"/>
        </w:rPr>
      </w:pPr>
      <w:r>
        <w:rPr>
          <w:rFonts w:hint="eastAsia" w:ascii="宋体" w:hAnsi="宋体" w:cs="宋体"/>
          <w:bCs/>
          <w:color w:val="auto"/>
          <w:szCs w:val="21"/>
        </w:rPr>
        <w:t>⑥在公示期间，作为第一中标候选人放弃中标的，投标保证金不予退还。</w:t>
      </w:r>
    </w:p>
    <w:p w14:paraId="215F2099">
      <w:pPr>
        <w:pStyle w:val="6"/>
        <w:rPr>
          <w:rFonts w:ascii="宋体" w:hAnsi="宋体" w:eastAsia="宋体" w:cs="宋体"/>
          <w:color w:val="auto"/>
        </w:rPr>
      </w:pPr>
      <w:bookmarkStart w:id="147" w:name="_Toc389065167"/>
      <w:bookmarkStart w:id="148" w:name="_Toc30369"/>
      <w:bookmarkStart w:id="149" w:name="_Toc508286092"/>
      <w:bookmarkStart w:id="150" w:name="_Toc30374"/>
      <w:bookmarkStart w:id="151" w:name="_Toc13165"/>
      <w:r>
        <w:rPr>
          <w:rFonts w:hint="eastAsia" w:ascii="宋体" w:hAnsi="宋体" w:eastAsia="宋体" w:cs="宋体"/>
          <w:color w:val="auto"/>
        </w:rPr>
        <w:t>3.5 备选投标方案</w:t>
      </w:r>
      <w:bookmarkEnd w:id="147"/>
      <w:bookmarkEnd w:id="148"/>
      <w:bookmarkEnd w:id="149"/>
      <w:bookmarkEnd w:id="150"/>
      <w:bookmarkEnd w:id="151"/>
    </w:p>
    <w:p w14:paraId="18109804">
      <w:pPr>
        <w:spacing w:line="360" w:lineRule="auto"/>
        <w:ind w:firstLine="420" w:firstLineChars="200"/>
        <w:rPr>
          <w:rFonts w:ascii="宋体" w:hAnsi="宋体" w:cs="宋体"/>
          <w:color w:val="auto"/>
          <w:szCs w:val="21"/>
        </w:rPr>
      </w:pPr>
      <w:r>
        <w:rPr>
          <w:rFonts w:hint="eastAsia" w:ascii="宋体" w:hAnsi="宋体" w:cs="宋体"/>
          <w:color w:val="auto"/>
          <w:szCs w:val="21"/>
        </w:rPr>
        <w:t>除“投标人须知前附表”另有规定外，投标人不得递交备选投标方案。</w:t>
      </w:r>
    </w:p>
    <w:p w14:paraId="26AEA0DB">
      <w:pPr>
        <w:pStyle w:val="6"/>
        <w:rPr>
          <w:rFonts w:ascii="宋体" w:hAnsi="宋体" w:eastAsia="宋体" w:cs="宋体"/>
          <w:color w:val="auto"/>
        </w:rPr>
      </w:pPr>
      <w:bookmarkStart w:id="152" w:name="_Toc508286093"/>
      <w:bookmarkStart w:id="153" w:name="_Toc30961"/>
      <w:bookmarkStart w:id="154" w:name="_Toc16291"/>
      <w:bookmarkStart w:id="155" w:name="_Toc7704"/>
      <w:r>
        <w:rPr>
          <w:rFonts w:hint="eastAsia" w:ascii="宋体" w:hAnsi="宋体" w:eastAsia="宋体" w:cs="宋体"/>
          <w:color w:val="auto"/>
        </w:rPr>
        <w:t>3.6 资格审查资料</w:t>
      </w:r>
      <w:bookmarkEnd w:id="152"/>
      <w:bookmarkEnd w:id="153"/>
      <w:bookmarkEnd w:id="154"/>
      <w:bookmarkEnd w:id="155"/>
    </w:p>
    <w:p w14:paraId="3A21A00C">
      <w:pPr>
        <w:spacing w:line="360" w:lineRule="auto"/>
        <w:ind w:firstLine="420" w:firstLineChars="200"/>
        <w:rPr>
          <w:rFonts w:ascii="宋体" w:hAnsi="宋体" w:cs="宋体"/>
          <w:color w:val="auto"/>
          <w:szCs w:val="21"/>
        </w:rPr>
      </w:pPr>
      <w:r>
        <w:rPr>
          <w:rFonts w:hint="eastAsia" w:ascii="宋体" w:hAnsi="宋体" w:cs="宋体"/>
          <w:color w:val="auto"/>
          <w:szCs w:val="21"/>
        </w:rPr>
        <w:t>资格审查资料具体要求详见投标人须知前附表。</w:t>
      </w:r>
    </w:p>
    <w:p w14:paraId="23B841B8">
      <w:pPr>
        <w:pStyle w:val="6"/>
        <w:rPr>
          <w:rFonts w:ascii="宋体" w:hAnsi="宋体" w:eastAsia="宋体" w:cs="宋体"/>
          <w:color w:val="auto"/>
        </w:rPr>
      </w:pPr>
      <w:bookmarkStart w:id="156" w:name="_Toc389065168"/>
      <w:bookmarkStart w:id="157" w:name="_Toc7182"/>
      <w:bookmarkStart w:id="158" w:name="_Toc14205"/>
      <w:bookmarkStart w:id="159" w:name="_Toc20516"/>
      <w:bookmarkStart w:id="160" w:name="_Toc508286094"/>
      <w:r>
        <w:rPr>
          <w:rFonts w:hint="eastAsia" w:ascii="宋体" w:hAnsi="宋体" w:eastAsia="宋体" w:cs="宋体"/>
          <w:color w:val="auto"/>
        </w:rPr>
        <w:t>3.7 投标文件的编制</w:t>
      </w:r>
      <w:bookmarkEnd w:id="156"/>
      <w:bookmarkEnd w:id="157"/>
      <w:bookmarkEnd w:id="158"/>
      <w:bookmarkEnd w:id="159"/>
      <w:bookmarkEnd w:id="160"/>
    </w:p>
    <w:p w14:paraId="451AD6A2">
      <w:pPr>
        <w:spacing w:line="360" w:lineRule="auto"/>
        <w:ind w:firstLine="420" w:firstLineChars="200"/>
        <w:rPr>
          <w:rFonts w:ascii="宋体" w:hAnsi="宋体" w:cs="宋体"/>
          <w:color w:val="auto"/>
          <w:szCs w:val="21"/>
        </w:rPr>
      </w:pPr>
      <w:bookmarkStart w:id="161" w:name="_Toc14923"/>
      <w:bookmarkStart w:id="162" w:name="_Toc29287"/>
      <w:bookmarkStart w:id="163" w:name="_Toc508286095"/>
      <w:bookmarkStart w:id="164" w:name="_Toc28160"/>
      <w:bookmarkStart w:id="165" w:name="_Toc389065169"/>
      <w:r>
        <w:rPr>
          <w:rFonts w:hint="eastAsia" w:ascii="宋体" w:hAnsi="宋体" w:cs="宋体"/>
          <w:color w:val="auto"/>
          <w:szCs w:val="21"/>
        </w:rPr>
        <w:t>3.7.1 投标文件应按“投标文件格式”进行编写，如有必要，可以增加附页，作为投标文件的组成部分。</w:t>
      </w:r>
    </w:p>
    <w:p w14:paraId="26615EFC">
      <w:pPr>
        <w:spacing w:line="360" w:lineRule="auto"/>
        <w:ind w:firstLine="420" w:firstLineChars="200"/>
        <w:rPr>
          <w:rFonts w:ascii="宋体" w:hAnsi="宋体" w:cs="宋体"/>
          <w:color w:val="auto"/>
          <w:szCs w:val="21"/>
        </w:rPr>
      </w:pPr>
      <w:r>
        <w:rPr>
          <w:rFonts w:hint="eastAsia" w:ascii="宋体" w:hAnsi="宋体" w:cs="宋体"/>
          <w:color w:val="auto"/>
          <w:szCs w:val="21"/>
        </w:rPr>
        <w:t>3.7.2 投标文件应当对招标文件有关工期、投标有效期、质量要求、技术标准和要求、招标范围等实质性内容作出响应。</w:t>
      </w:r>
    </w:p>
    <w:p w14:paraId="44033F87">
      <w:pPr>
        <w:spacing w:line="360" w:lineRule="auto"/>
        <w:ind w:firstLine="420" w:firstLineChars="200"/>
        <w:rPr>
          <w:rFonts w:ascii="宋体" w:hAnsi="宋体" w:cs="宋体"/>
          <w:color w:val="auto"/>
          <w:szCs w:val="21"/>
        </w:rPr>
      </w:pPr>
      <w:r>
        <w:rPr>
          <w:rFonts w:hint="eastAsia" w:ascii="宋体" w:hAnsi="宋体" w:cs="宋体"/>
          <w:color w:val="auto"/>
          <w:szCs w:val="21"/>
        </w:rPr>
        <w:t>3.7.3 补充内容：投标文件编制的其他要求详见投标人须知前附表。</w:t>
      </w:r>
    </w:p>
    <w:p w14:paraId="2558F1CF">
      <w:pPr>
        <w:pStyle w:val="4"/>
        <w:spacing w:line="360" w:lineRule="auto"/>
        <w:rPr>
          <w:rFonts w:ascii="宋体" w:hAnsi="宋体" w:eastAsia="宋体" w:cs="宋体"/>
          <w:color w:val="auto"/>
        </w:rPr>
      </w:pPr>
      <w:r>
        <w:rPr>
          <w:rFonts w:hint="eastAsia" w:ascii="宋体" w:hAnsi="宋体" w:eastAsia="宋体" w:cs="宋体"/>
          <w:color w:val="auto"/>
        </w:rPr>
        <w:t>4 投标</w:t>
      </w:r>
      <w:bookmarkEnd w:id="161"/>
      <w:bookmarkEnd w:id="162"/>
      <w:bookmarkEnd w:id="163"/>
      <w:bookmarkEnd w:id="164"/>
      <w:bookmarkEnd w:id="165"/>
    </w:p>
    <w:p w14:paraId="10ACFA31">
      <w:pPr>
        <w:spacing w:line="360" w:lineRule="auto"/>
        <w:ind w:firstLine="422" w:firstLineChars="200"/>
        <w:rPr>
          <w:b/>
          <w:bCs/>
          <w:color w:val="auto"/>
          <w:szCs w:val="21"/>
        </w:rPr>
      </w:pPr>
      <w:bookmarkStart w:id="166" w:name="_Toc23516"/>
      <w:bookmarkStart w:id="167" w:name="_Toc498006672"/>
      <w:bookmarkStart w:id="168" w:name="_Toc19785"/>
      <w:bookmarkStart w:id="169" w:name="_Toc32478"/>
      <w:bookmarkStart w:id="170" w:name="_Toc23863"/>
      <w:bookmarkStart w:id="171" w:name="_Toc389065170"/>
      <w:bookmarkStart w:id="172" w:name="_Toc16111"/>
      <w:bookmarkStart w:id="173" w:name="_Toc498006673"/>
      <w:bookmarkStart w:id="174" w:name="_Toc389065171"/>
      <w:bookmarkStart w:id="175" w:name="_Toc508286099"/>
      <w:bookmarkStart w:id="176" w:name="_Toc389065173"/>
      <w:r>
        <w:rPr>
          <w:rFonts w:hint="eastAsia"/>
          <w:b/>
          <w:bCs/>
          <w:color w:val="auto"/>
          <w:szCs w:val="21"/>
        </w:rPr>
        <w:t>4.1 投标备份文件的密封和标记</w:t>
      </w:r>
      <w:bookmarkEnd w:id="166"/>
      <w:bookmarkEnd w:id="167"/>
      <w:bookmarkEnd w:id="168"/>
      <w:bookmarkEnd w:id="169"/>
      <w:bookmarkEnd w:id="170"/>
      <w:bookmarkEnd w:id="171"/>
      <w:bookmarkEnd w:id="172"/>
    </w:p>
    <w:p w14:paraId="5EE32F0E">
      <w:pPr>
        <w:spacing w:line="360" w:lineRule="auto"/>
        <w:ind w:firstLine="420" w:firstLineChars="200"/>
        <w:rPr>
          <w:rFonts w:ascii="宋体" w:hAnsi="宋体" w:cs="宋体"/>
          <w:color w:val="auto"/>
          <w:szCs w:val="21"/>
        </w:rPr>
      </w:pPr>
      <w:r>
        <w:rPr>
          <w:rFonts w:hint="eastAsia" w:ascii="宋体" w:hAnsi="宋体" w:cs="宋体"/>
          <w:color w:val="auto"/>
          <w:szCs w:val="21"/>
        </w:rPr>
        <w:t>4.1.1投标文件的密封：</w:t>
      </w:r>
    </w:p>
    <w:p w14:paraId="3DFB38B7">
      <w:pPr>
        <w:spacing w:line="360" w:lineRule="auto"/>
        <w:ind w:firstLine="420"/>
        <w:rPr>
          <w:rFonts w:ascii="宋体" w:hAnsi="宋体" w:cs="宋体"/>
          <w:color w:val="auto"/>
          <w:szCs w:val="21"/>
        </w:rPr>
      </w:pPr>
      <w:r>
        <w:rPr>
          <w:rFonts w:hint="eastAsia" w:ascii="宋体" w:hAnsi="宋体" w:cs="宋体"/>
          <w:color w:val="auto"/>
          <w:szCs w:val="21"/>
        </w:rPr>
        <w:t>（1）投标文件应按以下要求进行密封：正本与副本分开包装密封，并在封套上加盖投标人公章。</w:t>
      </w:r>
    </w:p>
    <w:p w14:paraId="613D77D5">
      <w:pPr>
        <w:spacing w:line="360" w:lineRule="auto"/>
        <w:ind w:firstLine="420"/>
        <w:rPr>
          <w:rFonts w:ascii="宋体" w:hAnsi="宋体" w:cs="宋体"/>
          <w:color w:val="auto"/>
          <w:szCs w:val="21"/>
        </w:rPr>
      </w:pPr>
      <w:r>
        <w:rPr>
          <w:rFonts w:hint="eastAsia" w:ascii="宋体" w:hAnsi="宋体" w:cs="宋体"/>
          <w:color w:val="auto"/>
          <w:szCs w:val="21"/>
        </w:rPr>
        <w:t>（2）投标文件的封套应按以下要求进行标记：分别清楚地标记“正本”、“副本”字样，并写明工程名称和投标人名称。</w:t>
      </w:r>
    </w:p>
    <w:p w14:paraId="43C3F859">
      <w:pPr>
        <w:spacing w:line="360" w:lineRule="auto"/>
        <w:ind w:firstLine="420" w:firstLineChars="200"/>
        <w:rPr>
          <w:rFonts w:ascii="宋体" w:hAnsi="宋体" w:cs="宋体"/>
          <w:color w:val="auto"/>
          <w:szCs w:val="21"/>
        </w:rPr>
      </w:pPr>
      <w:r>
        <w:rPr>
          <w:rFonts w:hint="eastAsia" w:ascii="宋体" w:hAnsi="宋体" w:cs="宋体"/>
          <w:color w:val="auto"/>
          <w:szCs w:val="21"/>
        </w:rPr>
        <w:t>4.1.2投标人递交投标文件的地点：见投标人须知前附表。</w:t>
      </w:r>
    </w:p>
    <w:p w14:paraId="444B81A6">
      <w:pPr>
        <w:spacing w:line="360" w:lineRule="auto"/>
        <w:ind w:firstLine="420" w:firstLineChars="200"/>
        <w:rPr>
          <w:rFonts w:ascii="宋体" w:hAnsi="宋体" w:cs="宋体"/>
          <w:color w:val="auto"/>
          <w:szCs w:val="21"/>
        </w:rPr>
      </w:pPr>
      <w:r>
        <w:rPr>
          <w:rFonts w:hint="eastAsia" w:ascii="宋体" w:hAnsi="宋体" w:cs="宋体"/>
          <w:color w:val="auto"/>
          <w:szCs w:val="21"/>
        </w:rPr>
        <w:t>4.1.3 未按本章第4.1.1项要求密封的，招标人不予受理投标备份文件。</w:t>
      </w:r>
    </w:p>
    <w:p w14:paraId="6BC7429A">
      <w:pPr>
        <w:pStyle w:val="6"/>
        <w:tabs>
          <w:tab w:val="left" w:pos="720"/>
        </w:tabs>
        <w:ind w:firstLine="422" w:firstLineChars="200"/>
        <w:rPr>
          <w:rFonts w:cs="宋体"/>
          <w:color w:val="auto"/>
          <w:szCs w:val="21"/>
        </w:rPr>
      </w:pPr>
      <w:r>
        <w:rPr>
          <w:rFonts w:hint="eastAsia" w:cs="宋体"/>
          <w:color w:val="auto"/>
          <w:szCs w:val="21"/>
        </w:rPr>
        <w:t>4.2 投标文件的递交</w:t>
      </w:r>
      <w:bookmarkEnd w:id="173"/>
      <w:bookmarkEnd w:id="174"/>
    </w:p>
    <w:p w14:paraId="71BF6E8C">
      <w:pPr>
        <w:spacing w:line="360" w:lineRule="auto"/>
        <w:ind w:firstLine="420" w:firstLineChars="200"/>
        <w:rPr>
          <w:rFonts w:ascii="宋体" w:hAnsi="宋体" w:cs="宋体"/>
          <w:color w:val="auto"/>
          <w:szCs w:val="21"/>
        </w:rPr>
      </w:pPr>
      <w:bookmarkStart w:id="177" w:name="_Toc498006674"/>
      <w:bookmarkStart w:id="178" w:name="_Toc389065172"/>
      <w:r>
        <w:rPr>
          <w:rFonts w:hint="eastAsia" w:ascii="宋体" w:hAnsi="宋体" w:cs="宋体"/>
          <w:color w:val="auto"/>
          <w:szCs w:val="21"/>
        </w:rPr>
        <w:t>4.2.1投标人应在投标人须知前附表规定的投标截止时间前，递交投标文件，并同时递交密封后的投标备份文件。投标备份文件是否提交由投标人自主决定。</w:t>
      </w:r>
    </w:p>
    <w:p w14:paraId="0DD78D59">
      <w:pPr>
        <w:spacing w:line="360" w:lineRule="auto"/>
        <w:ind w:firstLine="420" w:firstLineChars="200"/>
        <w:rPr>
          <w:rFonts w:ascii="宋体" w:hAnsi="宋体" w:cs="宋体"/>
          <w:color w:val="auto"/>
          <w:szCs w:val="21"/>
        </w:rPr>
      </w:pPr>
      <w:r>
        <w:rPr>
          <w:rFonts w:hint="eastAsia" w:ascii="宋体" w:hAnsi="宋体" w:cs="宋体"/>
          <w:color w:val="auto"/>
          <w:szCs w:val="21"/>
        </w:rPr>
        <w:t>4.2.2投标人递交投标文件的地点：见投标人须知前附表。</w:t>
      </w:r>
    </w:p>
    <w:p w14:paraId="07A2F1F4">
      <w:pPr>
        <w:spacing w:line="360" w:lineRule="auto"/>
        <w:ind w:firstLine="420" w:firstLineChars="200"/>
        <w:rPr>
          <w:rFonts w:ascii="宋体" w:hAnsi="宋体" w:cs="宋体"/>
          <w:color w:val="auto"/>
          <w:szCs w:val="21"/>
        </w:rPr>
      </w:pPr>
      <w:r>
        <w:rPr>
          <w:rFonts w:hint="eastAsia" w:ascii="宋体" w:hAnsi="宋体" w:cs="宋体"/>
          <w:color w:val="auto"/>
          <w:szCs w:val="21"/>
        </w:rPr>
        <w:t>4.2.3逾期递交投标文件的，招标人不予受理。</w:t>
      </w:r>
    </w:p>
    <w:p w14:paraId="74F67BAF">
      <w:pPr>
        <w:pStyle w:val="6"/>
        <w:tabs>
          <w:tab w:val="left" w:pos="720"/>
        </w:tabs>
        <w:ind w:firstLine="422" w:firstLineChars="200"/>
        <w:rPr>
          <w:rFonts w:cs="宋体"/>
          <w:color w:val="auto"/>
          <w:szCs w:val="21"/>
        </w:rPr>
      </w:pPr>
      <w:r>
        <w:rPr>
          <w:rFonts w:hint="eastAsia" w:cs="宋体"/>
          <w:color w:val="auto"/>
          <w:szCs w:val="21"/>
        </w:rPr>
        <w:t>4.3 投标文件的修改与撤回</w:t>
      </w:r>
      <w:bookmarkEnd w:id="177"/>
      <w:bookmarkEnd w:id="178"/>
    </w:p>
    <w:p w14:paraId="783EFE9D">
      <w:pPr>
        <w:spacing w:line="360" w:lineRule="auto"/>
        <w:ind w:firstLine="420" w:firstLineChars="200"/>
        <w:rPr>
          <w:rFonts w:ascii="宋体" w:hAnsi="宋体" w:cs="宋体"/>
          <w:color w:val="auto"/>
          <w:szCs w:val="21"/>
        </w:rPr>
      </w:pPr>
      <w:r>
        <w:rPr>
          <w:rFonts w:hint="eastAsia" w:ascii="宋体" w:hAnsi="宋体" w:cs="宋体"/>
          <w:color w:val="auto"/>
          <w:szCs w:val="21"/>
        </w:rPr>
        <w:t>在本章第4.2.1项规定的投标截止时间前，投标人可以修改或撤回已递交的投标文件。</w:t>
      </w:r>
    </w:p>
    <w:p w14:paraId="2DDE26D2">
      <w:pPr>
        <w:pStyle w:val="4"/>
        <w:spacing w:before="0" w:after="0" w:line="360" w:lineRule="auto"/>
        <w:rPr>
          <w:rFonts w:ascii="宋体" w:hAnsi="宋体" w:cs="宋体"/>
          <w:color w:val="auto"/>
          <w:sz w:val="24"/>
          <w:szCs w:val="24"/>
        </w:rPr>
      </w:pPr>
      <w:r>
        <w:rPr>
          <w:rFonts w:hint="eastAsia" w:ascii="宋体" w:hAnsi="宋体" w:cs="宋体"/>
          <w:color w:val="auto"/>
          <w:sz w:val="24"/>
          <w:szCs w:val="24"/>
        </w:rPr>
        <w:t>5.开标</w:t>
      </w:r>
    </w:p>
    <w:p w14:paraId="65A1E838">
      <w:pPr>
        <w:spacing w:line="360" w:lineRule="auto"/>
        <w:ind w:firstLine="420" w:firstLineChars="200"/>
        <w:rPr>
          <w:rFonts w:ascii="宋体" w:hAnsi="宋体" w:cs="宋体"/>
          <w:color w:val="auto"/>
          <w:szCs w:val="21"/>
        </w:rPr>
      </w:pPr>
      <w:bookmarkStart w:id="179" w:name="_Toc498006676"/>
      <w:r>
        <w:rPr>
          <w:rFonts w:hint="eastAsia" w:ascii="宋体" w:hAnsi="宋体" w:cs="宋体"/>
          <w:color w:val="auto"/>
          <w:szCs w:val="21"/>
        </w:rPr>
        <w:t>5.1.1招标人在投标人须知前附表规定的时间和地点公开开标；</w:t>
      </w:r>
    </w:p>
    <w:p w14:paraId="7AFB72EF">
      <w:pPr>
        <w:spacing w:line="360" w:lineRule="auto"/>
        <w:ind w:firstLine="420" w:firstLineChars="200"/>
        <w:rPr>
          <w:rFonts w:ascii="宋体" w:hAnsi="宋体" w:cs="宋体"/>
          <w:color w:val="auto"/>
          <w:szCs w:val="21"/>
        </w:rPr>
      </w:pPr>
      <w:r>
        <w:rPr>
          <w:rFonts w:hint="eastAsia" w:ascii="宋体" w:hAnsi="宋体" w:cs="宋体"/>
          <w:color w:val="auto"/>
          <w:szCs w:val="21"/>
        </w:rPr>
        <w:t>5.1.2参加开标会的投标人代表的要求见投标人须知前附表。未按要求派相关人员参加开标的，其投标将被拒绝。</w:t>
      </w:r>
    </w:p>
    <w:p w14:paraId="02B1C9D2">
      <w:pPr>
        <w:pStyle w:val="6"/>
        <w:tabs>
          <w:tab w:val="left" w:pos="720"/>
        </w:tabs>
        <w:rPr>
          <w:rFonts w:cs="宋体"/>
          <w:color w:val="auto"/>
          <w:szCs w:val="21"/>
        </w:rPr>
      </w:pPr>
      <w:r>
        <w:rPr>
          <w:rFonts w:hint="eastAsia" w:cs="宋体"/>
          <w:color w:val="auto"/>
          <w:szCs w:val="21"/>
        </w:rPr>
        <w:t>5.1 开标时间、地点和投标人参会代表</w:t>
      </w:r>
      <w:bookmarkEnd w:id="179"/>
    </w:p>
    <w:p w14:paraId="5136C23C">
      <w:pPr>
        <w:spacing w:line="360" w:lineRule="auto"/>
        <w:ind w:firstLine="420" w:firstLineChars="200"/>
        <w:rPr>
          <w:rFonts w:ascii="宋体" w:hAnsi="宋体" w:cs="宋体"/>
          <w:color w:val="auto"/>
          <w:szCs w:val="21"/>
        </w:rPr>
      </w:pPr>
      <w:r>
        <w:rPr>
          <w:rFonts w:hint="eastAsia" w:ascii="宋体" w:hAnsi="宋体" w:cs="宋体"/>
          <w:color w:val="auto"/>
          <w:szCs w:val="21"/>
        </w:rPr>
        <w:t>5.1.1招标人在投标人须知前附表规定的时间和地点公开开标；</w:t>
      </w:r>
    </w:p>
    <w:p w14:paraId="4B286CC9">
      <w:pPr>
        <w:spacing w:line="360" w:lineRule="auto"/>
        <w:ind w:firstLine="422" w:firstLineChars="200"/>
        <w:jc w:val="left"/>
        <w:rPr>
          <w:rFonts w:ascii="宋体" w:hAnsi="宋体" w:cs="宋体"/>
          <w:b/>
          <w:color w:val="auto"/>
          <w:szCs w:val="21"/>
        </w:rPr>
      </w:pPr>
      <w:bookmarkStart w:id="180" w:name="_Toc498006677"/>
      <w:r>
        <w:rPr>
          <w:rFonts w:hint="eastAsia" w:ascii="宋体" w:hAnsi="宋体" w:cs="宋体"/>
          <w:b/>
          <w:color w:val="auto"/>
          <w:szCs w:val="21"/>
        </w:rPr>
        <w:t>5.1.2参加开标会的投标人代表的要求见投标人须知前附表。投标人确定的授权委托代表须在投标截止时间前到达开标现场参与现场开标工作，未按要求派相关人员参加开标的，其投标将被拒绝。</w:t>
      </w:r>
    </w:p>
    <w:p w14:paraId="5D16517A">
      <w:pPr>
        <w:pStyle w:val="6"/>
        <w:tabs>
          <w:tab w:val="left" w:pos="720"/>
        </w:tabs>
        <w:rPr>
          <w:rFonts w:cs="宋体"/>
          <w:color w:val="auto"/>
          <w:szCs w:val="21"/>
        </w:rPr>
      </w:pPr>
      <w:r>
        <w:rPr>
          <w:rFonts w:hint="eastAsia" w:cs="宋体"/>
          <w:color w:val="auto"/>
          <w:szCs w:val="21"/>
        </w:rPr>
        <w:t>5.2 开标程序</w:t>
      </w:r>
      <w:bookmarkEnd w:id="180"/>
    </w:p>
    <w:p w14:paraId="1C9265E1">
      <w:pPr>
        <w:spacing w:line="360" w:lineRule="auto"/>
        <w:ind w:firstLine="420" w:firstLineChars="200"/>
        <w:jc w:val="left"/>
        <w:rPr>
          <w:rFonts w:ascii="宋体" w:hAnsi="宋体" w:cs="宋体"/>
          <w:bCs/>
          <w:color w:val="auto"/>
          <w:szCs w:val="21"/>
        </w:rPr>
      </w:pPr>
      <w:r>
        <w:rPr>
          <w:rFonts w:hint="eastAsia" w:ascii="宋体" w:hAnsi="宋体" w:cs="宋体"/>
          <w:bCs/>
          <w:color w:val="auto"/>
          <w:szCs w:val="21"/>
        </w:rPr>
        <w:t>（1）宣布开标纪律；</w:t>
      </w:r>
    </w:p>
    <w:p w14:paraId="77B87326">
      <w:pPr>
        <w:spacing w:line="360" w:lineRule="auto"/>
        <w:ind w:firstLine="420" w:firstLineChars="200"/>
        <w:jc w:val="left"/>
        <w:rPr>
          <w:rFonts w:ascii="宋体" w:hAnsi="宋体" w:cs="宋体"/>
          <w:bCs/>
          <w:color w:val="auto"/>
          <w:szCs w:val="21"/>
        </w:rPr>
      </w:pPr>
      <w:r>
        <w:rPr>
          <w:rFonts w:hint="eastAsia" w:ascii="宋体" w:hAnsi="宋体" w:cs="宋体"/>
          <w:bCs/>
          <w:color w:val="auto"/>
          <w:szCs w:val="21"/>
        </w:rPr>
        <w:t>（2）宣布相关参会人员姓名；</w:t>
      </w:r>
    </w:p>
    <w:p w14:paraId="5D1E91C9">
      <w:pPr>
        <w:spacing w:line="360" w:lineRule="auto"/>
        <w:ind w:firstLine="420" w:firstLineChars="200"/>
        <w:jc w:val="left"/>
        <w:rPr>
          <w:rFonts w:ascii="宋体" w:hAnsi="宋体" w:cs="宋体"/>
          <w:bCs/>
          <w:color w:val="auto"/>
          <w:szCs w:val="21"/>
        </w:rPr>
      </w:pPr>
      <w:r>
        <w:rPr>
          <w:rFonts w:hint="eastAsia" w:ascii="宋体" w:hAnsi="宋体" w:cs="宋体"/>
          <w:bCs/>
          <w:color w:val="auto"/>
          <w:szCs w:val="21"/>
        </w:rPr>
        <w:t>（3）公布参与投标人名单；</w:t>
      </w:r>
    </w:p>
    <w:p w14:paraId="79245C2A">
      <w:pPr>
        <w:spacing w:line="360" w:lineRule="auto"/>
        <w:ind w:firstLine="420" w:firstLineChars="200"/>
        <w:jc w:val="left"/>
        <w:rPr>
          <w:rFonts w:ascii="宋体" w:hAnsi="宋体" w:cs="宋体"/>
          <w:bCs/>
          <w:color w:val="auto"/>
          <w:szCs w:val="21"/>
        </w:rPr>
      </w:pPr>
      <w:r>
        <w:rPr>
          <w:rFonts w:hint="eastAsia" w:ascii="宋体" w:hAnsi="宋体" w:cs="宋体"/>
          <w:bCs/>
          <w:color w:val="auto"/>
          <w:szCs w:val="21"/>
        </w:rPr>
        <w:t>（4）当众开标、唱标，并记录在案；</w:t>
      </w:r>
    </w:p>
    <w:p w14:paraId="767A26D2">
      <w:pPr>
        <w:spacing w:line="360" w:lineRule="auto"/>
        <w:ind w:firstLine="420" w:firstLineChars="200"/>
        <w:jc w:val="left"/>
        <w:rPr>
          <w:rFonts w:ascii="宋体" w:hAnsi="宋体" w:cs="宋体"/>
          <w:bCs/>
          <w:color w:val="auto"/>
          <w:szCs w:val="21"/>
        </w:rPr>
      </w:pPr>
      <w:r>
        <w:rPr>
          <w:rFonts w:hint="eastAsia" w:ascii="宋体" w:hAnsi="宋体" w:cs="宋体"/>
          <w:bCs/>
          <w:color w:val="auto"/>
          <w:szCs w:val="21"/>
        </w:rPr>
        <w:t>（5）相关参会人员在开标记录上签字确认；</w:t>
      </w:r>
    </w:p>
    <w:p w14:paraId="24F21072">
      <w:pPr>
        <w:spacing w:line="360" w:lineRule="auto"/>
        <w:ind w:firstLine="420" w:firstLineChars="200"/>
        <w:jc w:val="left"/>
        <w:rPr>
          <w:rFonts w:ascii="宋体" w:hAnsi="宋体" w:cs="宋体"/>
          <w:bCs/>
          <w:color w:val="auto"/>
          <w:szCs w:val="21"/>
        </w:rPr>
      </w:pPr>
      <w:r>
        <w:rPr>
          <w:rFonts w:hint="eastAsia" w:ascii="宋体" w:hAnsi="宋体" w:cs="宋体"/>
          <w:bCs/>
          <w:color w:val="auto"/>
          <w:szCs w:val="21"/>
        </w:rPr>
        <w:t>（6）开标结束。</w:t>
      </w:r>
    </w:p>
    <w:p w14:paraId="3B838CD1">
      <w:pPr>
        <w:keepNext/>
        <w:tabs>
          <w:tab w:val="left" w:pos="720"/>
        </w:tabs>
        <w:spacing w:line="360" w:lineRule="auto"/>
        <w:outlineLvl w:val="2"/>
        <w:rPr>
          <w:rFonts w:ascii="宋体" w:hAnsi="宋体"/>
          <w:b/>
          <w:bCs/>
          <w:color w:val="auto"/>
          <w:sz w:val="24"/>
        </w:rPr>
      </w:pPr>
      <w:r>
        <w:rPr>
          <w:rFonts w:hint="eastAsia" w:ascii="宋体" w:hAnsi="宋体"/>
          <w:b/>
          <w:bCs/>
          <w:color w:val="auto"/>
          <w:sz w:val="24"/>
        </w:rPr>
        <w:t>5.3特殊情况处理</w:t>
      </w:r>
    </w:p>
    <w:p w14:paraId="0166D8C0">
      <w:pPr>
        <w:spacing w:line="360" w:lineRule="auto"/>
        <w:ind w:firstLine="392" w:firstLineChars="200"/>
        <w:rPr>
          <w:rFonts w:ascii="宋体" w:hAnsi="宋体" w:cs="宋体"/>
          <w:color w:val="auto"/>
          <w:szCs w:val="21"/>
        </w:rPr>
      </w:pPr>
      <w:r>
        <w:rPr>
          <w:rFonts w:hint="eastAsia"/>
          <w:color w:val="auto"/>
          <w:spacing w:val="-7"/>
        </w:rPr>
        <w:t>5.3.1</w:t>
      </w:r>
      <w:r>
        <w:rPr>
          <w:color w:val="auto"/>
          <w:spacing w:val="-7"/>
        </w:rPr>
        <w:t>投标人对开标有异议的，应当在开标现场提出，招标人当场予以答复。</w:t>
      </w:r>
    </w:p>
    <w:bookmarkEnd w:id="175"/>
    <w:bookmarkEnd w:id="176"/>
    <w:p w14:paraId="7D6B3765">
      <w:pPr>
        <w:pStyle w:val="4"/>
        <w:spacing w:line="360" w:lineRule="auto"/>
        <w:rPr>
          <w:rFonts w:ascii="宋体" w:hAnsi="宋体" w:eastAsia="宋体" w:cs="宋体"/>
          <w:color w:val="auto"/>
        </w:rPr>
      </w:pPr>
      <w:bookmarkStart w:id="181" w:name="_Toc4655"/>
      <w:bookmarkStart w:id="182" w:name="_Toc389065177"/>
      <w:bookmarkStart w:id="183" w:name="_Toc19057"/>
      <w:bookmarkStart w:id="184" w:name="_Toc508286103"/>
      <w:bookmarkStart w:id="185" w:name="_Toc22615"/>
      <w:r>
        <w:rPr>
          <w:rFonts w:hint="eastAsia" w:ascii="宋体" w:hAnsi="宋体" w:eastAsia="宋体" w:cs="宋体"/>
          <w:color w:val="auto"/>
        </w:rPr>
        <w:t>6 评标</w:t>
      </w:r>
      <w:bookmarkEnd w:id="181"/>
      <w:bookmarkEnd w:id="182"/>
      <w:bookmarkEnd w:id="183"/>
      <w:bookmarkEnd w:id="184"/>
      <w:bookmarkEnd w:id="185"/>
    </w:p>
    <w:p w14:paraId="1B154058">
      <w:pPr>
        <w:pStyle w:val="4"/>
        <w:spacing w:line="360" w:lineRule="auto"/>
        <w:rPr>
          <w:rFonts w:ascii="宋体" w:hAnsi="宋体" w:eastAsia="宋体" w:cs="宋体"/>
          <w:color w:val="auto"/>
        </w:rPr>
      </w:pPr>
      <w:bookmarkStart w:id="186" w:name="_Toc387526210"/>
      <w:bookmarkStart w:id="187" w:name="_Toc387526406"/>
      <w:bookmarkStart w:id="188" w:name="_Toc505086297"/>
      <w:bookmarkStart w:id="189" w:name="_Toc509301286"/>
      <w:bookmarkStart w:id="190" w:name="_Toc387526314"/>
      <w:bookmarkStart w:id="191" w:name="_Toc9909"/>
      <w:bookmarkStart w:id="192" w:name="_Toc389065184"/>
      <w:bookmarkStart w:id="193" w:name="_Toc17351"/>
      <w:bookmarkStart w:id="194" w:name="_Toc508286108"/>
      <w:bookmarkStart w:id="195" w:name="_Toc32022"/>
      <w:bookmarkStart w:id="196" w:name="_Toc23314"/>
      <w:r>
        <w:rPr>
          <w:rFonts w:hint="eastAsia" w:ascii="宋体" w:hAnsi="宋体" w:eastAsia="宋体" w:cs="宋体"/>
          <w:color w:val="auto"/>
        </w:rPr>
        <w:t>6.1 评标委员会</w:t>
      </w:r>
      <w:bookmarkEnd w:id="186"/>
      <w:bookmarkEnd w:id="187"/>
      <w:bookmarkEnd w:id="188"/>
      <w:bookmarkEnd w:id="189"/>
      <w:bookmarkEnd w:id="190"/>
      <w:bookmarkEnd w:id="191"/>
    </w:p>
    <w:p w14:paraId="5AAC38C9">
      <w:pPr>
        <w:spacing w:line="360" w:lineRule="auto"/>
        <w:ind w:firstLine="420"/>
        <w:rPr>
          <w:rFonts w:ascii="宋体" w:hAnsi="宋体" w:cs="宋体"/>
          <w:color w:val="auto"/>
          <w:szCs w:val="21"/>
        </w:rPr>
      </w:pPr>
      <w:bookmarkStart w:id="197" w:name="_Toc324255922"/>
      <w:bookmarkStart w:id="198" w:name="_Toc339359778"/>
      <w:bookmarkStart w:id="199" w:name="_Toc269310951"/>
      <w:r>
        <w:rPr>
          <w:rFonts w:hint="eastAsia" w:ascii="宋体" w:hAnsi="宋体" w:cs="宋体"/>
          <w:color w:val="auto"/>
          <w:szCs w:val="21"/>
        </w:rPr>
        <w:t>6.1.1 评标由招标人依法组建的评标委员会负责。评标委员会由招标人代表以及有关技术、经济等方面的专家组成。</w:t>
      </w:r>
    </w:p>
    <w:p w14:paraId="79335F10">
      <w:pPr>
        <w:spacing w:line="360" w:lineRule="auto"/>
        <w:ind w:firstLine="420"/>
        <w:rPr>
          <w:rFonts w:ascii="宋体" w:hAnsi="宋体" w:cs="宋体"/>
          <w:color w:val="auto"/>
          <w:szCs w:val="21"/>
        </w:rPr>
      </w:pPr>
      <w:r>
        <w:rPr>
          <w:rFonts w:hint="eastAsia" w:ascii="宋体" w:hAnsi="宋体" w:cs="宋体"/>
          <w:color w:val="auto"/>
          <w:szCs w:val="21"/>
        </w:rPr>
        <w:t>6.1.2 评标委员会成员有下列情形之一的，应当回避：</w:t>
      </w:r>
    </w:p>
    <w:p w14:paraId="4E222091">
      <w:pPr>
        <w:spacing w:line="360" w:lineRule="auto"/>
        <w:ind w:firstLine="420"/>
        <w:rPr>
          <w:rFonts w:ascii="宋体" w:hAnsi="宋体" w:cs="宋体"/>
          <w:color w:val="auto"/>
          <w:szCs w:val="21"/>
        </w:rPr>
      </w:pPr>
      <w:r>
        <w:rPr>
          <w:rFonts w:hint="eastAsia" w:ascii="宋体" w:hAnsi="宋体" w:cs="宋体"/>
          <w:color w:val="auto"/>
          <w:szCs w:val="21"/>
        </w:rPr>
        <w:t>（1）投标人或投标人主要负责人的近亲属；</w:t>
      </w:r>
    </w:p>
    <w:p w14:paraId="02A800EA">
      <w:pPr>
        <w:spacing w:line="360" w:lineRule="auto"/>
        <w:ind w:firstLine="420"/>
        <w:rPr>
          <w:rFonts w:ascii="宋体" w:hAnsi="宋体" w:cs="宋体"/>
          <w:color w:val="auto"/>
          <w:szCs w:val="21"/>
        </w:rPr>
      </w:pPr>
      <w:r>
        <w:rPr>
          <w:rFonts w:hint="eastAsia" w:ascii="宋体" w:hAnsi="宋体" w:cs="宋体"/>
          <w:color w:val="auto"/>
          <w:szCs w:val="21"/>
        </w:rPr>
        <w:t>（2）项目主管部门或者行政监督部门的人员；</w:t>
      </w:r>
    </w:p>
    <w:p w14:paraId="493B8931">
      <w:pPr>
        <w:spacing w:line="360" w:lineRule="auto"/>
        <w:ind w:firstLine="420"/>
        <w:rPr>
          <w:rFonts w:ascii="宋体" w:hAnsi="宋体" w:cs="宋体"/>
          <w:color w:val="auto"/>
          <w:szCs w:val="21"/>
        </w:rPr>
      </w:pPr>
      <w:r>
        <w:rPr>
          <w:rFonts w:hint="eastAsia" w:ascii="宋体" w:hAnsi="宋体" w:cs="宋体"/>
          <w:color w:val="auto"/>
          <w:szCs w:val="21"/>
        </w:rPr>
        <w:t>（3）与投标人有经济利益关系；</w:t>
      </w:r>
    </w:p>
    <w:p w14:paraId="243A62EE">
      <w:pPr>
        <w:spacing w:line="360" w:lineRule="auto"/>
        <w:ind w:firstLine="420"/>
        <w:rPr>
          <w:rFonts w:ascii="宋体" w:hAnsi="宋体" w:cs="宋体"/>
          <w:color w:val="auto"/>
          <w:szCs w:val="21"/>
        </w:rPr>
      </w:pPr>
      <w:r>
        <w:rPr>
          <w:rFonts w:hint="eastAsia" w:ascii="宋体" w:hAnsi="宋体" w:cs="宋体"/>
          <w:color w:val="auto"/>
          <w:szCs w:val="21"/>
        </w:rPr>
        <w:t>（4）曾因在招标、评标以及其他与招标投标有关活动中从事违法行为而受过行政处罚或刑事处罚的。</w:t>
      </w:r>
    </w:p>
    <w:p w14:paraId="3F723623">
      <w:pPr>
        <w:pStyle w:val="4"/>
        <w:spacing w:line="360" w:lineRule="auto"/>
        <w:rPr>
          <w:rFonts w:ascii="宋体" w:hAnsi="宋体" w:eastAsia="宋体" w:cs="宋体"/>
          <w:color w:val="auto"/>
        </w:rPr>
      </w:pPr>
      <w:bookmarkStart w:id="200" w:name="_Toc505086298"/>
      <w:bookmarkStart w:id="201" w:name="_Toc387526211"/>
      <w:bookmarkStart w:id="202" w:name="_Toc12316"/>
      <w:bookmarkStart w:id="203" w:name="_Toc387526407"/>
      <w:bookmarkStart w:id="204" w:name="_Toc387526315"/>
      <w:bookmarkStart w:id="205" w:name="_Toc509301287"/>
      <w:r>
        <w:rPr>
          <w:rFonts w:hint="eastAsia" w:ascii="宋体" w:hAnsi="宋体" w:eastAsia="宋体" w:cs="宋体"/>
          <w:color w:val="auto"/>
        </w:rPr>
        <w:t>6.2</w:t>
      </w:r>
      <w:bookmarkEnd w:id="197"/>
      <w:bookmarkEnd w:id="198"/>
      <w:bookmarkEnd w:id="199"/>
      <w:r>
        <w:rPr>
          <w:rFonts w:hint="eastAsia" w:ascii="宋体" w:hAnsi="宋体" w:eastAsia="宋体" w:cs="宋体"/>
          <w:color w:val="auto"/>
        </w:rPr>
        <w:t xml:space="preserve"> 评标原则</w:t>
      </w:r>
      <w:bookmarkEnd w:id="200"/>
      <w:bookmarkEnd w:id="201"/>
      <w:bookmarkEnd w:id="202"/>
      <w:bookmarkEnd w:id="203"/>
      <w:bookmarkEnd w:id="204"/>
      <w:bookmarkEnd w:id="205"/>
    </w:p>
    <w:p w14:paraId="0E22E7B6">
      <w:pPr>
        <w:pStyle w:val="4"/>
        <w:spacing w:line="360" w:lineRule="auto"/>
        <w:ind w:firstLine="420" w:firstLineChars="200"/>
        <w:rPr>
          <w:rFonts w:ascii="宋体" w:hAnsi="宋体" w:eastAsia="宋体" w:cs="宋体"/>
          <w:b w:val="0"/>
          <w:bCs w:val="0"/>
          <w:color w:val="auto"/>
          <w:szCs w:val="21"/>
        </w:rPr>
      </w:pPr>
      <w:r>
        <w:rPr>
          <w:rFonts w:hint="eastAsia" w:ascii="宋体" w:hAnsi="宋体" w:eastAsia="宋体" w:cs="宋体"/>
          <w:b w:val="0"/>
          <w:bCs w:val="0"/>
          <w:color w:val="auto"/>
          <w:szCs w:val="21"/>
        </w:rPr>
        <w:t>评标活动遵循公平、公正、科学和择优的原则。</w:t>
      </w:r>
    </w:p>
    <w:p w14:paraId="01B661F7">
      <w:pPr>
        <w:pStyle w:val="4"/>
        <w:spacing w:line="360" w:lineRule="auto"/>
        <w:rPr>
          <w:rFonts w:ascii="宋体" w:hAnsi="宋体" w:eastAsia="宋体" w:cs="宋体"/>
          <w:color w:val="auto"/>
        </w:rPr>
      </w:pPr>
      <w:bookmarkStart w:id="206" w:name="_Toc152042341"/>
      <w:bookmarkStart w:id="207" w:name="_Toc387526212"/>
      <w:bookmarkStart w:id="208" w:name="_Toc246996952"/>
      <w:bookmarkStart w:id="209" w:name="_Toc366679696"/>
      <w:bookmarkStart w:id="210" w:name="_Toc144974533"/>
      <w:bookmarkStart w:id="211" w:name="_Toc179632583"/>
      <w:bookmarkStart w:id="212" w:name="_Toc247085723"/>
      <w:bookmarkStart w:id="213" w:name="_Toc505086299"/>
      <w:bookmarkStart w:id="214" w:name="_Toc6500"/>
      <w:bookmarkStart w:id="215" w:name="_Toc509301288"/>
      <w:bookmarkStart w:id="216" w:name="_Toc246996209"/>
      <w:bookmarkStart w:id="217" w:name="_Toc387526408"/>
      <w:bookmarkStart w:id="218" w:name="_Toc152045565"/>
      <w:bookmarkStart w:id="219" w:name="_Toc387526316"/>
      <w:r>
        <w:rPr>
          <w:rFonts w:hint="eastAsia" w:ascii="宋体" w:hAnsi="宋体" w:eastAsia="宋体" w:cs="宋体"/>
          <w:color w:val="auto"/>
        </w:rPr>
        <w:t>6.3 评标</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14:paraId="5DA26670">
      <w:pPr>
        <w:spacing w:line="360" w:lineRule="auto"/>
        <w:ind w:firstLine="420"/>
        <w:rPr>
          <w:rFonts w:ascii="宋体" w:hAnsi="宋体" w:cs="宋体"/>
          <w:color w:val="auto"/>
          <w:szCs w:val="21"/>
        </w:rPr>
      </w:pPr>
      <w:r>
        <w:rPr>
          <w:rFonts w:hint="eastAsia" w:ascii="宋体" w:hAnsi="宋体" w:cs="宋体"/>
          <w:color w:val="auto"/>
          <w:szCs w:val="21"/>
        </w:rPr>
        <w:t>评标委员会按照第三章“评标办法”规定的方法、评审因素、标准和程序对投标文件进行评审。第三章“评标办法”没有规定的方法、评审因素和标准，不作为评标依据。</w:t>
      </w:r>
    </w:p>
    <w:p w14:paraId="0072997C">
      <w:pPr>
        <w:pStyle w:val="4"/>
        <w:spacing w:line="360" w:lineRule="auto"/>
        <w:rPr>
          <w:rFonts w:ascii="宋体" w:hAnsi="宋体" w:eastAsia="宋体" w:cs="宋体"/>
          <w:color w:val="auto"/>
        </w:rPr>
      </w:pPr>
      <w:bookmarkStart w:id="220" w:name="_Toc387526409"/>
      <w:bookmarkStart w:id="221" w:name="_Toc509301290"/>
      <w:bookmarkStart w:id="222" w:name="_Toc387526213"/>
      <w:bookmarkStart w:id="223" w:name="_Toc387526317"/>
      <w:bookmarkStart w:id="224" w:name="_Toc505086301"/>
      <w:bookmarkStart w:id="225" w:name="_Toc22985"/>
      <w:bookmarkStart w:id="226" w:name="_Toc7135"/>
      <w:r>
        <w:rPr>
          <w:rFonts w:hint="eastAsia" w:ascii="宋体" w:hAnsi="宋体" w:eastAsia="宋体" w:cs="宋体"/>
          <w:color w:val="auto"/>
        </w:rPr>
        <w:t>6.4评标结果公示</w:t>
      </w:r>
      <w:bookmarkEnd w:id="220"/>
      <w:bookmarkEnd w:id="221"/>
      <w:bookmarkEnd w:id="222"/>
      <w:bookmarkEnd w:id="223"/>
      <w:bookmarkEnd w:id="224"/>
      <w:bookmarkEnd w:id="225"/>
      <w:bookmarkEnd w:id="226"/>
    </w:p>
    <w:p w14:paraId="134281B3">
      <w:pPr>
        <w:pStyle w:val="4"/>
        <w:spacing w:line="360" w:lineRule="auto"/>
        <w:ind w:firstLine="210" w:firstLineChars="100"/>
        <w:rPr>
          <w:rFonts w:ascii="宋体" w:hAnsi="宋体" w:eastAsia="宋体" w:cs="宋体"/>
          <w:b w:val="0"/>
          <w:bCs w:val="0"/>
          <w:color w:val="auto"/>
          <w:szCs w:val="21"/>
        </w:rPr>
      </w:pPr>
      <w:r>
        <w:rPr>
          <w:rFonts w:hint="eastAsia" w:ascii="宋体" w:hAnsi="宋体" w:eastAsia="宋体" w:cs="宋体"/>
          <w:b w:val="0"/>
          <w:bCs w:val="0"/>
          <w:color w:val="auto"/>
          <w:szCs w:val="21"/>
        </w:rPr>
        <w:t>6.4.1 招标人在收到评标报告之日起3日内，在招标公告相同的发布媒介上对评标结果进行公示，公示期不少于3日。</w:t>
      </w:r>
    </w:p>
    <w:p w14:paraId="72E574CD">
      <w:pPr>
        <w:pStyle w:val="4"/>
        <w:spacing w:line="360" w:lineRule="auto"/>
        <w:ind w:firstLine="210" w:firstLineChars="100"/>
        <w:rPr>
          <w:rFonts w:ascii="宋体" w:hAnsi="宋体" w:eastAsia="宋体" w:cs="宋体"/>
          <w:b w:val="0"/>
          <w:bCs w:val="0"/>
          <w:color w:val="auto"/>
          <w:szCs w:val="21"/>
        </w:rPr>
      </w:pPr>
      <w:r>
        <w:rPr>
          <w:rFonts w:hint="eastAsia" w:ascii="宋体" w:hAnsi="宋体" w:eastAsia="宋体" w:cs="宋体"/>
          <w:b w:val="0"/>
          <w:bCs w:val="0"/>
          <w:color w:val="auto"/>
          <w:szCs w:val="21"/>
        </w:rPr>
        <w:t>6.4.2 投标人或者其他利害关系人对评标结果有异议的，应当在评标结果公示期间向招标人提出异议。招标人自收到异议之日起3日内作出答复，并在作出答复前暂停招标投标活动。</w:t>
      </w:r>
    </w:p>
    <w:p w14:paraId="2F92B023">
      <w:pPr>
        <w:pStyle w:val="4"/>
        <w:spacing w:line="360" w:lineRule="auto"/>
        <w:rPr>
          <w:rFonts w:ascii="宋体" w:hAnsi="宋体" w:eastAsia="宋体" w:cs="宋体"/>
          <w:color w:val="auto"/>
        </w:rPr>
      </w:pPr>
      <w:r>
        <w:rPr>
          <w:rFonts w:hint="eastAsia" w:ascii="宋体" w:hAnsi="宋体" w:eastAsia="宋体" w:cs="宋体"/>
          <w:color w:val="auto"/>
        </w:rPr>
        <w:t>7 合同授予</w:t>
      </w:r>
      <w:bookmarkEnd w:id="192"/>
      <w:bookmarkEnd w:id="193"/>
      <w:bookmarkEnd w:id="194"/>
      <w:bookmarkEnd w:id="195"/>
      <w:bookmarkEnd w:id="196"/>
    </w:p>
    <w:p w14:paraId="4CF3E0F3">
      <w:pPr>
        <w:pStyle w:val="6"/>
        <w:rPr>
          <w:rFonts w:ascii="宋体" w:hAnsi="宋体" w:eastAsia="宋体" w:cs="宋体"/>
          <w:color w:val="auto"/>
        </w:rPr>
      </w:pPr>
      <w:bookmarkStart w:id="227" w:name="_Toc508286109"/>
      <w:bookmarkStart w:id="228" w:name="_Toc5104"/>
      <w:bookmarkStart w:id="229" w:name="_Toc1624"/>
      <w:bookmarkStart w:id="230" w:name="_Toc389065185"/>
      <w:bookmarkStart w:id="231" w:name="_Toc22141"/>
      <w:r>
        <w:rPr>
          <w:rFonts w:hint="eastAsia" w:ascii="宋体" w:hAnsi="宋体" w:eastAsia="宋体" w:cs="宋体"/>
          <w:color w:val="auto"/>
        </w:rPr>
        <w:t>7.1 定标方式</w:t>
      </w:r>
      <w:bookmarkEnd w:id="227"/>
      <w:bookmarkEnd w:id="228"/>
      <w:bookmarkEnd w:id="229"/>
      <w:bookmarkEnd w:id="230"/>
      <w:bookmarkEnd w:id="231"/>
    </w:p>
    <w:p w14:paraId="1BFE99BB">
      <w:pPr>
        <w:spacing w:line="360" w:lineRule="auto"/>
        <w:ind w:firstLine="420" w:firstLineChars="200"/>
        <w:rPr>
          <w:rFonts w:ascii="宋体" w:hAnsi="宋体" w:cs="宋体"/>
          <w:color w:val="auto"/>
          <w:szCs w:val="21"/>
        </w:rPr>
      </w:pPr>
      <w:r>
        <w:rPr>
          <w:rFonts w:hint="eastAsia"/>
          <w:color w:val="auto"/>
          <w:szCs w:val="21"/>
        </w:rPr>
        <w:t>7.1.1 采用综合评估法的，</w:t>
      </w:r>
      <w:r>
        <w:rPr>
          <w:rFonts w:hint="eastAsia" w:ascii="宋体" w:hAnsi="宋体" w:cs="宋体"/>
          <w:color w:val="auto"/>
          <w:szCs w:val="21"/>
        </w:rPr>
        <w:t>除“投标人须知前附表”规定评标委员会直接确定中标人外，招标人依据评标委员会推荐的中标候选人确定中标人，评标委员会推荐中标候选人的人数见“投标人须知前附表”。</w:t>
      </w:r>
    </w:p>
    <w:p w14:paraId="5B2F26B0">
      <w:pPr>
        <w:pStyle w:val="6"/>
        <w:rPr>
          <w:rFonts w:ascii="宋体" w:hAnsi="宋体" w:eastAsia="宋体" w:cs="宋体"/>
          <w:color w:val="auto"/>
        </w:rPr>
      </w:pPr>
      <w:bookmarkStart w:id="232" w:name="_Toc389065186"/>
      <w:bookmarkStart w:id="233" w:name="_Toc20762"/>
      <w:bookmarkStart w:id="234" w:name="_Toc508286110"/>
      <w:bookmarkStart w:id="235" w:name="_Toc4246"/>
      <w:bookmarkStart w:id="236" w:name="_Toc4081"/>
      <w:r>
        <w:rPr>
          <w:rFonts w:hint="eastAsia" w:ascii="宋体" w:hAnsi="宋体" w:eastAsia="宋体" w:cs="宋体"/>
          <w:color w:val="auto"/>
        </w:rPr>
        <w:t>7.2 中标通知</w:t>
      </w:r>
      <w:bookmarkEnd w:id="232"/>
      <w:r>
        <w:rPr>
          <w:rFonts w:hint="eastAsia" w:ascii="宋体" w:hAnsi="宋体" w:eastAsia="宋体" w:cs="宋体"/>
          <w:color w:val="auto"/>
        </w:rPr>
        <w:t>、中标候选人公示及中标结果公告</w:t>
      </w:r>
      <w:bookmarkEnd w:id="233"/>
      <w:bookmarkEnd w:id="234"/>
      <w:bookmarkEnd w:id="235"/>
      <w:bookmarkEnd w:id="236"/>
    </w:p>
    <w:p w14:paraId="03950E7E">
      <w:pPr>
        <w:spacing w:line="360" w:lineRule="auto"/>
        <w:ind w:firstLine="420" w:firstLineChars="200"/>
        <w:rPr>
          <w:rFonts w:ascii="宋体" w:hAnsi="宋体" w:cs="宋体"/>
          <w:color w:val="auto"/>
          <w:szCs w:val="21"/>
        </w:rPr>
      </w:pPr>
      <w:bookmarkStart w:id="237" w:name="_Toc389065187"/>
      <w:bookmarkStart w:id="238" w:name="_Toc508286111"/>
      <w:r>
        <w:rPr>
          <w:rFonts w:hint="eastAsia" w:ascii="宋体" w:hAnsi="宋体" w:cs="宋体"/>
          <w:color w:val="auto"/>
          <w:szCs w:val="21"/>
        </w:rPr>
        <w:t>7.2.1评标结果公示期满无异议或投诉的，招标人应在5日内按规定的格式以书面形式向中标人发出中标通知书。同时，按规定的格式在招标公告发布的同一媒介发出中标结果公告，将中标结果通知未中标的投标人。</w:t>
      </w:r>
    </w:p>
    <w:p w14:paraId="25531D84">
      <w:pPr>
        <w:spacing w:line="360" w:lineRule="auto"/>
        <w:ind w:firstLine="420" w:firstLineChars="200"/>
        <w:rPr>
          <w:rFonts w:ascii="宋体" w:hAnsi="宋体" w:cs="宋体"/>
          <w:color w:val="auto"/>
          <w:szCs w:val="21"/>
        </w:rPr>
      </w:pPr>
      <w:r>
        <w:rPr>
          <w:rFonts w:hint="eastAsia" w:ascii="宋体" w:hAnsi="宋体" w:cs="宋体"/>
          <w:color w:val="auto"/>
          <w:szCs w:val="21"/>
        </w:rPr>
        <w:t>中标候选人公示期满无异议或投诉的，招标人应在5日内按规定的格式以书面形式向中标人发出中标通知书。同时，按规定的格式在招标公告发布的同一媒介发出中标结果公告，将中标结果通知未中标的投标人。</w:t>
      </w:r>
    </w:p>
    <w:bookmarkEnd w:id="237"/>
    <w:bookmarkEnd w:id="238"/>
    <w:p w14:paraId="2E19FCC5">
      <w:pPr>
        <w:pStyle w:val="6"/>
        <w:rPr>
          <w:rFonts w:ascii="宋体" w:hAnsi="宋体" w:eastAsia="宋体" w:cs="宋体"/>
          <w:color w:val="auto"/>
        </w:rPr>
      </w:pPr>
      <w:bookmarkStart w:id="239" w:name="_Toc15142"/>
      <w:bookmarkStart w:id="240" w:name="_Toc389065188"/>
      <w:bookmarkStart w:id="241" w:name="_Toc508286112"/>
      <w:bookmarkStart w:id="242" w:name="_Toc23506"/>
      <w:bookmarkStart w:id="243" w:name="_Toc1610"/>
      <w:r>
        <w:rPr>
          <w:rFonts w:hint="eastAsia" w:ascii="宋体" w:hAnsi="宋体" w:eastAsia="宋体" w:cs="宋体"/>
          <w:color w:val="auto"/>
        </w:rPr>
        <w:t>7.3签订合同</w:t>
      </w:r>
      <w:bookmarkEnd w:id="239"/>
      <w:bookmarkEnd w:id="240"/>
      <w:bookmarkEnd w:id="241"/>
      <w:bookmarkEnd w:id="242"/>
      <w:bookmarkEnd w:id="243"/>
    </w:p>
    <w:p w14:paraId="7407C9C7">
      <w:pPr>
        <w:spacing w:line="360" w:lineRule="auto"/>
        <w:ind w:firstLine="420" w:firstLineChars="200"/>
        <w:rPr>
          <w:rFonts w:ascii="宋体" w:hAnsi="宋体" w:cs="宋体"/>
          <w:color w:val="auto"/>
          <w:szCs w:val="21"/>
        </w:rPr>
      </w:pPr>
      <w:r>
        <w:rPr>
          <w:rFonts w:hint="eastAsia" w:ascii="宋体" w:hAnsi="宋体" w:cs="宋体"/>
          <w:color w:val="auto"/>
          <w:szCs w:val="21"/>
        </w:rPr>
        <w:t>7.3.1 招标人和中标人应当在投标有效期内以及中标通知书发出之日起30天内，根据招标文件和中标人的投标文件订立书面合同。中标人无正当理由拒签合同的，招标人取消其中标资格，其投标保证金不予退还；给招标人造成的损失超过投标保证金数额的，中标人还应当对超过部分予以赔偿。对依法必须进行招标的项目的中标人，由有关行政监督部门责令改正。</w:t>
      </w:r>
    </w:p>
    <w:p w14:paraId="70C2CC67">
      <w:pPr>
        <w:spacing w:line="360" w:lineRule="auto"/>
        <w:ind w:firstLine="420" w:firstLineChars="200"/>
        <w:rPr>
          <w:rFonts w:ascii="宋体" w:hAnsi="宋体" w:cs="宋体"/>
          <w:color w:val="auto"/>
          <w:szCs w:val="21"/>
        </w:rPr>
      </w:pPr>
      <w:r>
        <w:rPr>
          <w:rFonts w:hint="eastAsia" w:ascii="宋体" w:hAnsi="宋体" w:cs="宋体"/>
          <w:color w:val="auto"/>
          <w:szCs w:val="21"/>
        </w:rPr>
        <w:t>7.3.2 排名第一的中标候选人（或者评标委员会依据招标人的授权直接确定的中标人）放弃中标，或因不可抗力提出不能履行合同，或者被查实存在影响中标结果的违法行为等情形，不符合中标条件的，招标人可以按照评标委员会提出的中标候选人名单排序依次确定其他中标候选人为中标人也可以重新招标。</w:t>
      </w:r>
    </w:p>
    <w:p w14:paraId="0C67D97B">
      <w:pPr>
        <w:spacing w:line="360" w:lineRule="auto"/>
        <w:ind w:firstLine="420" w:firstLineChars="200"/>
        <w:rPr>
          <w:rFonts w:ascii="宋体" w:hAnsi="宋体" w:cs="宋体"/>
          <w:color w:val="auto"/>
          <w:szCs w:val="21"/>
        </w:rPr>
      </w:pPr>
      <w:r>
        <w:rPr>
          <w:rFonts w:hint="eastAsia" w:ascii="宋体" w:hAnsi="宋体" w:cs="宋体"/>
          <w:color w:val="auto"/>
          <w:szCs w:val="21"/>
        </w:rPr>
        <w:t>7.3.3 发出中标通知书后，招标人无正当理由拒签合同的，由有关行政监督部门给予警告，责令改正。同时招标人向中标人退还投标保证金；给中标人造成损失的，还应当赔偿损失。</w:t>
      </w:r>
      <w:bookmarkStart w:id="244" w:name="_Toc389065189"/>
    </w:p>
    <w:bookmarkEnd w:id="244"/>
    <w:p w14:paraId="61B6D815">
      <w:pPr>
        <w:pStyle w:val="4"/>
        <w:spacing w:line="360" w:lineRule="auto"/>
        <w:rPr>
          <w:rFonts w:ascii="宋体" w:hAnsi="宋体" w:eastAsia="宋体" w:cs="宋体"/>
          <w:color w:val="auto"/>
        </w:rPr>
      </w:pPr>
      <w:bookmarkStart w:id="245" w:name="_Toc8209"/>
      <w:bookmarkStart w:id="246" w:name="_Toc22780"/>
      <w:bookmarkStart w:id="247" w:name="_Toc508286113"/>
      <w:bookmarkStart w:id="248" w:name="_Toc20933"/>
      <w:bookmarkStart w:id="249" w:name="_Toc389065192"/>
      <w:r>
        <w:rPr>
          <w:rFonts w:hint="eastAsia" w:ascii="宋体" w:hAnsi="宋体" w:eastAsia="宋体" w:cs="宋体"/>
          <w:color w:val="auto"/>
        </w:rPr>
        <w:t>8 纪律和监督</w:t>
      </w:r>
      <w:bookmarkEnd w:id="245"/>
      <w:bookmarkEnd w:id="246"/>
      <w:bookmarkEnd w:id="247"/>
      <w:bookmarkEnd w:id="248"/>
      <w:bookmarkEnd w:id="249"/>
    </w:p>
    <w:p w14:paraId="436304EE">
      <w:pPr>
        <w:pStyle w:val="6"/>
        <w:rPr>
          <w:rFonts w:ascii="宋体" w:hAnsi="宋体" w:eastAsia="宋体" w:cs="宋体"/>
          <w:color w:val="auto"/>
        </w:rPr>
      </w:pPr>
      <w:bookmarkStart w:id="250" w:name="_Toc508286114"/>
      <w:bookmarkStart w:id="251" w:name="_Toc31418"/>
      <w:bookmarkStart w:id="252" w:name="_Toc28020"/>
      <w:bookmarkStart w:id="253" w:name="_Toc389065193"/>
      <w:bookmarkStart w:id="254" w:name="_Toc22371"/>
      <w:r>
        <w:rPr>
          <w:rFonts w:hint="eastAsia" w:ascii="宋体" w:hAnsi="宋体" w:eastAsia="宋体" w:cs="宋体"/>
          <w:color w:val="auto"/>
        </w:rPr>
        <w:t>8.1 对招标人的纪律要求</w:t>
      </w:r>
      <w:bookmarkEnd w:id="250"/>
      <w:bookmarkEnd w:id="251"/>
      <w:bookmarkEnd w:id="252"/>
      <w:bookmarkEnd w:id="253"/>
      <w:bookmarkEnd w:id="254"/>
    </w:p>
    <w:p w14:paraId="668D7005">
      <w:pPr>
        <w:spacing w:line="360" w:lineRule="auto"/>
        <w:ind w:firstLine="420" w:firstLineChars="200"/>
        <w:rPr>
          <w:rFonts w:ascii="宋体" w:hAnsi="宋体" w:cs="宋体"/>
          <w:color w:val="auto"/>
          <w:kern w:val="0"/>
          <w:szCs w:val="21"/>
        </w:rPr>
      </w:pPr>
      <w:r>
        <w:rPr>
          <w:rFonts w:hint="eastAsia" w:ascii="宋体" w:hAnsi="宋体" w:cs="宋体"/>
          <w:color w:val="auto"/>
          <w:szCs w:val="21"/>
        </w:rPr>
        <w:t>招标人不得泄露招标投标活动中应当保密的情况和资料，不得与投标人串通损害国家利益、社会公共利益或者他人合法权益。</w:t>
      </w:r>
    </w:p>
    <w:p w14:paraId="33909927">
      <w:pPr>
        <w:pStyle w:val="6"/>
        <w:rPr>
          <w:rFonts w:ascii="宋体" w:hAnsi="宋体" w:eastAsia="宋体" w:cs="宋体"/>
          <w:color w:val="auto"/>
        </w:rPr>
      </w:pPr>
      <w:bookmarkStart w:id="255" w:name="_Toc508286115"/>
      <w:bookmarkStart w:id="256" w:name="_Toc16787"/>
      <w:bookmarkStart w:id="257" w:name="_Toc13868"/>
      <w:bookmarkStart w:id="258" w:name="_Toc1242"/>
      <w:r>
        <w:rPr>
          <w:rFonts w:hint="eastAsia" w:ascii="宋体" w:hAnsi="宋体" w:eastAsia="宋体" w:cs="宋体"/>
          <w:color w:val="auto"/>
        </w:rPr>
        <w:t>8.2 对投标人的纪律要求</w:t>
      </w:r>
      <w:bookmarkEnd w:id="255"/>
      <w:bookmarkEnd w:id="256"/>
      <w:bookmarkEnd w:id="257"/>
      <w:bookmarkEnd w:id="258"/>
    </w:p>
    <w:p w14:paraId="5D500E33">
      <w:pPr>
        <w:spacing w:line="360" w:lineRule="auto"/>
        <w:ind w:firstLine="420" w:firstLineChars="200"/>
        <w:rPr>
          <w:rFonts w:ascii="宋体" w:hAnsi="宋体" w:cs="宋体"/>
          <w:color w:val="auto"/>
          <w:szCs w:val="21"/>
        </w:rPr>
      </w:pPr>
      <w:r>
        <w:rPr>
          <w:rFonts w:hint="eastAsia" w:ascii="宋体" w:hAnsi="宋体" w:cs="宋体"/>
          <w:color w:val="auto"/>
          <w:szCs w:val="21"/>
        </w:rPr>
        <w:t>投标人不得相互串通投标或者与招标人串通投标，不得向招标人或者评标委员会成员行贿谋取中标，不得以他人名义投标或者以其他方式弄虚作假骗取中标；投标人不得以任何方式干扰、影响评标工作。</w:t>
      </w:r>
    </w:p>
    <w:p w14:paraId="6B713A0C">
      <w:pPr>
        <w:pStyle w:val="6"/>
        <w:rPr>
          <w:rFonts w:ascii="宋体" w:hAnsi="宋体" w:eastAsia="宋体" w:cs="宋体"/>
          <w:color w:val="auto"/>
        </w:rPr>
      </w:pPr>
      <w:bookmarkStart w:id="259" w:name="_Toc508286116"/>
      <w:bookmarkStart w:id="260" w:name="_Toc389065194"/>
      <w:bookmarkStart w:id="261" w:name="_Toc9077"/>
      <w:bookmarkStart w:id="262" w:name="_Toc10886"/>
      <w:bookmarkStart w:id="263" w:name="_Toc11025"/>
      <w:r>
        <w:rPr>
          <w:rFonts w:hint="eastAsia" w:ascii="宋体" w:hAnsi="宋体" w:eastAsia="宋体" w:cs="宋体"/>
          <w:color w:val="auto"/>
        </w:rPr>
        <w:t>8.3 对评标委员会成员的纪律要求</w:t>
      </w:r>
      <w:bookmarkEnd w:id="259"/>
      <w:bookmarkEnd w:id="260"/>
      <w:bookmarkEnd w:id="261"/>
      <w:bookmarkEnd w:id="262"/>
      <w:bookmarkEnd w:id="263"/>
    </w:p>
    <w:p w14:paraId="34573F80">
      <w:pPr>
        <w:spacing w:line="360" w:lineRule="auto"/>
        <w:ind w:firstLine="420" w:firstLineChars="200"/>
        <w:rPr>
          <w:rFonts w:ascii="宋体" w:hAnsi="宋体" w:cs="宋体"/>
          <w:color w:val="auto"/>
          <w:szCs w:val="21"/>
        </w:rPr>
      </w:pPr>
      <w:r>
        <w:rPr>
          <w:rFonts w:hint="eastAsia" w:ascii="宋体" w:hAnsi="宋体" w:cs="宋体"/>
          <w:color w:val="auto"/>
          <w:szCs w:val="21"/>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w:t>
      </w:r>
    </w:p>
    <w:p w14:paraId="2FB70DEF">
      <w:pPr>
        <w:pStyle w:val="6"/>
        <w:rPr>
          <w:rFonts w:ascii="宋体" w:hAnsi="宋体" w:eastAsia="宋体" w:cs="宋体"/>
          <w:color w:val="auto"/>
        </w:rPr>
      </w:pPr>
      <w:bookmarkStart w:id="264" w:name="_Toc508286117"/>
      <w:bookmarkStart w:id="265" w:name="_Toc11508"/>
      <w:bookmarkStart w:id="266" w:name="_Toc27858"/>
      <w:bookmarkStart w:id="267" w:name="_Toc32597"/>
      <w:bookmarkStart w:id="268" w:name="_Toc389065195"/>
      <w:r>
        <w:rPr>
          <w:rFonts w:hint="eastAsia" w:ascii="宋体" w:hAnsi="宋体" w:eastAsia="宋体" w:cs="宋体"/>
          <w:color w:val="auto"/>
        </w:rPr>
        <w:t>8.4 对与评标活动有关的工作人员的纪律要求</w:t>
      </w:r>
      <w:bookmarkEnd w:id="264"/>
      <w:bookmarkEnd w:id="265"/>
      <w:bookmarkEnd w:id="266"/>
      <w:bookmarkEnd w:id="267"/>
      <w:bookmarkEnd w:id="268"/>
    </w:p>
    <w:p w14:paraId="7EE84EBC">
      <w:pPr>
        <w:spacing w:line="360" w:lineRule="auto"/>
        <w:ind w:firstLine="420" w:firstLineChars="200"/>
        <w:rPr>
          <w:rFonts w:ascii="宋体" w:hAnsi="宋体" w:cs="宋体"/>
          <w:color w:val="auto"/>
        </w:rPr>
      </w:pPr>
      <w:r>
        <w:rPr>
          <w:rFonts w:hint="eastAsia" w:ascii="宋体" w:hAnsi="宋体" w:cs="宋体"/>
          <w:color w:val="auto"/>
        </w:rPr>
        <w:t>与</w:t>
      </w:r>
      <w:r>
        <w:rPr>
          <w:rFonts w:hint="eastAsia" w:ascii="宋体" w:hAnsi="宋体" w:cs="宋体"/>
          <w:color w:val="auto"/>
          <w:szCs w:val="21"/>
        </w:rPr>
        <w:t>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bookmarkStart w:id="269" w:name="_Toc389065196"/>
    </w:p>
    <w:p w14:paraId="189945A1">
      <w:pPr>
        <w:pStyle w:val="6"/>
        <w:rPr>
          <w:rFonts w:ascii="宋体" w:hAnsi="宋体" w:eastAsia="宋体" w:cs="宋体"/>
          <w:color w:val="auto"/>
        </w:rPr>
      </w:pPr>
      <w:bookmarkStart w:id="270" w:name="_Toc23649"/>
      <w:bookmarkStart w:id="271" w:name="_Toc508286118"/>
      <w:bookmarkStart w:id="272" w:name="_Toc14720"/>
      <w:bookmarkStart w:id="273" w:name="_Toc4770"/>
      <w:r>
        <w:rPr>
          <w:rFonts w:hint="eastAsia" w:ascii="宋体" w:hAnsi="宋体" w:eastAsia="宋体" w:cs="宋体"/>
          <w:color w:val="auto"/>
        </w:rPr>
        <w:t>8.5 异议与投诉</w:t>
      </w:r>
      <w:bookmarkEnd w:id="269"/>
      <w:bookmarkEnd w:id="270"/>
      <w:bookmarkEnd w:id="271"/>
      <w:bookmarkEnd w:id="272"/>
      <w:bookmarkEnd w:id="273"/>
      <w:bookmarkStart w:id="274" w:name="_Toc389065197"/>
    </w:p>
    <w:bookmarkEnd w:id="274"/>
    <w:p w14:paraId="6E334E82">
      <w:pPr>
        <w:spacing w:line="360" w:lineRule="auto"/>
        <w:ind w:firstLine="420" w:firstLineChars="200"/>
        <w:rPr>
          <w:rFonts w:ascii="宋体" w:cs="宋体"/>
          <w:color w:val="auto"/>
        </w:rPr>
      </w:pPr>
      <w:bookmarkStart w:id="275" w:name="_Toc13996"/>
      <w:bookmarkStart w:id="276" w:name="_Toc508286119"/>
      <w:bookmarkStart w:id="277" w:name="_Toc7755"/>
      <w:bookmarkStart w:id="278" w:name="_Toc1837"/>
      <w:r>
        <w:rPr>
          <w:rFonts w:hint="eastAsia" w:ascii="宋体" w:cs="宋体"/>
          <w:color w:val="auto"/>
        </w:rPr>
        <w:t>8.5.1异议</w:t>
      </w:r>
    </w:p>
    <w:p w14:paraId="13772E86">
      <w:pPr>
        <w:spacing w:line="360" w:lineRule="auto"/>
        <w:ind w:firstLine="420" w:firstLineChars="200"/>
        <w:rPr>
          <w:rFonts w:ascii="宋体" w:cs="宋体"/>
          <w:color w:val="auto"/>
        </w:rPr>
      </w:pPr>
      <w:r>
        <w:rPr>
          <w:rFonts w:hint="eastAsia" w:ascii="宋体" w:cs="宋体"/>
          <w:color w:val="auto"/>
        </w:rPr>
        <w:t>投标人或者其他利害关系人对招标文件有异议的，应在投标人须知前附表规定的时间前提出。招标人应当自收到异议之日起3日内作出答复；作出答复前，应当暂停招标投标活动。</w:t>
      </w:r>
    </w:p>
    <w:p w14:paraId="2FF91C87">
      <w:pPr>
        <w:spacing w:line="360" w:lineRule="auto"/>
        <w:ind w:firstLine="420" w:firstLineChars="200"/>
        <w:rPr>
          <w:rFonts w:ascii="宋体" w:cs="宋体"/>
          <w:color w:val="auto"/>
        </w:rPr>
      </w:pPr>
      <w:r>
        <w:rPr>
          <w:rFonts w:hint="eastAsia" w:ascii="宋体" w:cs="宋体"/>
          <w:color w:val="auto"/>
        </w:rPr>
        <w:t>投标人对开标有异议的，应当在开标现场提出，招标人应当当场作出答复，并制作记录。</w:t>
      </w:r>
    </w:p>
    <w:p w14:paraId="0D59357B">
      <w:pPr>
        <w:spacing w:line="360" w:lineRule="auto"/>
        <w:ind w:firstLine="420" w:firstLineChars="200"/>
        <w:rPr>
          <w:rFonts w:ascii="宋体" w:cs="宋体"/>
          <w:color w:val="auto"/>
        </w:rPr>
      </w:pPr>
      <w:r>
        <w:rPr>
          <w:rFonts w:hint="eastAsia" w:ascii="宋体" w:cs="宋体"/>
          <w:color w:val="auto"/>
        </w:rPr>
        <w:t>投标人或者其他利害关系人对依法必须进行招标的项目的评标结果有异议的，应当在中标候选人公示期间提出。</w:t>
      </w:r>
    </w:p>
    <w:p w14:paraId="2E631197">
      <w:pPr>
        <w:spacing w:line="360" w:lineRule="auto"/>
        <w:ind w:firstLine="420" w:firstLineChars="200"/>
        <w:rPr>
          <w:rFonts w:ascii="宋体" w:cs="宋体"/>
          <w:color w:val="auto"/>
        </w:rPr>
      </w:pPr>
      <w:r>
        <w:rPr>
          <w:rFonts w:hint="eastAsia" w:ascii="宋体" w:cs="宋体"/>
          <w:color w:val="auto"/>
        </w:rPr>
        <w:t>8.5.2投诉</w:t>
      </w:r>
    </w:p>
    <w:p w14:paraId="192C4FB2">
      <w:pPr>
        <w:spacing w:line="360" w:lineRule="auto"/>
        <w:ind w:firstLine="420" w:firstLineChars="200"/>
        <w:rPr>
          <w:rFonts w:ascii="宋体" w:cs="宋体"/>
          <w:color w:val="auto"/>
        </w:rPr>
      </w:pPr>
      <w:r>
        <w:rPr>
          <w:rFonts w:hint="eastAsia" w:ascii="宋体" w:cs="宋体"/>
          <w:color w:val="auto"/>
        </w:rPr>
        <w:t>投标人和其他利害关系人认为本次招标活动违反法律、法规和规章规定的，可以在知道或者应当知道之日起十日内向“投标人须知前附表”明确的招投标监督管理部门提出书面投诉。投诉应当有明确的请求和必要的证明材料。就第8.5.1项</w:t>
      </w:r>
      <w:r>
        <w:rPr>
          <w:rFonts w:hint="eastAsia" w:ascii="宋体" w:cs="宋体"/>
          <w:color w:val="auto"/>
          <w:szCs w:val="21"/>
        </w:rPr>
        <w:t>规定事项提出投诉的，</w:t>
      </w:r>
      <w:r>
        <w:rPr>
          <w:rFonts w:hint="eastAsia" w:ascii="宋体" w:cs="宋体"/>
          <w:color w:val="auto"/>
        </w:rPr>
        <w:t>应先向招标人提出异议。</w:t>
      </w:r>
    </w:p>
    <w:p w14:paraId="208C0E00">
      <w:pPr>
        <w:spacing w:line="360" w:lineRule="auto"/>
        <w:ind w:firstLine="420" w:firstLineChars="200"/>
        <w:rPr>
          <w:rFonts w:ascii="宋体" w:cs="宋体"/>
          <w:color w:val="auto"/>
          <w:szCs w:val="21"/>
          <w:u w:val="single"/>
        </w:rPr>
      </w:pPr>
      <w:r>
        <w:rPr>
          <w:rFonts w:hint="eastAsia" w:ascii="宋体" w:cs="宋体"/>
          <w:color w:val="auto"/>
        </w:rPr>
        <w:t>8.5.3</w:t>
      </w:r>
      <w:r>
        <w:rPr>
          <w:rFonts w:hint="eastAsia" w:ascii="宋体" w:cs="宋体"/>
          <w:color w:val="auto"/>
          <w:szCs w:val="21"/>
        </w:rPr>
        <w:t>异议时未提出的事项，投诉时不予受理；异议、投诉的提出及后续处理须由投标人投标时确定的授权委托代表全程参与，转委托无效。</w:t>
      </w:r>
    </w:p>
    <w:p w14:paraId="69548234">
      <w:pPr>
        <w:pStyle w:val="6"/>
        <w:rPr>
          <w:rFonts w:ascii="宋体" w:hAnsi="宋体" w:eastAsia="宋体" w:cs="宋体"/>
          <w:color w:val="auto"/>
        </w:rPr>
      </w:pPr>
      <w:r>
        <w:rPr>
          <w:rFonts w:hint="eastAsia" w:ascii="宋体" w:hAnsi="宋体" w:eastAsia="宋体" w:cs="宋体"/>
          <w:color w:val="auto"/>
        </w:rPr>
        <w:t>9 解释权</w:t>
      </w:r>
      <w:bookmarkEnd w:id="275"/>
      <w:bookmarkEnd w:id="276"/>
      <w:bookmarkEnd w:id="277"/>
      <w:bookmarkEnd w:id="278"/>
    </w:p>
    <w:p w14:paraId="3DF3FBEE">
      <w:pPr>
        <w:spacing w:line="360" w:lineRule="auto"/>
        <w:ind w:firstLine="420" w:firstLineChars="200"/>
        <w:rPr>
          <w:rFonts w:ascii="宋体" w:cs="宋体"/>
          <w:color w:val="auto"/>
          <w:szCs w:val="21"/>
        </w:rPr>
      </w:pPr>
      <w:bookmarkStart w:id="279" w:name="_Toc508286120"/>
      <w:bookmarkStart w:id="280" w:name="_Toc22957"/>
      <w:bookmarkStart w:id="281" w:name="_Toc31700"/>
      <w:bookmarkStart w:id="282" w:name="_Toc29837"/>
      <w:r>
        <w:rPr>
          <w:rFonts w:hint="eastAsia" w:ascii="宋体" w:cs="宋体"/>
          <w:color w:val="auto"/>
          <w:szCs w:val="21"/>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招标人负责解释。</w:t>
      </w:r>
    </w:p>
    <w:p w14:paraId="34B12474">
      <w:pPr>
        <w:pStyle w:val="6"/>
        <w:rPr>
          <w:rFonts w:ascii="宋体" w:hAnsi="宋体" w:eastAsia="宋体" w:cs="宋体"/>
          <w:color w:val="auto"/>
        </w:rPr>
      </w:pPr>
      <w:r>
        <w:rPr>
          <w:rFonts w:hint="eastAsia" w:ascii="宋体" w:hAnsi="宋体" w:eastAsia="宋体" w:cs="宋体"/>
          <w:color w:val="auto"/>
        </w:rPr>
        <w:t>10 招标人补充的其他内容</w:t>
      </w:r>
      <w:bookmarkEnd w:id="279"/>
      <w:bookmarkEnd w:id="280"/>
      <w:bookmarkEnd w:id="281"/>
      <w:bookmarkEnd w:id="282"/>
    </w:p>
    <w:p w14:paraId="6E966F52">
      <w:pPr>
        <w:spacing w:line="360" w:lineRule="auto"/>
        <w:ind w:firstLine="420"/>
        <w:rPr>
          <w:color w:val="auto"/>
          <w:sz w:val="36"/>
          <w:szCs w:val="36"/>
        </w:rPr>
      </w:pPr>
      <w:bookmarkStart w:id="283" w:name="_Toc508286121"/>
      <w:r>
        <w:rPr>
          <w:rFonts w:hint="eastAsia" w:ascii="宋体" w:hAnsi="宋体"/>
          <w:color w:val="auto"/>
          <w:szCs w:val="21"/>
        </w:rPr>
        <w:t>需要补充的其他内容：见投标人须知前附表。</w:t>
      </w:r>
    </w:p>
    <w:p w14:paraId="356CA04D">
      <w:pPr>
        <w:pStyle w:val="3"/>
        <w:ind w:left="1470" w:right="1470"/>
        <w:rPr>
          <w:color w:val="auto"/>
        </w:rPr>
      </w:pPr>
    </w:p>
    <w:p w14:paraId="1E24DEC5">
      <w:pPr>
        <w:spacing w:line="360" w:lineRule="auto"/>
        <w:jc w:val="center"/>
        <w:rPr>
          <w:color w:val="auto"/>
          <w:sz w:val="36"/>
          <w:szCs w:val="36"/>
        </w:rPr>
      </w:pPr>
    </w:p>
    <w:p w14:paraId="3157C9A3">
      <w:pPr>
        <w:rPr>
          <w:color w:val="auto"/>
          <w:sz w:val="36"/>
          <w:szCs w:val="36"/>
        </w:rPr>
      </w:pPr>
      <w:r>
        <w:rPr>
          <w:rFonts w:hint="eastAsia"/>
          <w:color w:val="auto"/>
          <w:sz w:val="36"/>
          <w:szCs w:val="36"/>
        </w:rPr>
        <w:br w:type="page"/>
      </w:r>
    </w:p>
    <w:p w14:paraId="30A47860">
      <w:pPr>
        <w:pStyle w:val="3"/>
        <w:ind w:left="1470" w:right="1470"/>
        <w:rPr>
          <w:color w:val="auto"/>
        </w:rPr>
      </w:pPr>
      <w:bookmarkStart w:id="284" w:name="_Toc4091"/>
      <w:bookmarkStart w:id="285" w:name="_Toc5275"/>
      <w:r>
        <w:rPr>
          <w:rFonts w:hint="eastAsia"/>
          <w:color w:val="auto"/>
        </w:rPr>
        <w:t>第三章  评标办法</w:t>
      </w:r>
      <w:bookmarkEnd w:id="0"/>
      <w:bookmarkEnd w:id="283"/>
      <w:r>
        <w:rPr>
          <w:rFonts w:hint="eastAsia"/>
          <w:color w:val="auto"/>
          <w:highlight w:val="yellow"/>
        </w:rPr>
        <w:t>（合理低价法）</w:t>
      </w:r>
      <w:bookmarkEnd w:id="284"/>
      <w:bookmarkEnd w:id="285"/>
    </w:p>
    <w:p w14:paraId="0CD2190D">
      <w:pPr>
        <w:pStyle w:val="3"/>
        <w:ind w:left="1470" w:right="1470"/>
        <w:jc w:val="center"/>
        <w:rPr>
          <w:rFonts w:eastAsia="宋体"/>
          <w:color w:val="auto"/>
          <w:kern w:val="2"/>
          <w:sz w:val="36"/>
          <w:szCs w:val="36"/>
        </w:rPr>
      </w:pPr>
      <w:bookmarkStart w:id="286" w:name="_Toc1720197"/>
      <w:bookmarkStart w:id="287" w:name="_Toc24911"/>
      <w:bookmarkStart w:id="288" w:name="_Toc3869"/>
      <w:bookmarkStart w:id="289" w:name="_Toc24662"/>
      <w:bookmarkStart w:id="290" w:name="_Toc27687"/>
      <w:r>
        <w:rPr>
          <w:rFonts w:hint="eastAsia" w:eastAsia="宋体"/>
          <w:color w:val="auto"/>
          <w:kern w:val="2"/>
          <w:sz w:val="36"/>
          <w:szCs w:val="36"/>
        </w:rPr>
        <w:t>评标办法前附表</w:t>
      </w:r>
      <w:bookmarkEnd w:id="286"/>
      <w:bookmarkEnd w:id="287"/>
      <w:bookmarkEnd w:id="288"/>
      <w:bookmarkEnd w:id="289"/>
      <w:bookmarkEnd w:id="290"/>
    </w:p>
    <w:tbl>
      <w:tblPr>
        <w:tblStyle w:val="49"/>
        <w:tblW w:w="8899" w:type="dxa"/>
        <w:jc w:val="center"/>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
      <w:tblGrid>
        <w:gridCol w:w="770"/>
        <w:gridCol w:w="251"/>
        <w:gridCol w:w="1493"/>
        <w:gridCol w:w="303"/>
        <w:gridCol w:w="2241"/>
        <w:gridCol w:w="3841"/>
      </w:tblGrid>
      <w:tr w14:paraId="7A1537D6">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trHeight w:val="463" w:hRule="atLeast"/>
          <w:jc w:val="center"/>
        </w:trPr>
        <w:tc>
          <w:tcPr>
            <w:tcW w:w="8899" w:type="dxa"/>
            <w:gridSpan w:val="6"/>
            <w:tcBorders>
              <w:top w:val="outset" w:color="auto" w:sz="6" w:space="0"/>
              <w:left w:val="outset" w:color="auto" w:sz="6" w:space="0"/>
              <w:bottom w:val="outset" w:color="auto" w:sz="6" w:space="0"/>
              <w:right w:val="outset" w:color="auto" w:sz="6" w:space="0"/>
            </w:tcBorders>
            <w:vAlign w:val="center"/>
          </w:tcPr>
          <w:p w14:paraId="5989BF26">
            <w:pPr>
              <w:spacing w:line="400" w:lineRule="exact"/>
              <w:jc w:val="center"/>
              <w:rPr>
                <w:rFonts w:ascii="黑体" w:hAnsi="黑体" w:eastAsia="黑体"/>
                <w:color w:val="auto"/>
                <w:sz w:val="24"/>
              </w:rPr>
            </w:pPr>
            <w:r>
              <w:rPr>
                <w:rFonts w:hint="eastAsia" w:ascii="黑体" w:hAnsi="黑体" w:eastAsia="黑体"/>
                <w:color w:val="auto"/>
                <w:sz w:val="24"/>
              </w:rPr>
              <w:t>资格评审（实行资格后审的）</w:t>
            </w:r>
          </w:p>
        </w:tc>
      </w:tr>
      <w:tr w14:paraId="319E3956">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trHeight w:val="463" w:hRule="atLeast"/>
          <w:jc w:val="center"/>
        </w:trPr>
        <w:tc>
          <w:tcPr>
            <w:tcW w:w="2514" w:type="dxa"/>
            <w:gridSpan w:val="3"/>
            <w:tcBorders>
              <w:top w:val="outset" w:color="auto" w:sz="6" w:space="0"/>
              <w:left w:val="outset" w:color="auto" w:sz="6" w:space="0"/>
              <w:bottom w:val="outset" w:color="auto" w:sz="6" w:space="0"/>
              <w:right w:val="outset" w:color="auto" w:sz="6" w:space="0"/>
            </w:tcBorders>
            <w:vAlign w:val="center"/>
          </w:tcPr>
          <w:p w14:paraId="5B703804">
            <w:pPr>
              <w:spacing w:line="400" w:lineRule="exact"/>
              <w:jc w:val="center"/>
              <w:rPr>
                <w:color w:val="auto"/>
              </w:rPr>
            </w:pPr>
            <w:r>
              <w:rPr>
                <w:color w:val="auto"/>
              </w:rPr>
              <w:t>条款号</w:t>
            </w:r>
          </w:p>
        </w:tc>
        <w:tc>
          <w:tcPr>
            <w:tcW w:w="2544" w:type="dxa"/>
            <w:gridSpan w:val="2"/>
            <w:tcBorders>
              <w:top w:val="outset" w:color="auto" w:sz="6" w:space="0"/>
              <w:left w:val="outset" w:color="auto" w:sz="6" w:space="0"/>
              <w:bottom w:val="outset" w:color="auto" w:sz="6" w:space="0"/>
              <w:right w:val="outset" w:color="auto" w:sz="6" w:space="0"/>
            </w:tcBorders>
            <w:vAlign w:val="center"/>
          </w:tcPr>
          <w:p w14:paraId="309B5790">
            <w:pPr>
              <w:spacing w:line="400" w:lineRule="exact"/>
              <w:jc w:val="center"/>
              <w:rPr>
                <w:color w:val="auto"/>
              </w:rPr>
            </w:pPr>
            <w:r>
              <w:rPr>
                <w:color w:val="auto"/>
              </w:rPr>
              <w:t>评审因素</w:t>
            </w:r>
          </w:p>
        </w:tc>
        <w:tc>
          <w:tcPr>
            <w:tcW w:w="3841" w:type="dxa"/>
            <w:tcBorders>
              <w:top w:val="outset" w:color="auto" w:sz="6" w:space="0"/>
              <w:left w:val="outset" w:color="auto" w:sz="6" w:space="0"/>
              <w:bottom w:val="outset" w:color="auto" w:sz="6" w:space="0"/>
              <w:right w:val="outset" w:color="auto" w:sz="6" w:space="0"/>
            </w:tcBorders>
            <w:vAlign w:val="center"/>
          </w:tcPr>
          <w:p w14:paraId="6F829F72">
            <w:pPr>
              <w:spacing w:line="400" w:lineRule="exact"/>
              <w:jc w:val="center"/>
              <w:rPr>
                <w:color w:val="auto"/>
              </w:rPr>
            </w:pPr>
            <w:r>
              <w:rPr>
                <w:color w:val="auto"/>
              </w:rPr>
              <w:t>评审标准</w:t>
            </w:r>
          </w:p>
        </w:tc>
      </w:tr>
      <w:tr w14:paraId="16229075">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trHeight w:val="730" w:hRule="atLeast"/>
          <w:jc w:val="center"/>
        </w:trPr>
        <w:tc>
          <w:tcPr>
            <w:tcW w:w="770" w:type="dxa"/>
            <w:vMerge w:val="restart"/>
            <w:tcBorders>
              <w:top w:val="outset" w:color="auto" w:sz="6" w:space="0"/>
              <w:left w:val="outset" w:color="auto" w:sz="6" w:space="0"/>
              <w:bottom w:val="outset" w:color="auto" w:sz="6" w:space="0"/>
              <w:right w:val="outset" w:color="auto" w:sz="6" w:space="0"/>
            </w:tcBorders>
            <w:vAlign w:val="center"/>
          </w:tcPr>
          <w:p w14:paraId="40E1F6CF">
            <w:pPr>
              <w:spacing w:line="400" w:lineRule="exact"/>
              <w:jc w:val="center"/>
              <w:rPr>
                <w:color w:val="auto"/>
              </w:rPr>
            </w:pPr>
            <w:r>
              <w:rPr>
                <w:rFonts w:hint="eastAsia"/>
                <w:color w:val="auto"/>
              </w:rPr>
              <w:t>1</w:t>
            </w:r>
            <w:r>
              <w:rPr>
                <w:color w:val="auto"/>
              </w:rPr>
              <w:t>.</w:t>
            </w:r>
            <w:r>
              <w:rPr>
                <w:rFonts w:hint="eastAsia"/>
                <w:color w:val="auto"/>
              </w:rPr>
              <w:t>1</w:t>
            </w:r>
            <w:r>
              <w:rPr>
                <w:color w:val="auto"/>
              </w:rPr>
              <w:t>.2</w:t>
            </w:r>
          </w:p>
        </w:tc>
        <w:tc>
          <w:tcPr>
            <w:tcW w:w="1744" w:type="dxa"/>
            <w:gridSpan w:val="2"/>
            <w:vMerge w:val="restart"/>
            <w:tcBorders>
              <w:top w:val="outset" w:color="auto" w:sz="6" w:space="0"/>
              <w:left w:val="outset" w:color="auto" w:sz="6" w:space="0"/>
              <w:bottom w:val="outset" w:color="auto" w:sz="6" w:space="0"/>
              <w:right w:val="outset" w:color="auto" w:sz="6" w:space="0"/>
            </w:tcBorders>
            <w:vAlign w:val="center"/>
          </w:tcPr>
          <w:p w14:paraId="7A37DD22">
            <w:pPr>
              <w:spacing w:line="400" w:lineRule="exact"/>
              <w:jc w:val="center"/>
              <w:rPr>
                <w:color w:val="auto"/>
              </w:rPr>
            </w:pPr>
            <w:r>
              <w:rPr>
                <w:color w:val="auto"/>
              </w:rPr>
              <w:t>资格评审标准</w:t>
            </w:r>
          </w:p>
          <w:p w14:paraId="4A8B38CE">
            <w:pPr>
              <w:spacing w:line="400" w:lineRule="exact"/>
              <w:jc w:val="center"/>
              <w:rPr>
                <w:color w:val="auto"/>
              </w:rPr>
            </w:pPr>
          </w:p>
        </w:tc>
        <w:tc>
          <w:tcPr>
            <w:tcW w:w="2544" w:type="dxa"/>
            <w:gridSpan w:val="2"/>
            <w:tcBorders>
              <w:top w:val="outset" w:color="auto" w:sz="6" w:space="0"/>
              <w:left w:val="outset" w:color="auto" w:sz="6" w:space="0"/>
              <w:bottom w:val="outset" w:color="auto" w:sz="6" w:space="0"/>
              <w:right w:val="outset" w:color="auto" w:sz="6" w:space="0"/>
            </w:tcBorders>
            <w:vAlign w:val="center"/>
          </w:tcPr>
          <w:p w14:paraId="6092C419">
            <w:pPr>
              <w:spacing w:line="400" w:lineRule="exact"/>
              <w:jc w:val="left"/>
              <w:rPr>
                <w:color w:val="auto"/>
              </w:rPr>
            </w:pPr>
            <w:r>
              <w:rPr>
                <w:rFonts w:hint="eastAsia"/>
                <w:color w:val="auto"/>
              </w:rPr>
              <w:t>1、</w:t>
            </w:r>
            <w:r>
              <w:rPr>
                <w:rFonts w:hint="eastAsia" w:ascii="宋体" w:hAnsi="宋体" w:cs="宋体"/>
                <w:color w:val="auto"/>
                <w:kern w:val="0"/>
                <w:szCs w:val="18"/>
              </w:rPr>
              <w:t>具有独立订立合同的能力</w:t>
            </w:r>
          </w:p>
        </w:tc>
        <w:tc>
          <w:tcPr>
            <w:tcW w:w="3841" w:type="dxa"/>
            <w:tcBorders>
              <w:top w:val="outset" w:color="auto" w:sz="6" w:space="0"/>
              <w:left w:val="outset" w:color="auto" w:sz="6" w:space="0"/>
              <w:bottom w:val="outset" w:color="auto" w:sz="6" w:space="0"/>
              <w:right w:val="outset" w:color="auto" w:sz="6" w:space="0"/>
            </w:tcBorders>
            <w:vAlign w:val="center"/>
          </w:tcPr>
          <w:p w14:paraId="7B48572B">
            <w:pPr>
              <w:tabs>
                <w:tab w:val="left" w:pos="360"/>
              </w:tabs>
              <w:spacing w:line="360" w:lineRule="auto"/>
              <w:rPr>
                <w:color w:val="auto"/>
                <w:szCs w:val="21"/>
              </w:rPr>
            </w:pPr>
            <w:r>
              <w:rPr>
                <w:rFonts w:hint="eastAsia"/>
                <w:color w:val="auto"/>
              </w:rPr>
              <w:t>有效的企业营业执照；</w:t>
            </w:r>
          </w:p>
        </w:tc>
      </w:tr>
      <w:tr w14:paraId="2B702F38">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trHeight w:val="588" w:hRule="atLeast"/>
          <w:jc w:val="center"/>
        </w:trPr>
        <w:tc>
          <w:tcPr>
            <w:tcW w:w="770" w:type="dxa"/>
            <w:vMerge w:val="continue"/>
            <w:tcBorders>
              <w:top w:val="outset" w:color="auto" w:sz="6" w:space="0"/>
              <w:left w:val="outset" w:color="auto" w:sz="6" w:space="0"/>
              <w:bottom w:val="outset" w:color="auto" w:sz="6" w:space="0"/>
              <w:right w:val="outset" w:color="auto" w:sz="6" w:space="0"/>
            </w:tcBorders>
            <w:vAlign w:val="center"/>
          </w:tcPr>
          <w:p w14:paraId="0A12454A">
            <w:pPr>
              <w:spacing w:line="400" w:lineRule="exact"/>
              <w:jc w:val="center"/>
              <w:rPr>
                <w:color w:val="auto"/>
              </w:rPr>
            </w:pPr>
          </w:p>
        </w:tc>
        <w:tc>
          <w:tcPr>
            <w:tcW w:w="1744" w:type="dxa"/>
            <w:gridSpan w:val="2"/>
            <w:vMerge w:val="continue"/>
            <w:tcBorders>
              <w:top w:val="outset" w:color="auto" w:sz="6" w:space="0"/>
              <w:left w:val="outset" w:color="auto" w:sz="6" w:space="0"/>
              <w:bottom w:val="outset" w:color="auto" w:sz="6" w:space="0"/>
              <w:right w:val="outset" w:color="auto" w:sz="6" w:space="0"/>
            </w:tcBorders>
            <w:vAlign w:val="center"/>
          </w:tcPr>
          <w:p w14:paraId="77E3944D">
            <w:pPr>
              <w:spacing w:line="400" w:lineRule="exact"/>
              <w:jc w:val="center"/>
              <w:rPr>
                <w:color w:val="auto"/>
              </w:rPr>
            </w:pPr>
          </w:p>
        </w:tc>
        <w:tc>
          <w:tcPr>
            <w:tcW w:w="2544" w:type="dxa"/>
            <w:gridSpan w:val="2"/>
            <w:tcBorders>
              <w:top w:val="outset" w:color="auto" w:sz="6" w:space="0"/>
              <w:left w:val="outset" w:color="auto" w:sz="6" w:space="0"/>
              <w:bottom w:val="outset" w:color="auto" w:sz="6" w:space="0"/>
              <w:right w:val="outset" w:color="auto" w:sz="6" w:space="0"/>
            </w:tcBorders>
            <w:vAlign w:val="center"/>
          </w:tcPr>
          <w:p w14:paraId="45E24822">
            <w:pPr>
              <w:spacing w:line="400" w:lineRule="exact"/>
              <w:jc w:val="left"/>
              <w:rPr>
                <w:color w:val="auto"/>
              </w:rPr>
            </w:pPr>
            <w:r>
              <w:rPr>
                <w:rFonts w:hint="eastAsia"/>
                <w:color w:val="auto"/>
              </w:rPr>
              <w:t>2、</w:t>
            </w:r>
            <w:r>
              <w:rPr>
                <w:rFonts w:hint="eastAsia" w:ascii="宋体" w:hAnsi="宋体" w:cs="宋体"/>
                <w:color w:val="auto"/>
                <w:kern w:val="0"/>
                <w:szCs w:val="18"/>
              </w:rPr>
              <w:t>具有有效的营业执照；</w:t>
            </w:r>
          </w:p>
        </w:tc>
        <w:tc>
          <w:tcPr>
            <w:tcW w:w="3841" w:type="dxa"/>
            <w:tcBorders>
              <w:top w:val="outset" w:color="auto" w:sz="6" w:space="0"/>
              <w:left w:val="outset" w:color="auto" w:sz="6" w:space="0"/>
              <w:bottom w:val="outset" w:color="auto" w:sz="6" w:space="0"/>
              <w:right w:val="outset" w:color="auto" w:sz="6" w:space="0"/>
            </w:tcBorders>
            <w:vAlign w:val="center"/>
          </w:tcPr>
          <w:p w14:paraId="18DD3891">
            <w:pPr>
              <w:spacing w:line="400" w:lineRule="exact"/>
              <w:jc w:val="left"/>
              <w:rPr>
                <w:color w:val="auto"/>
              </w:rPr>
            </w:pPr>
            <w:r>
              <w:rPr>
                <w:rFonts w:hint="eastAsia"/>
                <w:color w:val="auto"/>
              </w:rPr>
              <w:t>有效的企业营业执照；</w:t>
            </w:r>
          </w:p>
        </w:tc>
      </w:tr>
      <w:tr w14:paraId="5D579D93">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trHeight w:val="705" w:hRule="atLeast"/>
          <w:jc w:val="center"/>
        </w:trPr>
        <w:tc>
          <w:tcPr>
            <w:tcW w:w="770" w:type="dxa"/>
            <w:vMerge w:val="continue"/>
            <w:tcBorders>
              <w:top w:val="outset" w:color="auto" w:sz="6" w:space="0"/>
              <w:left w:val="outset" w:color="auto" w:sz="6" w:space="0"/>
              <w:bottom w:val="outset" w:color="auto" w:sz="6" w:space="0"/>
              <w:right w:val="outset" w:color="auto" w:sz="6" w:space="0"/>
            </w:tcBorders>
            <w:vAlign w:val="center"/>
          </w:tcPr>
          <w:p w14:paraId="6982FC4E">
            <w:pPr>
              <w:spacing w:line="400" w:lineRule="exact"/>
              <w:jc w:val="center"/>
              <w:rPr>
                <w:color w:val="auto"/>
              </w:rPr>
            </w:pPr>
          </w:p>
        </w:tc>
        <w:tc>
          <w:tcPr>
            <w:tcW w:w="1744" w:type="dxa"/>
            <w:gridSpan w:val="2"/>
            <w:vMerge w:val="continue"/>
            <w:tcBorders>
              <w:top w:val="outset" w:color="auto" w:sz="6" w:space="0"/>
              <w:left w:val="outset" w:color="auto" w:sz="6" w:space="0"/>
              <w:bottom w:val="outset" w:color="auto" w:sz="6" w:space="0"/>
              <w:right w:val="outset" w:color="auto" w:sz="6" w:space="0"/>
            </w:tcBorders>
            <w:vAlign w:val="center"/>
          </w:tcPr>
          <w:p w14:paraId="4E846A5F">
            <w:pPr>
              <w:spacing w:line="400" w:lineRule="exact"/>
              <w:jc w:val="center"/>
              <w:rPr>
                <w:color w:val="auto"/>
              </w:rPr>
            </w:pPr>
          </w:p>
        </w:tc>
        <w:tc>
          <w:tcPr>
            <w:tcW w:w="2544" w:type="dxa"/>
            <w:gridSpan w:val="2"/>
            <w:tcBorders>
              <w:top w:val="outset" w:color="auto" w:sz="6" w:space="0"/>
              <w:left w:val="outset" w:color="auto" w:sz="6" w:space="0"/>
              <w:bottom w:val="outset" w:color="auto" w:sz="6" w:space="0"/>
              <w:right w:val="outset" w:color="auto" w:sz="6" w:space="0"/>
            </w:tcBorders>
            <w:vAlign w:val="center"/>
          </w:tcPr>
          <w:p w14:paraId="2A074726">
            <w:pPr>
              <w:tabs>
                <w:tab w:val="left" w:pos="360"/>
              </w:tabs>
              <w:spacing w:line="360" w:lineRule="auto"/>
              <w:rPr>
                <w:color w:val="auto"/>
                <w:szCs w:val="21"/>
              </w:rPr>
            </w:pPr>
            <w:r>
              <w:rPr>
                <w:rFonts w:hint="eastAsia"/>
                <w:color w:val="auto"/>
                <w:szCs w:val="21"/>
              </w:rPr>
              <w:t>3、项目负责人的社保证明</w:t>
            </w:r>
          </w:p>
        </w:tc>
        <w:tc>
          <w:tcPr>
            <w:tcW w:w="3841" w:type="dxa"/>
            <w:tcBorders>
              <w:top w:val="outset" w:color="auto" w:sz="6" w:space="0"/>
              <w:left w:val="outset" w:color="auto" w:sz="6" w:space="0"/>
              <w:bottom w:val="outset" w:color="auto" w:sz="6" w:space="0"/>
              <w:right w:val="outset" w:color="auto" w:sz="6" w:space="0"/>
            </w:tcBorders>
            <w:vAlign w:val="center"/>
          </w:tcPr>
          <w:p w14:paraId="09B3B013">
            <w:pPr>
              <w:tabs>
                <w:tab w:val="left" w:pos="360"/>
              </w:tabs>
              <w:spacing w:line="360" w:lineRule="auto"/>
              <w:rPr>
                <w:color w:val="auto"/>
                <w:szCs w:val="21"/>
              </w:rPr>
            </w:pPr>
            <w:r>
              <w:rPr>
                <w:rFonts w:hint="eastAsia"/>
                <w:color w:val="auto"/>
                <w:szCs w:val="21"/>
              </w:rPr>
              <w:t>符合第一章招标公告要求</w:t>
            </w:r>
          </w:p>
        </w:tc>
      </w:tr>
      <w:tr w14:paraId="45FE35D4">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trHeight w:val="913" w:hRule="atLeast"/>
          <w:jc w:val="center"/>
        </w:trPr>
        <w:tc>
          <w:tcPr>
            <w:tcW w:w="770" w:type="dxa"/>
            <w:vMerge w:val="continue"/>
            <w:tcBorders>
              <w:top w:val="outset" w:color="auto" w:sz="6" w:space="0"/>
              <w:left w:val="outset" w:color="auto" w:sz="6" w:space="0"/>
              <w:bottom w:val="outset" w:color="auto" w:sz="6" w:space="0"/>
              <w:right w:val="outset" w:color="auto" w:sz="6" w:space="0"/>
            </w:tcBorders>
            <w:vAlign w:val="center"/>
          </w:tcPr>
          <w:p w14:paraId="7D4E575F">
            <w:pPr>
              <w:spacing w:line="400" w:lineRule="exact"/>
              <w:jc w:val="center"/>
              <w:rPr>
                <w:color w:val="auto"/>
              </w:rPr>
            </w:pPr>
          </w:p>
        </w:tc>
        <w:tc>
          <w:tcPr>
            <w:tcW w:w="1744" w:type="dxa"/>
            <w:gridSpan w:val="2"/>
            <w:vMerge w:val="continue"/>
            <w:tcBorders>
              <w:top w:val="outset" w:color="auto" w:sz="6" w:space="0"/>
              <w:left w:val="outset" w:color="auto" w:sz="6" w:space="0"/>
              <w:bottom w:val="outset" w:color="auto" w:sz="6" w:space="0"/>
              <w:right w:val="outset" w:color="auto" w:sz="6" w:space="0"/>
            </w:tcBorders>
            <w:vAlign w:val="center"/>
          </w:tcPr>
          <w:p w14:paraId="4846DE31">
            <w:pPr>
              <w:spacing w:line="400" w:lineRule="exact"/>
              <w:jc w:val="center"/>
              <w:rPr>
                <w:color w:val="auto"/>
              </w:rPr>
            </w:pPr>
          </w:p>
        </w:tc>
        <w:tc>
          <w:tcPr>
            <w:tcW w:w="2544" w:type="dxa"/>
            <w:gridSpan w:val="2"/>
            <w:tcBorders>
              <w:top w:val="outset" w:color="auto" w:sz="6" w:space="0"/>
              <w:left w:val="outset" w:color="auto" w:sz="6" w:space="0"/>
              <w:bottom w:val="outset" w:color="auto" w:sz="6" w:space="0"/>
              <w:right w:val="outset" w:color="auto" w:sz="6" w:space="0"/>
            </w:tcBorders>
            <w:vAlign w:val="center"/>
          </w:tcPr>
          <w:p w14:paraId="29E911F0">
            <w:pPr>
              <w:tabs>
                <w:tab w:val="left" w:pos="360"/>
              </w:tabs>
              <w:spacing w:line="360" w:lineRule="auto"/>
              <w:rPr>
                <w:color w:val="auto"/>
                <w:szCs w:val="21"/>
              </w:rPr>
            </w:pPr>
            <w:r>
              <w:rPr>
                <w:rFonts w:hint="eastAsia"/>
                <w:color w:val="auto"/>
                <w:szCs w:val="21"/>
              </w:rPr>
              <w:t>4、法人授权委托书及代理人身份证</w:t>
            </w:r>
          </w:p>
        </w:tc>
        <w:tc>
          <w:tcPr>
            <w:tcW w:w="3841" w:type="dxa"/>
            <w:tcBorders>
              <w:top w:val="outset" w:color="auto" w:sz="6" w:space="0"/>
              <w:left w:val="outset" w:color="auto" w:sz="6" w:space="0"/>
              <w:bottom w:val="outset" w:color="auto" w:sz="6" w:space="0"/>
              <w:right w:val="outset" w:color="auto" w:sz="6" w:space="0"/>
            </w:tcBorders>
            <w:vAlign w:val="center"/>
          </w:tcPr>
          <w:p w14:paraId="6388A8F8">
            <w:pPr>
              <w:tabs>
                <w:tab w:val="left" w:pos="360"/>
              </w:tabs>
              <w:spacing w:line="360" w:lineRule="auto"/>
              <w:rPr>
                <w:color w:val="auto"/>
                <w:szCs w:val="21"/>
              </w:rPr>
            </w:pPr>
            <w:r>
              <w:rPr>
                <w:rFonts w:hint="eastAsia"/>
                <w:color w:val="auto"/>
                <w:szCs w:val="21"/>
              </w:rPr>
              <w:t>法人授权委托书及代理人身份证；</w:t>
            </w:r>
          </w:p>
        </w:tc>
      </w:tr>
      <w:tr w14:paraId="31D6AA14">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trHeight w:val="507" w:hRule="atLeast"/>
          <w:jc w:val="center"/>
        </w:trPr>
        <w:tc>
          <w:tcPr>
            <w:tcW w:w="770" w:type="dxa"/>
            <w:vMerge w:val="continue"/>
            <w:tcBorders>
              <w:top w:val="outset" w:color="auto" w:sz="6" w:space="0"/>
              <w:left w:val="outset" w:color="auto" w:sz="6" w:space="0"/>
              <w:bottom w:val="outset" w:color="auto" w:sz="6" w:space="0"/>
              <w:right w:val="outset" w:color="auto" w:sz="6" w:space="0"/>
            </w:tcBorders>
            <w:vAlign w:val="center"/>
          </w:tcPr>
          <w:p w14:paraId="236924DE">
            <w:pPr>
              <w:spacing w:line="400" w:lineRule="exact"/>
              <w:jc w:val="center"/>
              <w:rPr>
                <w:color w:val="auto"/>
              </w:rPr>
            </w:pPr>
          </w:p>
        </w:tc>
        <w:tc>
          <w:tcPr>
            <w:tcW w:w="1744" w:type="dxa"/>
            <w:gridSpan w:val="2"/>
            <w:vMerge w:val="continue"/>
            <w:tcBorders>
              <w:top w:val="outset" w:color="auto" w:sz="6" w:space="0"/>
              <w:left w:val="outset" w:color="auto" w:sz="6" w:space="0"/>
              <w:bottom w:val="outset" w:color="auto" w:sz="6" w:space="0"/>
              <w:right w:val="outset" w:color="auto" w:sz="6" w:space="0"/>
            </w:tcBorders>
            <w:vAlign w:val="center"/>
          </w:tcPr>
          <w:p w14:paraId="301CA498">
            <w:pPr>
              <w:spacing w:line="400" w:lineRule="exact"/>
              <w:jc w:val="center"/>
              <w:rPr>
                <w:color w:val="auto"/>
              </w:rPr>
            </w:pPr>
          </w:p>
        </w:tc>
        <w:tc>
          <w:tcPr>
            <w:tcW w:w="2544" w:type="dxa"/>
            <w:gridSpan w:val="2"/>
            <w:tcBorders>
              <w:top w:val="outset" w:color="auto" w:sz="6" w:space="0"/>
              <w:left w:val="outset" w:color="auto" w:sz="6" w:space="0"/>
              <w:bottom w:val="outset" w:color="auto" w:sz="6" w:space="0"/>
              <w:right w:val="outset" w:color="auto" w:sz="6" w:space="0"/>
            </w:tcBorders>
            <w:vAlign w:val="center"/>
          </w:tcPr>
          <w:p w14:paraId="369F854F">
            <w:pPr>
              <w:tabs>
                <w:tab w:val="left" w:pos="360"/>
              </w:tabs>
              <w:spacing w:line="360" w:lineRule="auto"/>
              <w:rPr>
                <w:color w:val="auto"/>
                <w:szCs w:val="21"/>
              </w:rPr>
            </w:pPr>
            <w:r>
              <w:rPr>
                <w:rFonts w:hint="eastAsia"/>
                <w:color w:val="auto"/>
                <w:szCs w:val="21"/>
              </w:rPr>
              <w:t>5、投标人承诺书</w:t>
            </w:r>
          </w:p>
        </w:tc>
        <w:tc>
          <w:tcPr>
            <w:tcW w:w="3841" w:type="dxa"/>
            <w:tcBorders>
              <w:top w:val="outset" w:color="auto" w:sz="6" w:space="0"/>
              <w:left w:val="outset" w:color="auto" w:sz="6" w:space="0"/>
              <w:bottom w:val="outset" w:color="auto" w:sz="6" w:space="0"/>
              <w:right w:val="outset" w:color="auto" w:sz="6" w:space="0"/>
            </w:tcBorders>
            <w:vAlign w:val="center"/>
          </w:tcPr>
          <w:p w14:paraId="7B85A278">
            <w:pPr>
              <w:tabs>
                <w:tab w:val="left" w:pos="360"/>
              </w:tabs>
              <w:spacing w:line="360" w:lineRule="auto"/>
              <w:rPr>
                <w:color w:val="auto"/>
                <w:szCs w:val="21"/>
              </w:rPr>
            </w:pPr>
            <w:r>
              <w:rPr>
                <w:rFonts w:hint="eastAsia"/>
                <w:color w:val="auto"/>
                <w:szCs w:val="21"/>
              </w:rPr>
              <w:t>投标人承诺书（格式详见招标文件承诺书）；</w:t>
            </w:r>
          </w:p>
        </w:tc>
      </w:tr>
      <w:tr w14:paraId="4300BDAA">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trHeight w:val="487" w:hRule="atLeast"/>
          <w:jc w:val="center"/>
        </w:trPr>
        <w:tc>
          <w:tcPr>
            <w:tcW w:w="770" w:type="dxa"/>
            <w:vMerge w:val="continue"/>
            <w:tcBorders>
              <w:top w:val="outset" w:color="auto" w:sz="6" w:space="0"/>
              <w:left w:val="outset" w:color="auto" w:sz="6" w:space="0"/>
              <w:bottom w:val="outset" w:color="auto" w:sz="6" w:space="0"/>
              <w:right w:val="outset" w:color="auto" w:sz="6" w:space="0"/>
            </w:tcBorders>
            <w:vAlign w:val="center"/>
          </w:tcPr>
          <w:p w14:paraId="1BB97A25">
            <w:pPr>
              <w:spacing w:line="400" w:lineRule="exact"/>
              <w:jc w:val="center"/>
              <w:rPr>
                <w:color w:val="auto"/>
              </w:rPr>
            </w:pPr>
          </w:p>
        </w:tc>
        <w:tc>
          <w:tcPr>
            <w:tcW w:w="1744" w:type="dxa"/>
            <w:gridSpan w:val="2"/>
            <w:vMerge w:val="continue"/>
            <w:tcBorders>
              <w:top w:val="outset" w:color="auto" w:sz="6" w:space="0"/>
              <w:left w:val="outset" w:color="auto" w:sz="6" w:space="0"/>
              <w:bottom w:val="outset" w:color="auto" w:sz="6" w:space="0"/>
              <w:right w:val="outset" w:color="auto" w:sz="6" w:space="0"/>
            </w:tcBorders>
            <w:vAlign w:val="center"/>
          </w:tcPr>
          <w:p w14:paraId="14EA1181">
            <w:pPr>
              <w:spacing w:line="400" w:lineRule="exact"/>
              <w:jc w:val="center"/>
              <w:rPr>
                <w:color w:val="auto"/>
              </w:rPr>
            </w:pPr>
          </w:p>
        </w:tc>
        <w:tc>
          <w:tcPr>
            <w:tcW w:w="2544" w:type="dxa"/>
            <w:gridSpan w:val="2"/>
            <w:tcBorders>
              <w:top w:val="outset" w:color="auto" w:sz="6" w:space="0"/>
              <w:left w:val="outset" w:color="auto" w:sz="6" w:space="0"/>
              <w:bottom w:val="outset" w:color="auto" w:sz="6" w:space="0"/>
              <w:right w:val="outset" w:color="auto" w:sz="6" w:space="0"/>
            </w:tcBorders>
            <w:vAlign w:val="center"/>
          </w:tcPr>
          <w:p w14:paraId="0E4DDB5E">
            <w:pPr>
              <w:spacing w:line="400" w:lineRule="exact"/>
              <w:jc w:val="left"/>
              <w:rPr>
                <w:color w:val="auto"/>
              </w:rPr>
            </w:pPr>
            <w:r>
              <w:rPr>
                <w:color w:val="auto"/>
              </w:rPr>
              <w:t>其他要求</w:t>
            </w:r>
          </w:p>
        </w:tc>
        <w:tc>
          <w:tcPr>
            <w:tcW w:w="3841" w:type="dxa"/>
            <w:tcBorders>
              <w:top w:val="outset" w:color="auto" w:sz="6" w:space="0"/>
              <w:left w:val="outset" w:color="auto" w:sz="6" w:space="0"/>
              <w:bottom w:val="outset" w:color="auto" w:sz="6" w:space="0"/>
              <w:right w:val="outset" w:color="auto" w:sz="6" w:space="0"/>
            </w:tcBorders>
            <w:vAlign w:val="center"/>
          </w:tcPr>
          <w:p w14:paraId="3F63BEF9">
            <w:pPr>
              <w:spacing w:line="400" w:lineRule="exact"/>
              <w:jc w:val="left"/>
              <w:rPr>
                <w:color w:val="auto"/>
              </w:rPr>
            </w:pPr>
            <w:r>
              <w:rPr>
                <w:color w:val="auto"/>
              </w:rPr>
              <w:t>符合第二章</w:t>
            </w:r>
            <w:r>
              <w:rPr>
                <w:rFonts w:hint="eastAsia"/>
                <w:color w:val="auto"/>
              </w:rPr>
              <w:t>“</w:t>
            </w:r>
            <w:r>
              <w:rPr>
                <w:color w:val="auto"/>
              </w:rPr>
              <w:t>投标人须知</w:t>
            </w:r>
            <w:r>
              <w:rPr>
                <w:rFonts w:hint="eastAsia"/>
                <w:color w:val="auto"/>
              </w:rPr>
              <w:t>”</w:t>
            </w:r>
            <w:r>
              <w:rPr>
                <w:color w:val="auto"/>
              </w:rPr>
              <w:t>第1.4.1</w:t>
            </w:r>
            <w:r>
              <w:rPr>
                <w:rFonts w:hint="eastAsia"/>
                <w:color w:val="auto"/>
              </w:rPr>
              <w:t>项</w:t>
            </w:r>
            <w:r>
              <w:rPr>
                <w:color w:val="auto"/>
              </w:rPr>
              <w:t>规定</w:t>
            </w:r>
            <w:r>
              <w:rPr>
                <w:rFonts w:hint="eastAsia"/>
                <w:color w:val="auto"/>
              </w:rPr>
              <w:t>的</w:t>
            </w:r>
            <w:r>
              <w:rPr>
                <w:color w:val="auto"/>
              </w:rPr>
              <w:t>其他要求</w:t>
            </w:r>
          </w:p>
        </w:tc>
      </w:tr>
      <w:tr w14:paraId="618544D1">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trHeight w:val="463" w:hRule="atLeast"/>
          <w:jc w:val="center"/>
        </w:trPr>
        <w:tc>
          <w:tcPr>
            <w:tcW w:w="8899" w:type="dxa"/>
            <w:gridSpan w:val="6"/>
            <w:tcBorders>
              <w:top w:val="outset" w:color="auto" w:sz="6" w:space="0"/>
              <w:left w:val="outset" w:color="auto" w:sz="6" w:space="0"/>
              <w:bottom w:val="outset" w:color="auto" w:sz="6" w:space="0"/>
              <w:right w:val="outset" w:color="auto" w:sz="6" w:space="0"/>
            </w:tcBorders>
            <w:vAlign w:val="center"/>
          </w:tcPr>
          <w:p w14:paraId="7AD1BB0D">
            <w:pPr>
              <w:spacing w:line="400" w:lineRule="exact"/>
              <w:jc w:val="center"/>
              <w:rPr>
                <w:rFonts w:ascii="黑体" w:hAnsi="黑体" w:eastAsia="黑体"/>
                <w:color w:val="auto"/>
                <w:sz w:val="24"/>
              </w:rPr>
            </w:pPr>
            <w:r>
              <w:rPr>
                <w:rFonts w:hint="eastAsia" w:ascii="黑体" w:hAnsi="黑体" w:eastAsia="黑体"/>
                <w:color w:val="auto"/>
                <w:sz w:val="24"/>
              </w:rPr>
              <w:t>初步评审</w:t>
            </w:r>
          </w:p>
        </w:tc>
      </w:tr>
      <w:tr w14:paraId="1C7B2881">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trHeight w:val="463" w:hRule="atLeast"/>
          <w:jc w:val="center"/>
        </w:trPr>
        <w:tc>
          <w:tcPr>
            <w:tcW w:w="2514" w:type="dxa"/>
            <w:gridSpan w:val="3"/>
            <w:tcBorders>
              <w:top w:val="outset" w:color="auto" w:sz="6" w:space="0"/>
              <w:left w:val="outset" w:color="auto" w:sz="6" w:space="0"/>
              <w:bottom w:val="outset" w:color="auto" w:sz="6" w:space="0"/>
              <w:right w:val="outset" w:color="auto" w:sz="6" w:space="0"/>
            </w:tcBorders>
            <w:vAlign w:val="center"/>
          </w:tcPr>
          <w:p w14:paraId="368D0B2F">
            <w:pPr>
              <w:spacing w:line="400" w:lineRule="exact"/>
              <w:jc w:val="center"/>
              <w:rPr>
                <w:color w:val="auto"/>
              </w:rPr>
            </w:pPr>
            <w:r>
              <w:rPr>
                <w:color w:val="auto"/>
              </w:rPr>
              <w:t>条款号</w:t>
            </w:r>
          </w:p>
        </w:tc>
        <w:tc>
          <w:tcPr>
            <w:tcW w:w="2544" w:type="dxa"/>
            <w:gridSpan w:val="2"/>
            <w:tcBorders>
              <w:top w:val="outset" w:color="auto" w:sz="6" w:space="0"/>
              <w:left w:val="outset" w:color="auto" w:sz="6" w:space="0"/>
              <w:bottom w:val="outset" w:color="auto" w:sz="6" w:space="0"/>
              <w:right w:val="outset" w:color="auto" w:sz="6" w:space="0"/>
            </w:tcBorders>
            <w:vAlign w:val="center"/>
          </w:tcPr>
          <w:p w14:paraId="7EE39E7B">
            <w:pPr>
              <w:spacing w:line="400" w:lineRule="exact"/>
              <w:jc w:val="center"/>
              <w:rPr>
                <w:color w:val="auto"/>
              </w:rPr>
            </w:pPr>
            <w:r>
              <w:rPr>
                <w:color w:val="auto"/>
              </w:rPr>
              <w:t>评审因素</w:t>
            </w:r>
          </w:p>
        </w:tc>
        <w:tc>
          <w:tcPr>
            <w:tcW w:w="3841" w:type="dxa"/>
            <w:tcBorders>
              <w:top w:val="outset" w:color="auto" w:sz="6" w:space="0"/>
              <w:left w:val="outset" w:color="auto" w:sz="6" w:space="0"/>
              <w:bottom w:val="outset" w:color="auto" w:sz="6" w:space="0"/>
              <w:right w:val="outset" w:color="auto" w:sz="6" w:space="0"/>
            </w:tcBorders>
            <w:vAlign w:val="center"/>
          </w:tcPr>
          <w:p w14:paraId="7BA454AE">
            <w:pPr>
              <w:spacing w:line="400" w:lineRule="exact"/>
              <w:jc w:val="center"/>
              <w:rPr>
                <w:color w:val="auto"/>
              </w:rPr>
            </w:pPr>
            <w:r>
              <w:rPr>
                <w:color w:val="auto"/>
              </w:rPr>
              <w:t>评审标准</w:t>
            </w:r>
          </w:p>
        </w:tc>
      </w:tr>
      <w:tr w14:paraId="3E19F72E">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trHeight w:val="519" w:hRule="atLeast"/>
          <w:jc w:val="center"/>
        </w:trPr>
        <w:tc>
          <w:tcPr>
            <w:tcW w:w="770" w:type="dxa"/>
            <w:vMerge w:val="restart"/>
            <w:tcBorders>
              <w:top w:val="outset" w:color="auto" w:sz="6" w:space="0"/>
              <w:left w:val="outset" w:color="auto" w:sz="6" w:space="0"/>
              <w:bottom w:val="outset" w:color="auto" w:sz="6" w:space="0"/>
              <w:right w:val="outset" w:color="auto" w:sz="6" w:space="0"/>
            </w:tcBorders>
            <w:vAlign w:val="center"/>
          </w:tcPr>
          <w:p w14:paraId="489F05B0">
            <w:pPr>
              <w:spacing w:line="400" w:lineRule="exact"/>
              <w:jc w:val="center"/>
              <w:rPr>
                <w:color w:val="auto"/>
              </w:rPr>
            </w:pPr>
            <w:r>
              <w:rPr>
                <w:rFonts w:hint="eastAsia"/>
                <w:color w:val="auto"/>
              </w:rPr>
              <w:t>1</w:t>
            </w:r>
            <w:r>
              <w:rPr>
                <w:color w:val="auto"/>
              </w:rPr>
              <w:t>.</w:t>
            </w:r>
            <w:r>
              <w:rPr>
                <w:rFonts w:hint="eastAsia"/>
                <w:color w:val="auto"/>
              </w:rPr>
              <w:t>1</w:t>
            </w:r>
            <w:r>
              <w:rPr>
                <w:color w:val="auto"/>
              </w:rPr>
              <w:t>.1</w:t>
            </w:r>
          </w:p>
        </w:tc>
        <w:tc>
          <w:tcPr>
            <w:tcW w:w="1744" w:type="dxa"/>
            <w:gridSpan w:val="2"/>
            <w:vMerge w:val="restart"/>
            <w:tcBorders>
              <w:top w:val="outset" w:color="auto" w:sz="6" w:space="0"/>
              <w:left w:val="outset" w:color="auto" w:sz="6" w:space="0"/>
              <w:bottom w:val="outset" w:color="auto" w:sz="6" w:space="0"/>
              <w:right w:val="outset" w:color="auto" w:sz="6" w:space="0"/>
            </w:tcBorders>
            <w:vAlign w:val="center"/>
          </w:tcPr>
          <w:p w14:paraId="7201F3C1">
            <w:pPr>
              <w:spacing w:line="400" w:lineRule="exact"/>
              <w:jc w:val="center"/>
              <w:rPr>
                <w:color w:val="auto"/>
              </w:rPr>
            </w:pPr>
            <w:r>
              <w:rPr>
                <w:color w:val="auto"/>
              </w:rPr>
              <w:t>形式</w:t>
            </w:r>
            <w:r>
              <w:rPr>
                <w:rFonts w:hint="eastAsia"/>
                <w:color w:val="auto"/>
              </w:rPr>
              <w:t>性</w:t>
            </w:r>
            <w:r>
              <w:rPr>
                <w:color w:val="auto"/>
              </w:rPr>
              <w:t>评审标准</w:t>
            </w:r>
          </w:p>
        </w:tc>
        <w:tc>
          <w:tcPr>
            <w:tcW w:w="2544" w:type="dxa"/>
            <w:gridSpan w:val="2"/>
            <w:tcBorders>
              <w:top w:val="outset" w:color="auto" w:sz="6" w:space="0"/>
              <w:left w:val="outset" w:color="auto" w:sz="6" w:space="0"/>
              <w:bottom w:val="outset" w:color="auto" w:sz="6" w:space="0"/>
              <w:right w:val="outset" w:color="auto" w:sz="6" w:space="0"/>
            </w:tcBorders>
            <w:vAlign w:val="center"/>
          </w:tcPr>
          <w:p w14:paraId="26E30C35">
            <w:pPr>
              <w:spacing w:line="400" w:lineRule="exact"/>
              <w:jc w:val="left"/>
              <w:rPr>
                <w:color w:val="auto"/>
              </w:rPr>
            </w:pPr>
            <w:r>
              <w:rPr>
                <w:color w:val="auto"/>
              </w:rPr>
              <w:t>投标人名称</w:t>
            </w:r>
          </w:p>
        </w:tc>
        <w:tc>
          <w:tcPr>
            <w:tcW w:w="3841" w:type="dxa"/>
            <w:tcBorders>
              <w:top w:val="outset" w:color="auto" w:sz="6" w:space="0"/>
              <w:left w:val="outset" w:color="auto" w:sz="6" w:space="0"/>
              <w:bottom w:val="outset" w:color="auto" w:sz="6" w:space="0"/>
              <w:right w:val="outset" w:color="auto" w:sz="6" w:space="0"/>
            </w:tcBorders>
            <w:vAlign w:val="center"/>
          </w:tcPr>
          <w:p w14:paraId="2281B3FC">
            <w:pPr>
              <w:spacing w:line="400" w:lineRule="exact"/>
              <w:jc w:val="left"/>
              <w:rPr>
                <w:color w:val="auto"/>
              </w:rPr>
            </w:pPr>
            <w:r>
              <w:rPr>
                <w:color w:val="auto"/>
              </w:rPr>
              <w:t>与营业执照、资质证书、安全生产许可证一致；</w:t>
            </w:r>
          </w:p>
        </w:tc>
      </w:tr>
      <w:tr w14:paraId="617FDA7B">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trHeight w:val="493" w:hRule="atLeast"/>
          <w:jc w:val="center"/>
        </w:trPr>
        <w:tc>
          <w:tcPr>
            <w:tcW w:w="770" w:type="dxa"/>
            <w:vMerge w:val="continue"/>
            <w:tcBorders>
              <w:top w:val="outset" w:color="auto" w:sz="6" w:space="0"/>
              <w:left w:val="outset" w:color="auto" w:sz="6" w:space="0"/>
              <w:bottom w:val="outset" w:color="auto" w:sz="6" w:space="0"/>
              <w:right w:val="outset" w:color="auto" w:sz="6" w:space="0"/>
            </w:tcBorders>
            <w:vAlign w:val="center"/>
          </w:tcPr>
          <w:p w14:paraId="75C7950C">
            <w:pPr>
              <w:spacing w:line="400" w:lineRule="exact"/>
              <w:jc w:val="center"/>
              <w:rPr>
                <w:color w:val="auto"/>
              </w:rPr>
            </w:pPr>
          </w:p>
        </w:tc>
        <w:tc>
          <w:tcPr>
            <w:tcW w:w="1744" w:type="dxa"/>
            <w:gridSpan w:val="2"/>
            <w:vMerge w:val="continue"/>
            <w:tcBorders>
              <w:top w:val="outset" w:color="auto" w:sz="6" w:space="0"/>
              <w:left w:val="outset" w:color="auto" w:sz="6" w:space="0"/>
              <w:bottom w:val="outset" w:color="auto" w:sz="6" w:space="0"/>
              <w:right w:val="outset" w:color="auto" w:sz="6" w:space="0"/>
            </w:tcBorders>
            <w:vAlign w:val="center"/>
          </w:tcPr>
          <w:p w14:paraId="39E73D4E">
            <w:pPr>
              <w:spacing w:line="400" w:lineRule="exact"/>
              <w:jc w:val="center"/>
              <w:rPr>
                <w:color w:val="auto"/>
              </w:rPr>
            </w:pPr>
          </w:p>
        </w:tc>
        <w:tc>
          <w:tcPr>
            <w:tcW w:w="2544" w:type="dxa"/>
            <w:gridSpan w:val="2"/>
            <w:tcBorders>
              <w:top w:val="outset" w:color="auto" w:sz="6" w:space="0"/>
              <w:left w:val="outset" w:color="auto" w:sz="6" w:space="0"/>
              <w:bottom w:val="outset" w:color="auto" w:sz="6" w:space="0"/>
              <w:right w:val="outset" w:color="auto" w:sz="6" w:space="0"/>
            </w:tcBorders>
            <w:vAlign w:val="center"/>
          </w:tcPr>
          <w:p w14:paraId="432B3FA8">
            <w:pPr>
              <w:spacing w:line="400" w:lineRule="exact"/>
              <w:jc w:val="left"/>
              <w:rPr>
                <w:color w:val="auto"/>
              </w:rPr>
            </w:pPr>
            <w:r>
              <w:rPr>
                <w:color w:val="auto"/>
              </w:rPr>
              <w:t>投标函签字盖章</w:t>
            </w:r>
          </w:p>
        </w:tc>
        <w:tc>
          <w:tcPr>
            <w:tcW w:w="3841" w:type="dxa"/>
            <w:tcBorders>
              <w:top w:val="outset" w:color="auto" w:sz="6" w:space="0"/>
              <w:left w:val="outset" w:color="auto" w:sz="6" w:space="0"/>
              <w:bottom w:val="outset" w:color="auto" w:sz="6" w:space="0"/>
              <w:right w:val="outset" w:color="auto" w:sz="6" w:space="0"/>
            </w:tcBorders>
            <w:vAlign w:val="center"/>
          </w:tcPr>
          <w:p w14:paraId="0B67053B">
            <w:pPr>
              <w:spacing w:line="400" w:lineRule="exact"/>
              <w:jc w:val="left"/>
              <w:rPr>
                <w:color w:val="auto"/>
              </w:rPr>
            </w:pPr>
            <w:r>
              <w:rPr>
                <w:color w:val="auto"/>
              </w:rPr>
              <w:t>有法定代表人的签章并加盖法人印章</w:t>
            </w:r>
          </w:p>
        </w:tc>
      </w:tr>
      <w:tr w14:paraId="2850C2B0">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PrEx>
        <w:trPr>
          <w:trHeight w:val="381" w:hRule="atLeast"/>
          <w:jc w:val="center"/>
        </w:trPr>
        <w:tc>
          <w:tcPr>
            <w:tcW w:w="770" w:type="dxa"/>
            <w:vMerge w:val="continue"/>
            <w:tcBorders>
              <w:top w:val="outset" w:color="auto" w:sz="6" w:space="0"/>
              <w:left w:val="outset" w:color="auto" w:sz="6" w:space="0"/>
              <w:bottom w:val="outset" w:color="auto" w:sz="6" w:space="0"/>
              <w:right w:val="outset" w:color="auto" w:sz="6" w:space="0"/>
            </w:tcBorders>
            <w:vAlign w:val="center"/>
          </w:tcPr>
          <w:p w14:paraId="02CCECEF">
            <w:pPr>
              <w:spacing w:line="400" w:lineRule="exact"/>
              <w:jc w:val="center"/>
              <w:rPr>
                <w:color w:val="auto"/>
              </w:rPr>
            </w:pPr>
          </w:p>
        </w:tc>
        <w:tc>
          <w:tcPr>
            <w:tcW w:w="1744" w:type="dxa"/>
            <w:gridSpan w:val="2"/>
            <w:vMerge w:val="continue"/>
            <w:tcBorders>
              <w:top w:val="outset" w:color="auto" w:sz="6" w:space="0"/>
              <w:left w:val="outset" w:color="auto" w:sz="6" w:space="0"/>
              <w:bottom w:val="outset" w:color="auto" w:sz="6" w:space="0"/>
              <w:right w:val="outset" w:color="auto" w:sz="6" w:space="0"/>
            </w:tcBorders>
            <w:vAlign w:val="center"/>
          </w:tcPr>
          <w:p w14:paraId="3CFE8B96">
            <w:pPr>
              <w:spacing w:line="400" w:lineRule="exact"/>
              <w:jc w:val="center"/>
              <w:rPr>
                <w:color w:val="auto"/>
              </w:rPr>
            </w:pPr>
          </w:p>
        </w:tc>
        <w:tc>
          <w:tcPr>
            <w:tcW w:w="2544" w:type="dxa"/>
            <w:gridSpan w:val="2"/>
            <w:tcBorders>
              <w:top w:val="outset" w:color="auto" w:sz="6" w:space="0"/>
              <w:left w:val="outset" w:color="auto" w:sz="6" w:space="0"/>
              <w:bottom w:val="outset" w:color="auto" w:sz="6" w:space="0"/>
              <w:right w:val="outset" w:color="auto" w:sz="6" w:space="0"/>
            </w:tcBorders>
            <w:vAlign w:val="center"/>
          </w:tcPr>
          <w:p w14:paraId="4A7A4379">
            <w:pPr>
              <w:spacing w:line="400" w:lineRule="exact"/>
              <w:jc w:val="left"/>
              <w:rPr>
                <w:color w:val="auto"/>
              </w:rPr>
            </w:pPr>
            <w:r>
              <w:rPr>
                <w:color w:val="auto"/>
              </w:rPr>
              <w:t>报价唯一</w:t>
            </w:r>
          </w:p>
        </w:tc>
        <w:tc>
          <w:tcPr>
            <w:tcW w:w="3841" w:type="dxa"/>
            <w:tcBorders>
              <w:top w:val="outset" w:color="auto" w:sz="6" w:space="0"/>
              <w:left w:val="outset" w:color="auto" w:sz="6" w:space="0"/>
              <w:bottom w:val="outset" w:color="auto" w:sz="6" w:space="0"/>
              <w:right w:val="outset" w:color="auto" w:sz="6" w:space="0"/>
            </w:tcBorders>
            <w:vAlign w:val="center"/>
          </w:tcPr>
          <w:p w14:paraId="13D97DB0">
            <w:pPr>
              <w:spacing w:line="400" w:lineRule="exact"/>
              <w:jc w:val="left"/>
              <w:rPr>
                <w:color w:val="auto"/>
              </w:rPr>
            </w:pPr>
            <w:r>
              <w:rPr>
                <w:color w:val="auto"/>
              </w:rPr>
              <w:t>只能有一个有效报价</w:t>
            </w:r>
          </w:p>
        </w:tc>
      </w:tr>
      <w:tr w14:paraId="6DD740CA">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PrEx>
        <w:trPr>
          <w:trHeight w:val="660" w:hRule="atLeast"/>
          <w:jc w:val="center"/>
        </w:trPr>
        <w:tc>
          <w:tcPr>
            <w:tcW w:w="770" w:type="dxa"/>
            <w:vMerge w:val="restart"/>
            <w:tcBorders>
              <w:top w:val="outset" w:color="auto" w:sz="6" w:space="0"/>
              <w:left w:val="outset" w:color="auto" w:sz="6" w:space="0"/>
              <w:right w:val="outset" w:color="auto" w:sz="6" w:space="0"/>
            </w:tcBorders>
            <w:vAlign w:val="center"/>
          </w:tcPr>
          <w:p w14:paraId="68A46AE0">
            <w:pPr>
              <w:spacing w:line="400" w:lineRule="exact"/>
              <w:jc w:val="center"/>
              <w:rPr>
                <w:color w:val="auto"/>
              </w:rPr>
            </w:pPr>
            <w:r>
              <w:rPr>
                <w:rFonts w:hint="eastAsia"/>
                <w:color w:val="auto"/>
              </w:rPr>
              <w:t>1</w:t>
            </w:r>
            <w:r>
              <w:rPr>
                <w:color w:val="auto"/>
              </w:rPr>
              <w:t>.</w:t>
            </w:r>
            <w:r>
              <w:rPr>
                <w:rFonts w:hint="eastAsia"/>
                <w:color w:val="auto"/>
              </w:rPr>
              <w:t>1</w:t>
            </w:r>
            <w:r>
              <w:rPr>
                <w:color w:val="auto"/>
              </w:rPr>
              <w:t>.3</w:t>
            </w:r>
          </w:p>
        </w:tc>
        <w:tc>
          <w:tcPr>
            <w:tcW w:w="1744" w:type="dxa"/>
            <w:gridSpan w:val="2"/>
            <w:vMerge w:val="restart"/>
            <w:tcBorders>
              <w:top w:val="outset" w:color="auto" w:sz="6" w:space="0"/>
              <w:left w:val="outset" w:color="auto" w:sz="6" w:space="0"/>
              <w:right w:val="outset" w:color="auto" w:sz="6" w:space="0"/>
            </w:tcBorders>
            <w:vAlign w:val="center"/>
          </w:tcPr>
          <w:p w14:paraId="72683382">
            <w:pPr>
              <w:spacing w:line="400" w:lineRule="exact"/>
              <w:jc w:val="center"/>
              <w:rPr>
                <w:color w:val="auto"/>
              </w:rPr>
            </w:pPr>
            <w:r>
              <w:rPr>
                <w:color w:val="auto"/>
              </w:rPr>
              <w:t>响应性评审标准</w:t>
            </w:r>
          </w:p>
        </w:tc>
        <w:tc>
          <w:tcPr>
            <w:tcW w:w="2544" w:type="dxa"/>
            <w:gridSpan w:val="2"/>
            <w:tcBorders>
              <w:top w:val="outset" w:color="auto" w:sz="6" w:space="0"/>
              <w:left w:val="outset" w:color="auto" w:sz="6" w:space="0"/>
              <w:bottom w:val="outset" w:color="auto" w:sz="6" w:space="0"/>
              <w:right w:val="outset" w:color="auto" w:sz="6" w:space="0"/>
            </w:tcBorders>
            <w:vAlign w:val="center"/>
          </w:tcPr>
          <w:p w14:paraId="57435FD7">
            <w:pPr>
              <w:spacing w:line="400" w:lineRule="exact"/>
              <w:jc w:val="left"/>
              <w:rPr>
                <w:color w:val="auto"/>
              </w:rPr>
            </w:pPr>
            <w:r>
              <w:rPr>
                <w:color w:val="auto"/>
              </w:rPr>
              <w:t>投标内容</w:t>
            </w:r>
          </w:p>
        </w:tc>
        <w:tc>
          <w:tcPr>
            <w:tcW w:w="3841" w:type="dxa"/>
            <w:tcBorders>
              <w:top w:val="outset" w:color="auto" w:sz="6" w:space="0"/>
              <w:left w:val="outset" w:color="auto" w:sz="6" w:space="0"/>
              <w:bottom w:val="outset" w:color="auto" w:sz="6" w:space="0"/>
              <w:right w:val="outset" w:color="auto" w:sz="6" w:space="0"/>
            </w:tcBorders>
            <w:vAlign w:val="center"/>
          </w:tcPr>
          <w:p w14:paraId="04590C48">
            <w:pPr>
              <w:spacing w:line="400" w:lineRule="exact"/>
              <w:jc w:val="left"/>
              <w:rPr>
                <w:color w:val="auto"/>
              </w:rPr>
            </w:pPr>
            <w:r>
              <w:rPr>
                <w:color w:val="auto"/>
              </w:rPr>
              <w:t>符合第二章</w:t>
            </w:r>
            <w:r>
              <w:rPr>
                <w:rFonts w:hint="eastAsia"/>
                <w:color w:val="auto"/>
              </w:rPr>
              <w:t>“</w:t>
            </w:r>
            <w:r>
              <w:rPr>
                <w:color w:val="auto"/>
              </w:rPr>
              <w:t>投标人须知</w:t>
            </w:r>
            <w:r>
              <w:rPr>
                <w:rFonts w:hint="eastAsia"/>
                <w:color w:val="auto"/>
              </w:rPr>
              <w:t>”</w:t>
            </w:r>
            <w:r>
              <w:rPr>
                <w:color w:val="auto"/>
              </w:rPr>
              <w:t>第1.3.1项规定</w:t>
            </w:r>
          </w:p>
        </w:tc>
      </w:tr>
      <w:tr w14:paraId="759313B6">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trHeight w:val="894" w:hRule="atLeast"/>
          <w:jc w:val="center"/>
        </w:trPr>
        <w:tc>
          <w:tcPr>
            <w:tcW w:w="770" w:type="dxa"/>
            <w:vMerge w:val="continue"/>
            <w:tcBorders>
              <w:left w:val="outset" w:color="auto" w:sz="6" w:space="0"/>
              <w:right w:val="outset" w:color="auto" w:sz="6" w:space="0"/>
            </w:tcBorders>
            <w:vAlign w:val="center"/>
          </w:tcPr>
          <w:p w14:paraId="0E09B08C">
            <w:pPr>
              <w:spacing w:line="400" w:lineRule="exact"/>
              <w:jc w:val="left"/>
              <w:rPr>
                <w:color w:val="auto"/>
              </w:rPr>
            </w:pPr>
          </w:p>
        </w:tc>
        <w:tc>
          <w:tcPr>
            <w:tcW w:w="1744" w:type="dxa"/>
            <w:gridSpan w:val="2"/>
            <w:vMerge w:val="continue"/>
            <w:tcBorders>
              <w:left w:val="outset" w:color="auto" w:sz="6" w:space="0"/>
              <w:right w:val="outset" w:color="auto" w:sz="6" w:space="0"/>
            </w:tcBorders>
            <w:vAlign w:val="center"/>
          </w:tcPr>
          <w:p w14:paraId="2FC0C092">
            <w:pPr>
              <w:spacing w:line="400" w:lineRule="exact"/>
              <w:jc w:val="left"/>
              <w:rPr>
                <w:color w:val="auto"/>
              </w:rPr>
            </w:pPr>
          </w:p>
        </w:tc>
        <w:tc>
          <w:tcPr>
            <w:tcW w:w="2544" w:type="dxa"/>
            <w:gridSpan w:val="2"/>
            <w:tcBorders>
              <w:top w:val="outset" w:color="auto" w:sz="6" w:space="0"/>
              <w:left w:val="outset" w:color="auto" w:sz="6" w:space="0"/>
              <w:bottom w:val="outset" w:color="auto" w:sz="6" w:space="0"/>
              <w:right w:val="outset" w:color="auto" w:sz="6" w:space="0"/>
            </w:tcBorders>
            <w:vAlign w:val="center"/>
          </w:tcPr>
          <w:p w14:paraId="29EA0CE8">
            <w:pPr>
              <w:spacing w:line="400" w:lineRule="exact"/>
              <w:jc w:val="left"/>
              <w:rPr>
                <w:color w:val="auto"/>
              </w:rPr>
            </w:pPr>
            <w:r>
              <w:rPr>
                <w:color w:val="auto"/>
              </w:rPr>
              <w:t>工期</w:t>
            </w:r>
          </w:p>
        </w:tc>
        <w:tc>
          <w:tcPr>
            <w:tcW w:w="3841" w:type="dxa"/>
            <w:tcBorders>
              <w:top w:val="outset" w:color="auto" w:sz="6" w:space="0"/>
              <w:left w:val="outset" w:color="auto" w:sz="6" w:space="0"/>
              <w:bottom w:val="outset" w:color="auto" w:sz="6" w:space="0"/>
              <w:right w:val="outset" w:color="auto" w:sz="6" w:space="0"/>
            </w:tcBorders>
            <w:vAlign w:val="center"/>
          </w:tcPr>
          <w:p w14:paraId="1A145CD8">
            <w:pPr>
              <w:spacing w:line="400" w:lineRule="exact"/>
              <w:jc w:val="left"/>
              <w:rPr>
                <w:color w:val="auto"/>
              </w:rPr>
            </w:pPr>
            <w:r>
              <w:rPr>
                <w:color w:val="auto"/>
              </w:rPr>
              <w:t>投标函中载明的工期符合第二章</w:t>
            </w:r>
            <w:r>
              <w:rPr>
                <w:rFonts w:hint="eastAsia"/>
                <w:color w:val="auto"/>
              </w:rPr>
              <w:t>“</w:t>
            </w:r>
            <w:r>
              <w:rPr>
                <w:color w:val="auto"/>
              </w:rPr>
              <w:t>投标人须知</w:t>
            </w:r>
            <w:r>
              <w:rPr>
                <w:rFonts w:hint="eastAsia"/>
                <w:color w:val="auto"/>
              </w:rPr>
              <w:t>”</w:t>
            </w:r>
            <w:r>
              <w:rPr>
                <w:color w:val="auto"/>
              </w:rPr>
              <w:t>第1.3.2项规定</w:t>
            </w:r>
          </w:p>
        </w:tc>
      </w:tr>
      <w:tr w14:paraId="0300801E">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trHeight w:val="894" w:hRule="atLeast"/>
          <w:jc w:val="center"/>
        </w:trPr>
        <w:tc>
          <w:tcPr>
            <w:tcW w:w="770" w:type="dxa"/>
            <w:vMerge w:val="continue"/>
            <w:tcBorders>
              <w:left w:val="outset" w:color="auto" w:sz="6" w:space="0"/>
              <w:right w:val="outset" w:color="auto" w:sz="6" w:space="0"/>
            </w:tcBorders>
            <w:vAlign w:val="center"/>
          </w:tcPr>
          <w:p w14:paraId="04F9289A">
            <w:pPr>
              <w:spacing w:line="400" w:lineRule="exact"/>
              <w:jc w:val="left"/>
              <w:rPr>
                <w:color w:val="auto"/>
              </w:rPr>
            </w:pPr>
          </w:p>
        </w:tc>
        <w:tc>
          <w:tcPr>
            <w:tcW w:w="1744" w:type="dxa"/>
            <w:gridSpan w:val="2"/>
            <w:vMerge w:val="continue"/>
            <w:tcBorders>
              <w:left w:val="outset" w:color="auto" w:sz="6" w:space="0"/>
              <w:right w:val="outset" w:color="auto" w:sz="6" w:space="0"/>
            </w:tcBorders>
            <w:vAlign w:val="center"/>
          </w:tcPr>
          <w:p w14:paraId="0671CFE2">
            <w:pPr>
              <w:spacing w:line="400" w:lineRule="exact"/>
              <w:jc w:val="left"/>
              <w:rPr>
                <w:color w:val="auto"/>
              </w:rPr>
            </w:pPr>
          </w:p>
        </w:tc>
        <w:tc>
          <w:tcPr>
            <w:tcW w:w="2544" w:type="dxa"/>
            <w:gridSpan w:val="2"/>
            <w:tcBorders>
              <w:top w:val="outset" w:color="auto" w:sz="6" w:space="0"/>
              <w:left w:val="outset" w:color="auto" w:sz="6" w:space="0"/>
              <w:bottom w:val="outset" w:color="auto" w:sz="6" w:space="0"/>
              <w:right w:val="outset" w:color="auto" w:sz="6" w:space="0"/>
            </w:tcBorders>
            <w:vAlign w:val="center"/>
          </w:tcPr>
          <w:p w14:paraId="17D5D8D0">
            <w:pPr>
              <w:spacing w:line="400" w:lineRule="exact"/>
              <w:jc w:val="left"/>
              <w:rPr>
                <w:color w:val="auto"/>
              </w:rPr>
            </w:pPr>
            <w:r>
              <w:rPr>
                <w:color w:val="auto"/>
              </w:rPr>
              <w:t>工程质量</w:t>
            </w:r>
          </w:p>
        </w:tc>
        <w:tc>
          <w:tcPr>
            <w:tcW w:w="3841" w:type="dxa"/>
            <w:tcBorders>
              <w:top w:val="outset" w:color="auto" w:sz="6" w:space="0"/>
              <w:left w:val="outset" w:color="auto" w:sz="6" w:space="0"/>
              <w:bottom w:val="outset" w:color="auto" w:sz="6" w:space="0"/>
              <w:right w:val="outset" w:color="auto" w:sz="6" w:space="0"/>
            </w:tcBorders>
            <w:vAlign w:val="center"/>
          </w:tcPr>
          <w:p w14:paraId="20E6E9AC">
            <w:pPr>
              <w:spacing w:line="400" w:lineRule="exact"/>
              <w:jc w:val="left"/>
              <w:rPr>
                <w:color w:val="auto"/>
              </w:rPr>
            </w:pPr>
            <w:r>
              <w:rPr>
                <w:color w:val="auto"/>
              </w:rPr>
              <w:t>投标函中载明的质量符合第二章</w:t>
            </w:r>
            <w:r>
              <w:rPr>
                <w:rFonts w:hint="eastAsia"/>
                <w:color w:val="auto"/>
              </w:rPr>
              <w:t>“</w:t>
            </w:r>
            <w:r>
              <w:rPr>
                <w:color w:val="auto"/>
              </w:rPr>
              <w:t>投标人须知</w:t>
            </w:r>
            <w:r>
              <w:rPr>
                <w:rFonts w:hint="eastAsia"/>
                <w:color w:val="auto"/>
              </w:rPr>
              <w:t>”</w:t>
            </w:r>
            <w:r>
              <w:rPr>
                <w:color w:val="auto"/>
              </w:rPr>
              <w:t>第1.3.3项规定</w:t>
            </w:r>
          </w:p>
        </w:tc>
      </w:tr>
      <w:tr w14:paraId="3433018E">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trHeight w:val="894" w:hRule="atLeast"/>
          <w:jc w:val="center"/>
        </w:trPr>
        <w:tc>
          <w:tcPr>
            <w:tcW w:w="770" w:type="dxa"/>
            <w:vMerge w:val="continue"/>
            <w:tcBorders>
              <w:left w:val="outset" w:color="auto" w:sz="6" w:space="0"/>
              <w:right w:val="outset" w:color="auto" w:sz="6" w:space="0"/>
            </w:tcBorders>
            <w:vAlign w:val="center"/>
          </w:tcPr>
          <w:p w14:paraId="5014EF4D">
            <w:pPr>
              <w:spacing w:line="400" w:lineRule="exact"/>
              <w:jc w:val="left"/>
              <w:rPr>
                <w:color w:val="auto"/>
              </w:rPr>
            </w:pPr>
          </w:p>
        </w:tc>
        <w:tc>
          <w:tcPr>
            <w:tcW w:w="1744" w:type="dxa"/>
            <w:gridSpan w:val="2"/>
            <w:vMerge w:val="continue"/>
            <w:tcBorders>
              <w:left w:val="outset" w:color="auto" w:sz="6" w:space="0"/>
              <w:right w:val="outset" w:color="auto" w:sz="6" w:space="0"/>
            </w:tcBorders>
            <w:vAlign w:val="center"/>
          </w:tcPr>
          <w:p w14:paraId="57312CB8">
            <w:pPr>
              <w:spacing w:line="400" w:lineRule="exact"/>
              <w:jc w:val="left"/>
              <w:rPr>
                <w:color w:val="auto"/>
              </w:rPr>
            </w:pPr>
          </w:p>
        </w:tc>
        <w:tc>
          <w:tcPr>
            <w:tcW w:w="2544" w:type="dxa"/>
            <w:gridSpan w:val="2"/>
            <w:tcBorders>
              <w:top w:val="outset" w:color="auto" w:sz="6" w:space="0"/>
              <w:left w:val="outset" w:color="auto" w:sz="6" w:space="0"/>
              <w:bottom w:val="outset" w:color="auto" w:sz="6" w:space="0"/>
              <w:right w:val="outset" w:color="auto" w:sz="6" w:space="0"/>
            </w:tcBorders>
            <w:vAlign w:val="center"/>
          </w:tcPr>
          <w:p w14:paraId="7A0FBC49">
            <w:pPr>
              <w:spacing w:line="400" w:lineRule="exact"/>
              <w:jc w:val="left"/>
              <w:rPr>
                <w:color w:val="auto"/>
              </w:rPr>
            </w:pPr>
            <w:r>
              <w:rPr>
                <w:color w:val="auto"/>
              </w:rPr>
              <w:t>投标有效期</w:t>
            </w:r>
          </w:p>
        </w:tc>
        <w:tc>
          <w:tcPr>
            <w:tcW w:w="3841" w:type="dxa"/>
            <w:tcBorders>
              <w:top w:val="outset" w:color="auto" w:sz="6" w:space="0"/>
              <w:left w:val="outset" w:color="auto" w:sz="6" w:space="0"/>
              <w:bottom w:val="outset" w:color="auto" w:sz="6" w:space="0"/>
              <w:right w:val="outset" w:color="auto" w:sz="6" w:space="0"/>
            </w:tcBorders>
            <w:vAlign w:val="center"/>
          </w:tcPr>
          <w:p w14:paraId="5FB768BB">
            <w:pPr>
              <w:spacing w:line="400" w:lineRule="exact"/>
              <w:jc w:val="left"/>
              <w:rPr>
                <w:color w:val="auto"/>
              </w:rPr>
            </w:pPr>
            <w:r>
              <w:rPr>
                <w:color w:val="auto"/>
              </w:rPr>
              <w:t>投标函附录中承诺的投标有效期符合第二章</w:t>
            </w:r>
            <w:r>
              <w:rPr>
                <w:rFonts w:hint="eastAsia"/>
                <w:color w:val="auto"/>
              </w:rPr>
              <w:t>“</w:t>
            </w:r>
            <w:r>
              <w:rPr>
                <w:color w:val="auto"/>
              </w:rPr>
              <w:t>投标人须知</w:t>
            </w:r>
            <w:r>
              <w:rPr>
                <w:rFonts w:hint="eastAsia"/>
                <w:color w:val="auto"/>
              </w:rPr>
              <w:t>”</w:t>
            </w:r>
            <w:r>
              <w:rPr>
                <w:color w:val="auto"/>
              </w:rPr>
              <w:t>第3.3.1项规定</w:t>
            </w:r>
          </w:p>
        </w:tc>
      </w:tr>
      <w:tr w14:paraId="4A52F09C">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trHeight w:val="463" w:hRule="atLeast"/>
          <w:jc w:val="center"/>
        </w:trPr>
        <w:tc>
          <w:tcPr>
            <w:tcW w:w="770" w:type="dxa"/>
            <w:vMerge w:val="continue"/>
            <w:tcBorders>
              <w:left w:val="outset" w:color="auto" w:sz="6" w:space="0"/>
              <w:right w:val="outset" w:color="auto" w:sz="6" w:space="0"/>
            </w:tcBorders>
            <w:vAlign w:val="center"/>
          </w:tcPr>
          <w:p w14:paraId="1D23C99B">
            <w:pPr>
              <w:spacing w:line="400" w:lineRule="exact"/>
              <w:jc w:val="left"/>
              <w:rPr>
                <w:color w:val="auto"/>
              </w:rPr>
            </w:pPr>
          </w:p>
        </w:tc>
        <w:tc>
          <w:tcPr>
            <w:tcW w:w="1744" w:type="dxa"/>
            <w:gridSpan w:val="2"/>
            <w:vMerge w:val="continue"/>
            <w:tcBorders>
              <w:left w:val="outset" w:color="auto" w:sz="6" w:space="0"/>
              <w:right w:val="outset" w:color="auto" w:sz="6" w:space="0"/>
            </w:tcBorders>
            <w:vAlign w:val="center"/>
          </w:tcPr>
          <w:p w14:paraId="289249F2">
            <w:pPr>
              <w:spacing w:line="400" w:lineRule="exact"/>
              <w:jc w:val="left"/>
              <w:rPr>
                <w:color w:val="auto"/>
              </w:rPr>
            </w:pPr>
          </w:p>
        </w:tc>
        <w:tc>
          <w:tcPr>
            <w:tcW w:w="2544" w:type="dxa"/>
            <w:gridSpan w:val="2"/>
            <w:tcBorders>
              <w:top w:val="outset" w:color="auto" w:sz="6" w:space="0"/>
              <w:left w:val="outset" w:color="auto" w:sz="6" w:space="0"/>
              <w:bottom w:val="outset" w:color="auto" w:sz="6" w:space="0"/>
              <w:right w:val="outset" w:color="auto" w:sz="6" w:space="0"/>
            </w:tcBorders>
            <w:vAlign w:val="center"/>
          </w:tcPr>
          <w:p w14:paraId="08615923">
            <w:pPr>
              <w:spacing w:line="400" w:lineRule="exact"/>
              <w:jc w:val="left"/>
              <w:rPr>
                <w:color w:val="auto"/>
              </w:rPr>
            </w:pPr>
            <w:r>
              <w:rPr>
                <w:color w:val="auto"/>
              </w:rPr>
              <w:t>投标保证金</w:t>
            </w:r>
          </w:p>
        </w:tc>
        <w:tc>
          <w:tcPr>
            <w:tcW w:w="3841" w:type="dxa"/>
            <w:tcBorders>
              <w:top w:val="outset" w:color="auto" w:sz="6" w:space="0"/>
              <w:left w:val="outset" w:color="auto" w:sz="6" w:space="0"/>
              <w:bottom w:val="outset" w:color="auto" w:sz="6" w:space="0"/>
              <w:right w:val="outset" w:color="auto" w:sz="6" w:space="0"/>
            </w:tcBorders>
            <w:vAlign w:val="center"/>
          </w:tcPr>
          <w:p w14:paraId="3DBFBAAA">
            <w:pPr>
              <w:spacing w:line="400" w:lineRule="exact"/>
              <w:jc w:val="left"/>
              <w:rPr>
                <w:color w:val="auto"/>
              </w:rPr>
            </w:pPr>
            <w:r>
              <w:rPr>
                <w:color w:val="auto"/>
              </w:rPr>
              <w:t>符合第二章</w:t>
            </w:r>
            <w:r>
              <w:rPr>
                <w:rFonts w:hint="eastAsia"/>
                <w:color w:val="auto"/>
              </w:rPr>
              <w:t>“</w:t>
            </w:r>
            <w:r>
              <w:rPr>
                <w:color w:val="auto"/>
              </w:rPr>
              <w:t>投标人须知</w:t>
            </w:r>
            <w:r>
              <w:rPr>
                <w:rFonts w:hint="eastAsia"/>
                <w:color w:val="auto"/>
              </w:rPr>
              <w:t>”</w:t>
            </w:r>
            <w:r>
              <w:rPr>
                <w:color w:val="auto"/>
              </w:rPr>
              <w:t>第3.4.1项规定；</w:t>
            </w:r>
          </w:p>
        </w:tc>
      </w:tr>
      <w:tr w14:paraId="5C047ACC">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trHeight w:val="562" w:hRule="atLeast"/>
          <w:jc w:val="center"/>
        </w:trPr>
        <w:tc>
          <w:tcPr>
            <w:tcW w:w="770" w:type="dxa"/>
            <w:vMerge w:val="continue"/>
            <w:tcBorders>
              <w:left w:val="outset" w:color="auto" w:sz="6" w:space="0"/>
              <w:right w:val="outset" w:color="auto" w:sz="6" w:space="0"/>
            </w:tcBorders>
            <w:vAlign w:val="center"/>
          </w:tcPr>
          <w:p w14:paraId="09729670">
            <w:pPr>
              <w:spacing w:line="400" w:lineRule="exact"/>
              <w:jc w:val="left"/>
              <w:rPr>
                <w:color w:val="auto"/>
              </w:rPr>
            </w:pPr>
          </w:p>
        </w:tc>
        <w:tc>
          <w:tcPr>
            <w:tcW w:w="1744" w:type="dxa"/>
            <w:gridSpan w:val="2"/>
            <w:vMerge w:val="continue"/>
            <w:tcBorders>
              <w:left w:val="outset" w:color="auto" w:sz="6" w:space="0"/>
              <w:right w:val="outset" w:color="auto" w:sz="6" w:space="0"/>
            </w:tcBorders>
            <w:vAlign w:val="center"/>
          </w:tcPr>
          <w:p w14:paraId="7A518947">
            <w:pPr>
              <w:spacing w:line="400" w:lineRule="exact"/>
              <w:jc w:val="left"/>
              <w:rPr>
                <w:color w:val="auto"/>
              </w:rPr>
            </w:pPr>
          </w:p>
        </w:tc>
        <w:tc>
          <w:tcPr>
            <w:tcW w:w="2544" w:type="dxa"/>
            <w:gridSpan w:val="2"/>
            <w:tcBorders>
              <w:top w:val="outset" w:color="auto" w:sz="6" w:space="0"/>
              <w:left w:val="outset" w:color="auto" w:sz="6" w:space="0"/>
              <w:bottom w:val="outset" w:color="auto" w:sz="6" w:space="0"/>
              <w:right w:val="outset" w:color="auto" w:sz="6" w:space="0"/>
            </w:tcBorders>
            <w:vAlign w:val="center"/>
          </w:tcPr>
          <w:p w14:paraId="376546AB">
            <w:pPr>
              <w:spacing w:line="400" w:lineRule="exact"/>
              <w:jc w:val="left"/>
              <w:rPr>
                <w:color w:val="auto"/>
              </w:rPr>
            </w:pPr>
            <w:r>
              <w:rPr>
                <w:color w:val="auto"/>
              </w:rPr>
              <w:t>其他要求：</w:t>
            </w:r>
          </w:p>
        </w:tc>
        <w:tc>
          <w:tcPr>
            <w:tcW w:w="3841" w:type="dxa"/>
            <w:tcBorders>
              <w:top w:val="outset" w:color="auto" w:sz="6" w:space="0"/>
              <w:left w:val="outset" w:color="auto" w:sz="6" w:space="0"/>
              <w:bottom w:val="outset" w:color="auto" w:sz="6" w:space="0"/>
              <w:right w:val="outset" w:color="auto" w:sz="6" w:space="0"/>
            </w:tcBorders>
            <w:vAlign w:val="center"/>
          </w:tcPr>
          <w:p w14:paraId="377D25C1">
            <w:pPr>
              <w:spacing w:line="400" w:lineRule="exact"/>
              <w:jc w:val="left"/>
              <w:rPr>
                <w:color w:val="auto"/>
              </w:rPr>
            </w:pPr>
            <w:r>
              <w:rPr>
                <w:rFonts w:hint="eastAsia"/>
                <w:color w:val="auto"/>
              </w:rPr>
              <w:t>无评标办法第3.3.2条所列情形</w:t>
            </w:r>
          </w:p>
        </w:tc>
      </w:tr>
      <w:tr w14:paraId="3B7FBC0E">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trHeight w:val="463" w:hRule="atLeast"/>
          <w:jc w:val="center"/>
        </w:trPr>
        <w:tc>
          <w:tcPr>
            <w:tcW w:w="8899" w:type="dxa"/>
            <w:gridSpan w:val="6"/>
            <w:tcBorders>
              <w:top w:val="outset" w:color="auto" w:sz="6" w:space="0"/>
              <w:left w:val="outset" w:color="auto" w:sz="6" w:space="0"/>
              <w:bottom w:val="outset" w:color="auto" w:sz="6" w:space="0"/>
              <w:right w:val="outset" w:color="auto" w:sz="6" w:space="0"/>
            </w:tcBorders>
            <w:vAlign w:val="center"/>
          </w:tcPr>
          <w:p w14:paraId="38B1310B">
            <w:pPr>
              <w:spacing w:line="400" w:lineRule="exact"/>
              <w:jc w:val="center"/>
              <w:rPr>
                <w:rFonts w:ascii="黑体" w:hAnsi="黑体" w:eastAsia="黑体"/>
                <w:color w:val="auto"/>
                <w:sz w:val="24"/>
              </w:rPr>
            </w:pPr>
            <w:r>
              <w:rPr>
                <w:rFonts w:hint="eastAsia" w:ascii="黑体" w:hAnsi="黑体" w:eastAsia="黑体"/>
                <w:color w:val="auto"/>
                <w:sz w:val="24"/>
              </w:rPr>
              <w:t>详细评审</w:t>
            </w:r>
          </w:p>
        </w:tc>
      </w:tr>
      <w:tr w14:paraId="41F17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0" w:hRule="atLeast"/>
          <w:jc w:val="center"/>
        </w:trPr>
        <w:tc>
          <w:tcPr>
            <w:tcW w:w="2817" w:type="dxa"/>
            <w:gridSpan w:val="4"/>
            <w:vAlign w:val="center"/>
          </w:tcPr>
          <w:p w14:paraId="3406FDBE">
            <w:pPr>
              <w:spacing w:line="360" w:lineRule="exact"/>
              <w:jc w:val="center"/>
              <w:rPr>
                <w:rFonts w:ascii="宋体" w:hAnsi="宋体" w:cs="宋体"/>
                <w:color w:val="auto"/>
              </w:rPr>
            </w:pPr>
            <w:bookmarkStart w:id="291" w:name="_Toc3110"/>
            <w:bookmarkStart w:id="292" w:name="_Toc12940"/>
            <w:bookmarkStart w:id="293" w:name="_Toc5752"/>
            <w:bookmarkStart w:id="294" w:name="_Toc152042377"/>
            <w:bookmarkStart w:id="295" w:name="_Toc247085758"/>
            <w:bookmarkStart w:id="296" w:name="_Toc508286123"/>
            <w:bookmarkStart w:id="297" w:name="_Toc246996986"/>
            <w:bookmarkStart w:id="298" w:name="_Toc152045600"/>
            <w:bookmarkStart w:id="299" w:name="_Toc179632618"/>
            <w:bookmarkStart w:id="300" w:name="_Toc246996243"/>
            <w:bookmarkStart w:id="301" w:name="_Toc144974567"/>
            <w:bookmarkStart w:id="302" w:name="_Toc475027990"/>
            <w:bookmarkStart w:id="303" w:name="_Toc354417665"/>
            <w:r>
              <w:rPr>
                <w:rFonts w:hint="eastAsia" w:ascii="宋体" w:hAnsi="宋体" w:cs="宋体"/>
                <w:color w:val="auto"/>
              </w:rPr>
              <w:t>条款号</w:t>
            </w:r>
          </w:p>
        </w:tc>
        <w:tc>
          <w:tcPr>
            <w:tcW w:w="6082" w:type="dxa"/>
            <w:gridSpan w:val="2"/>
            <w:vAlign w:val="center"/>
          </w:tcPr>
          <w:p w14:paraId="6DB60F24">
            <w:pPr>
              <w:spacing w:line="360" w:lineRule="exact"/>
              <w:jc w:val="center"/>
              <w:rPr>
                <w:rFonts w:ascii="宋体" w:hAnsi="宋体" w:cs="宋体"/>
                <w:color w:val="auto"/>
              </w:rPr>
            </w:pPr>
            <w:r>
              <w:rPr>
                <w:rFonts w:hint="eastAsia" w:ascii="宋体" w:hAnsi="宋体" w:cs="宋体"/>
                <w:color w:val="auto"/>
              </w:rPr>
              <w:t>条款内容</w:t>
            </w:r>
          </w:p>
        </w:tc>
      </w:tr>
      <w:tr w14:paraId="4F206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0" w:hRule="atLeast"/>
          <w:jc w:val="center"/>
        </w:trPr>
        <w:tc>
          <w:tcPr>
            <w:tcW w:w="1021" w:type="dxa"/>
            <w:gridSpan w:val="2"/>
            <w:vAlign w:val="center"/>
          </w:tcPr>
          <w:p w14:paraId="26AA13EE">
            <w:pPr>
              <w:spacing w:line="360" w:lineRule="exact"/>
              <w:jc w:val="center"/>
              <w:rPr>
                <w:rFonts w:ascii="宋体" w:hAnsi="宋体" w:cs="宋体"/>
                <w:color w:val="auto"/>
              </w:rPr>
            </w:pPr>
            <w:r>
              <w:rPr>
                <w:rFonts w:hint="eastAsia" w:ascii="宋体" w:hAnsi="宋体" w:cs="宋体"/>
                <w:color w:val="auto"/>
              </w:rPr>
              <w:t>2.3.1</w:t>
            </w:r>
          </w:p>
        </w:tc>
        <w:tc>
          <w:tcPr>
            <w:tcW w:w="1796" w:type="dxa"/>
            <w:gridSpan w:val="2"/>
            <w:vAlign w:val="center"/>
          </w:tcPr>
          <w:p w14:paraId="0DA72B3F">
            <w:pPr>
              <w:spacing w:line="360" w:lineRule="exact"/>
              <w:jc w:val="center"/>
              <w:rPr>
                <w:rFonts w:ascii="宋体" w:hAnsi="宋体" w:cs="宋体"/>
                <w:color w:val="auto"/>
              </w:rPr>
            </w:pPr>
            <w:r>
              <w:rPr>
                <w:rFonts w:hint="eastAsia" w:ascii="宋体" w:hAnsi="宋体" w:cs="宋体"/>
                <w:color w:val="auto"/>
              </w:rPr>
              <w:t>分值构成</w:t>
            </w:r>
          </w:p>
          <w:p w14:paraId="7FA98B87">
            <w:pPr>
              <w:spacing w:line="360" w:lineRule="exact"/>
              <w:jc w:val="center"/>
              <w:rPr>
                <w:rFonts w:ascii="宋体" w:hAnsi="宋体" w:cs="宋体"/>
                <w:color w:val="auto"/>
              </w:rPr>
            </w:pPr>
            <w:r>
              <w:rPr>
                <w:rFonts w:hint="eastAsia" w:ascii="宋体" w:hAnsi="宋体" w:cs="宋体"/>
                <w:color w:val="auto"/>
              </w:rPr>
              <w:t>（总分100分）</w:t>
            </w:r>
          </w:p>
        </w:tc>
        <w:tc>
          <w:tcPr>
            <w:tcW w:w="6082" w:type="dxa"/>
            <w:gridSpan w:val="2"/>
            <w:vAlign w:val="center"/>
          </w:tcPr>
          <w:p w14:paraId="15DE5974">
            <w:pPr>
              <w:spacing w:line="360" w:lineRule="exact"/>
              <w:rPr>
                <w:rFonts w:ascii="宋体" w:hAnsi="宋体" w:cs="宋体"/>
                <w:color w:val="auto"/>
              </w:rPr>
            </w:pPr>
            <w:r>
              <w:rPr>
                <w:rFonts w:hint="eastAsia" w:ascii="宋体" w:hAnsi="宋体" w:cs="宋体"/>
                <w:color w:val="auto"/>
              </w:rPr>
              <w:t>■以投标报价为评审因素</w:t>
            </w:r>
          </w:p>
          <w:p w14:paraId="02C031CA">
            <w:pPr>
              <w:spacing w:line="360" w:lineRule="exact"/>
              <w:jc w:val="left"/>
              <w:rPr>
                <w:rFonts w:ascii="宋体" w:hAnsi="宋体" w:cs="宋体"/>
                <w:color w:val="auto"/>
              </w:rPr>
            </w:pPr>
            <w:r>
              <w:rPr>
                <w:rFonts w:hint="eastAsia" w:ascii="宋体" w:hAnsi="宋体" w:cs="宋体"/>
                <w:color w:val="auto"/>
              </w:rPr>
              <w:t xml:space="preserve">  投标报价：  100分</w:t>
            </w:r>
          </w:p>
        </w:tc>
      </w:tr>
      <w:tr w14:paraId="56FDF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97" w:hRule="atLeast"/>
          <w:jc w:val="center"/>
        </w:trPr>
        <w:tc>
          <w:tcPr>
            <w:tcW w:w="1021" w:type="dxa"/>
            <w:gridSpan w:val="2"/>
            <w:vAlign w:val="center"/>
          </w:tcPr>
          <w:p w14:paraId="795D52EA">
            <w:pPr>
              <w:spacing w:line="360" w:lineRule="exact"/>
              <w:jc w:val="center"/>
              <w:rPr>
                <w:rFonts w:ascii="宋体" w:hAnsi="宋体" w:cs="宋体"/>
                <w:color w:val="auto"/>
              </w:rPr>
            </w:pPr>
            <w:r>
              <w:rPr>
                <w:rFonts w:hint="eastAsia" w:ascii="宋体" w:hAnsi="宋体" w:cs="宋体"/>
                <w:color w:val="auto"/>
              </w:rPr>
              <w:t>2.3.2</w:t>
            </w:r>
          </w:p>
        </w:tc>
        <w:tc>
          <w:tcPr>
            <w:tcW w:w="1796" w:type="dxa"/>
            <w:gridSpan w:val="2"/>
            <w:vAlign w:val="center"/>
          </w:tcPr>
          <w:p w14:paraId="7A067C7E">
            <w:pPr>
              <w:spacing w:line="360" w:lineRule="exact"/>
              <w:jc w:val="center"/>
              <w:rPr>
                <w:rFonts w:ascii="宋体" w:hAnsi="宋体" w:cs="宋体"/>
                <w:color w:val="auto"/>
              </w:rPr>
            </w:pPr>
            <w:r>
              <w:rPr>
                <w:rFonts w:hint="eastAsia" w:ascii="宋体" w:hAnsi="宋体" w:cs="宋体"/>
                <w:color w:val="auto"/>
              </w:rPr>
              <w:t>评标基准价计算方法</w:t>
            </w:r>
          </w:p>
        </w:tc>
        <w:tc>
          <w:tcPr>
            <w:tcW w:w="6082" w:type="dxa"/>
            <w:gridSpan w:val="2"/>
            <w:vAlign w:val="center"/>
          </w:tcPr>
          <w:p w14:paraId="66AD9D9B">
            <w:pPr>
              <w:adjustRightInd w:val="0"/>
              <w:snapToGrid w:val="0"/>
              <w:spacing w:line="360" w:lineRule="exact"/>
              <w:ind w:firstLine="420" w:firstLineChars="200"/>
              <w:rPr>
                <w:rFonts w:ascii="宋体" w:hAnsi="宋体" w:cs="宋体"/>
                <w:color w:val="auto"/>
                <w:szCs w:val="21"/>
              </w:rPr>
            </w:pPr>
            <w:r>
              <w:rPr>
                <w:rFonts w:hint="eastAsia" w:ascii="宋体" w:hAnsi="宋体" w:cs="宋体"/>
                <w:color w:val="auto"/>
                <w:szCs w:val="21"/>
              </w:rPr>
              <w:t>以有效投标文件（有效投标文件是指初步评审合格的投标文件，下同）的评标价（评标价是指经澄清、补正和修正算术计算错误的投标报价，下同）算术平均值为A（当有效投标文件≥7家时，去掉最高和最低20%（四舍五入取整，末位投标报价相同的均保留）后进行平均；当有效投标文件4-6家时，剔除最高报价（最高报价相同的均剔除）后进行算术平均；当有效投标文件＜4家时，则次低报价作为投标平均价A）。</w:t>
            </w:r>
          </w:p>
          <w:p w14:paraId="7850E141">
            <w:pPr>
              <w:adjustRightInd w:val="0"/>
              <w:snapToGrid w:val="0"/>
              <w:spacing w:line="360" w:lineRule="exact"/>
              <w:ind w:firstLine="420" w:firstLineChars="200"/>
              <w:rPr>
                <w:rFonts w:ascii="宋体" w:hAnsi="宋体" w:cs="宋体"/>
                <w:color w:val="auto"/>
                <w:szCs w:val="21"/>
              </w:rPr>
            </w:pPr>
            <w:r>
              <w:rPr>
                <w:rFonts w:hint="eastAsia" w:ascii="宋体" w:hAnsi="宋体" w:cs="宋体"/>
                <w:color w:val="auto"/>
                <w:szCs w:val="21"/>
              </w:rPr>
              <w:t>评标基准价=A×K，K值在开标时由招标人代表随机抽取确定，K值的取值范围为</w:t>
            </w:r>
            <w:r>
              <w:rPr>
                <w:rFonts w:hint="eastAsia" w:ascii="宋体" w:hAnsi="宋体" w:cs="宋体"/>
                <w:b/>
                <w:bCs/>
                <w:color w:val="auto"/>
                <w:szCs w:val="21"/>
              </w:rPr>
              <w:t>95%、96%、97%、98%</w:t>
            </w:r>
            <w:r>
              <w:rPr>
                <w:rFonts w:hint="eastAsia" w:ascii="宋体" w:hAnsi="宋体" w:cs="宋体"/>
                <w:color w:val="auto"/>
                <w:szCs w:val="21"/>
              </w:rPr>
              <w:t>。</w:t>
            </w:r>
          </w:p>
          <w:p w14:paraId="3DE6499D">
            <w:pPr>
              <w:adjustRightInd w:val="0"/>
              <w:snapToGrid w:val="0"/>
              <w:spacing w:line="360" w:lineRule="exact"/>
              <w:ind w:firstLine="420" w:firstLineChars="200"/>
              <w:rPr>
                <w:rFonts w:ascii="宋体" w:hAnsi="宋体" w:cs="宋体"/>
                <w:color w:val="auto"/>
                <w:szCs w:val="21"/>
              </w:rPr>
            </w:pPr>
            <w:r>
              <w:rPr>
                <w:rFonts w:hint="eastAsia" w:ascii="宋体" w:hAnsi="宋体" w:cs="宋体"/>
                <w:color w:val="auto"/>
                <w:szCs w:val="21"/>
              </w:rPr>
              <w:t>说明：</w:t>
            </w:r>
          </w:p>
          <w:p w14:paraId="6DBBD127">
            <w:pPr>
              <w:adjustRightInd w:val="0"/>
              <w:snapToGrid w:val="0"/>
              <w:spacing w:line="360" w:lineRule="exact"/>
              <w:ind w:firstLine="420" w:firstLineChars="200"/>
              <w:rPr>
                <w:rFonts w:ascii="宋体" w:hAnsi="宋体" w:cs="宋体"/>
                <w:color w:val="auto"/>
                <w:szCs w:val="21"/>
              </w:rPr>
            </w:pPr>
            <w:r>
              <w:rPr>
                <w:rFonts w:hint="eastAsia" w:ascii="宋体" w:hAnsi="宋体" w:cs="宋体"/>
                <w:color w:val="auto"/>
                <w:szCs w:val="21"/>
              </w:rPr>
              <w:t>1、除确认存在评审和计算错误外，评标基准价不因招投标当事人异议、投诉、复议以及其它任何情形而改变。</w:t>
            </w:r>
          </w:p>
          <w:p w14:paraId="104B15C2">
            <w:pPr>
              <w:snapToGrid w:val="0"/>
              <w:spacing w:line="360" w:lineRule="exact"/>
              <w:ind w:firstLine="437"/>
              <w:rPr>
                <w:rFonts w:ascii="宋体" w:hAnsi="宋体" w:cs="宋体"/>
                <w:color w:val="auto"/>
              </w:rPr>
            </w:pPr>
            <w:r>
              <w:rPr>
                <w:rFonts w:hint="eastAsia" w:ascii="宋体" w:hAnsi="宋体" w:cs="宋体"/>
                <w:color w:val="auto"/>
                <w:szCs w:val="21"/>
              </w:rPr>
              <w:t>2、评分分值计算保留小数点后两位，小数点后第三位“四舍五入”。</w:t>
            </w:r>
          </w:p>
        </w:tc>
      </w:tr>
      <w:tr w14:paraId="3D44D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75" w:hRule="atLeast"/>
          <w:jc w:val="center"/>
        </w:trPr>
        <w:tc>
          <w:tcPr>
            <w:tcW w:w="1021" w:type="dxa"/>
            <w:gridSpan w:val="2"/>
            <w:vAlign w:val="center"/>
          </w:tcPr>
          <w:p w14:paraId="1BCC3ECB">
            <w:pPr>
              <w:spacing w:line="360" w:lineRule="exact"/>
              <w:jc w:val="center"/>
              <w:rPr>
                <w:rFonts w:ascii="宋体" w:hAnsi="宋体" w:cs="宋体"/>
                <w:color w:val="auto"/>
              </w:rPr>
            </w:pPr>
            <w:r>
              <w:rPr>
                <w:rFonts w:hint="eastAsia" w:ascii="宋体" w:hAnsi="宋体" w:cs="宋体"/>
                <w:color w:val="auto"/>
              </w:rPr>
              <w:t>2.3.2</w:t>
            </w:r>
          </w:p>
          <w:p w14:paraId="4DC5CB7D">
            <w:pPr>
              <w:spacing w:line="360" w:lineRule="exact"/>
              <w:jc w:val="center"/>
              <w:rPr>
                <w:rFonts w:ascii="宋体" w:hAnsi="宋体" w:cs="宋体"/>
                <w:color w:val="auto"/>
              </w:rPr>
            </w:pPr>
            <w:r>
              <w:rPr>
                <w:rFonts w:hint="eastAsia" w:ascii="宋体" w:hAnsi="宋体" w:cs="宋体"/>
                <w:color w:val="auto"/>
              </w:rPr>
              <w:t>(1)</w:t>
            </w:r>
          </w:p>
        </w:tc>
        <w:tc>
          <w:tcPr>
            <w:tcW w:w="1796" w:type="dxa"/>
            <w:gridSpan w:val="2"/>
            <w:vAlign w:val="center"/>
          </w:tcPr>
          <w:p w14:paraId="53DD2D35">
            <w:pPr>
              <w:spacing w:line="360" w:lineRule="exact"/>
              <w:jc w:val="center"/>
              <w:rPr>
                <w:rFonts w:ascii="宋体" w:hAnsi="宋体" w:cs="宋体"/>
                <w:color w:val="auto"/>
              </w:rPr>
            </w:pPr>
            <w:r>
              <w:rPr>
                <w:rFonts w:hint="eastAsia" w:ascii="宋体" w:hAnsi="宋体" w:cs="宋体"/>
                <w:color w:val="auto"/>
              </w:rPr>
              <w:t>投标报价得分计算</w:t>
            </w:r>
          </w:p>
        </w:tc>
        <w:tc>
          <w:tcPr>
            <w:tcW w:w="6082" w:type="dxa"/>
            <w:gridSpan w:val="2"/>
            <w:vAlign w:val="center"/>
          </w:tcPr>
          <w:p w14:paraId="331358D1">
            <w:pPr>
              <w:spacing w:line="360" w:lineRule="exact"/>
              <w:rPr>
                <w:rFonts w:ascii="宋体" w:hAnsi="宋体" w:cs="宋体"/>
                <w:color w:val="auto"/>
              </w:rPr>
            </w:pPr>
            <w:r>
              <w:rPr>
                <w:rFonts w:hint="eastAsia" w:ascii="宋体" w:hAnsi="宋体" w:cs="宋体"/>
                <w:color w:val="auto"/>
              </w:rPr>
              <w:t>评标价等于评标基准价的得满分，评标价低于评标基准价1%，扣0.6分，评标价高于评标基准价1%，扣0.9分；偏离不足1%的，按照插入法计算得分</w:t>
            </w:r>
          </w:p>
        </w:tc>
      </w:tr>
    </w:tbl>
    <w:p w14:paraId="1DABE369">
      <w:pPr>
        <w:pStyle w:val="4"/>
        <w:spacing w:line="360" w:lineRule="auto"/>
        <w:rPr>
          <w:color w:val="auto"/>
          <w:kern w:val="0"/>
        </w:rPr>
      </w:pPr>
    </w:p>
    <w:p w14:paraId="2421EE4E">
      <w:pPr>
        <w:pStyle w:val="4"/>
        <w:spacing w:line="360" w:lineRule="auto"/>
        <w:rPr>
          <w:color w:val="auto"/>
          <w:kern w:val="0"/>
        </w:rPr>
      </w:pPr>
    </w:p>
    <w:p w14:paraId="6FA67475">
      <w:pPr>
        <w:rPr>
          <w:color w:val="auto"/>
          <w:kern w:val="0"/>
        </w:rPr>
      </w:pPr>
      <w:r>
        <w:rPr>
          <w:rFonts w:hint="eastAsia"/>
          <w:color w:val="auto"/>
          <w:kern w:val="0"/>
        </w:rPr>
        <w:br w:type="page"/>
      </w:r>
    </w:p>
    <w:p w14:paraId="2DE0EC0B">
      <w:pPr>
        <w:pStyle w:val="4"/>
        <w:spacing w:line="360" w:lineRule="auto"/>
        <w:rPr>
          <w:color w:val="auto"/>
          <w:kern w:val="0"/>
        </w:rPr>
      </w:pPr>
      <w:r>
        <w:rPr>
          <w:rFonts w:hint="eastAsia"/>
          <w:color w:val="auto"/>
          <w:kern w:val="0"/>
        </w:rPr>
        <w:t>1. 评标方法</w:t>
      </w:r>
      <w:bookmarkEnd w:id="291"/>
      <w:bookmarkEnd w:id="292"/>
      <w:bookmarkEnd w:id="293"/>
    </w:p>
    <w:p w14:paraId="4C280351">
      <w:pPr>
        <w:autoSpaceDE w:val="0"/>
        <w:autoSpaceDN w:val="0"/>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本次评标采用</w:t>
      </w:r>
      <w:r>
        <w:rPr>
          <w:rFonts w:hint="eastAsia" w:ascii="宋体" w:hAnsi="Courier New"/>
          <w:color w:val="auto"/>
          <w:szCs w:val="21"/>
        </w:rPr>
        <w:t>合理低价法</w:t>
      </w:r>
      <w:r>
        <w:rPr>
          <w:rFonts w:hint="eastAsia" w:ascii="宋体" w:hAnsi="宋体" w:cs="宋体"/>
          <w:color w:val="auto"/>
          <w:kern w:val="0"/>
          <w:szCs w:val="21"/>
        </w:rPr>
        <w:t>。评标委员会对满足招标文件实质性要求的投标文件，按照本章第2.2款规定的评分标准进行打分，并按得分由高到低顺序推荐中标候选人，或根据招标人授权直接确定中标人。投标报价相等的，以抽签方式确定排序。</w:t>
      </w:r>
    </w:p>
    <w:p w14:paraId="2734E8B9">
      <w:pPr>
        <w:pStyle w:val="4"/>
        <w:spacing w:line="360" w:lineRule="auto"/>
        <w:rPr>
          <w:color w:val="auto"/>
          <w:kern w:val="0"/>
        </w:rPr>
      </w:pPr>
      <w:bookmarkStart w:id="304" w:name="_Toc152045601"/>
      <w:bookmarkStart w:id="305" w:name="_Toc10351"/>
      <w:bookmarkStart w:id="306" w:name="_Toc179632619"/>
      <w:bookmarkStart w:id="307" w:name="_Toc144974568"/>
      <w:bookmarkStart w:id="308" w:name="_Toc152042378"/>
      <w:bookmarkStart w:id="309" w:name="_Toc17408"/>
      <w:bookmarkStart w:id="310" w:name="_Toc25505"/>
      <w:r>
        <w:rPr>
          <w:rFonts w:hint="eastAsia"/>
          <w:color w:val="auto"/>
          <w:kern w:val="0"/>
        </w:rPr>
        <w:t>2. 评审标准</w:t>
      </w:r>
      <w:bookmarkEnd w:id="304"/>
      <w:bookmarkEnd w:id="305"/>
      <w:bookmarkEnd w:id="306"/>
      <w:bookmarkEnd w:id="307"/>
      <w:bookmarkEnd w:id="308"/>
      <w:bookmarkEnd w:id="309"/>
      <w:bookmarkEnd w:id="310"/>
    </w:p>
    <w:p w14:paraId="43561E76">
      <w:pPr>
        <w:pStyle w:val="6"/>
        <w:rPr>
          <w:color w:val="auto"/>
        </w:rPr>
      </w:pPr>
      <w:bookmarkStart w:id="311" w:name="_Toc25630"/>
      <w:bookmarkStart w:id="312" w:name="_Toc8272"/>
      <w:bookmarkStart w:id="313" w:name="_Toc152045602"/>
      <w:bookmarkStart w:id="314" w:name="_Toc144974569"/>
      <w:bookmarkStart w:id="315" w:name="_Toc179632620"/>
      <w:bookmarkStart w:id="316" w:name="_Toc29850"/>
      <w:bookmarkStart w:id="317" w:name="_Toc152042379"/>
      <w:r>
        <w:rPr>
          <w:rFonts w:hint="eastAsia"/>
          <w:color w:val="auto"/>
        </w:rPr>
        <w:t>2.1 初步评审标准</w:t>
      </w:r>
      <w:bookmarkEnd w:id="311"/>
      <w:bookmarkEnd w:id="312"/>
      <w:bookmarkEnd w:id="313"/>
      <w:bookmarkEnd w:id="314"/>
      <w:bookmarkEnd w:id="315"/>
      <w:bookmarkEnd w:id="316"/>
      <w:bookmarkEnd w:id="317"/>
    </w:p>
    <w:p w14:paraId="7E69C066">
      <w:pPr>
        <w:autoSpaceDE w:val="0"/>
        <w:autoSpaceDN w:val="0"/>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2.1.1 形式评审标准：见评标办法前附表。</w:t>
      </w:r>
    </w:p>
    <w:p w14:paraId="3AA304DA">
      <w:pPr>
        <w:autoSpaceDE w:val="0"/>
        <w:autoSpaceDN w:val="0"/>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2.1.2 资格评审标准：见评标办法前附表。</w:t>
      </w:r>
    </w:p>
    <w:p w14:paraId="2C7B6FD7">
      <w:pPr>
        <w:autoSpaceDE w:val="0"/>
        <w:autoSpaceDN w:val="0"/>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2.1.3 响应性评审标准：见评标办法前附表。</w:t>
      </w:r>
    </w:p>
    <w:p w14:paraId="477CDC93">
      <w:pPr>
        <w:pStyle w:val="6"/>
        <w:rPr>
          <w:color w:val="auto"/>
        </w:rPr>
      </w:pPr>
      <w:bookmarkStart w:id="318" w:name="_Toc17117"/>
      <w:bookmarkStart w:id="319" w:name="_Toc14550"/>
      <w:bookmarkStart w:id="320" w:name="_Toc152042380"/>
      <w:bookmarkStart w:id="321" w:name="_Toc179632621"/>
      <w:bookmarkStart w:id="322" w:name="_Toc152045603"/>
      <w:bookmarkStart w:id="323" w:name="_Toc144974570"/>
      <w:bookmarkStart w:id="324" w:name="_Toc18618"/>
      <w:r>
        <w:rPr>
          <w:rFonts w:hint="eastAsia"/>
          <w:color w:val="auto"/>
        </w:rPr>
        <w:t>2.2 分值构成与评分标准</w:t>
      </w:r>
      <w:bookmarkEnd w:id="318"/>
      <w:bookmarkEnd w:id="319"/>
      <w:bookmarkEnd w:id="320"/>
      <w:bookmarkEnd w:id="321"/>
      <w:bookmarkEnd w:id="322"/>
      <w:bookmarkEnd w:id="323"/>
      <w:bookmarkEnd w:id="324"/>
    </w:p>
    <w:p w14:paraId="0BFDBBB0">
      <w:pPr>
        <w:autoSpaceDE w:val="0"/>
        <w:autoSpaceDN w:val="0"/>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2.2.1 分值构成：见评标办法前附表。</w:t>
      </w:r>
    </w:p>
    <w:p w14:paraId="5BD5955E">
      <w:pPr>
        <w:autoSpaceDE w:val="0"/>
        <w:autoSpaceDN w:val="0"/>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2.2.2 评标基准价计算</w:t>
      </w:r>
    </w:p>
    <w:p w14:paraId="3AE92815">
      <w:pPr>
        <w:autoSpaceDE w:val="0"/>
        <w:autoSpaceDN w:val="0"/>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评标基准价计算方法：见评标办法前附表。</w:t>
      </w:r>
    </w:p>
    <w:p w14:paraId="576C3103">
      <w:pPr>
        <w:autoSpaceDE w:val="0"/>
        <w:autoSpaceDN w:val="0"/>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2.2.3 评分标准：见评标办法前附表。</w:t>
      </w:r>
    </w:p>
    <w:p w14:paraId="22C37286">
      <w:pPr>
        <w:pStyle w:val="4"/>
        <w:spacing w:line="360" w:lineRule="auto"/>
        <w:rPr>
          <w:color w:val="auto"/>
          <w:kern w:val="0"/>
        </w:rPr>
      </w:pPr>
      <w:bookmarkStart w:id="325" w:name="_Toc4694"/>
      <w:bookmarkStart w:id="326" w:name="_Toc17631"/>
      <w:bookmarkStart w:id="327" w:name="_Toc15929"/>
      <w:r>
        <w:rPr>
          <w:rFonts w:hint="eastAsia"/>
          <w:color w:val="auto"/>
          <w:kern w:val="0"/>
        </w:rPr>
        <w:t>3. 评标程序</w:t>
      </w:r>
      <w:bookmarkEnd w:id="325"/>
      <w:bookmarkEnd w:id="326"/>
      <w:bookmarkEnd w:id="327"/>
    </w:p>
    <w:p w14:paraId="590BE34A">
      <w:pPr>
        <w:pStyle w:val="6"/>
        <w:rPr>
          <w:color w:val="auto"/>
        </w:rPr>
      </w:pPr>
      <w:bookmarkStart w:id="328" w:name="_Toc16308"/>
      <w:bookmarkStart w:id="329" w:name="_Toc7339"/>
      <w:bookmarkStart w:id="330" w:name="_Toc23115"/>
      <w:r>
        <w:rPr>
          <w:rFonts w:hint="eastAsia"/>
          <w:color w:val="auto"/>
        </w:rPr>
        <w:t>3.1 评标准备</w:t>
      </w:r>
      <w:bookmarkEnd w:id="328"/>
      <w:bookmarkEnd w:id="329"/>
      <w:bookmarkEnd w:id="330"/>
    </w:p>
    <w:p w14:paraId="6870A606">
      <w:pPr>
        <w:autoSpaceDE w:val="0"/>
        <w:autoSpaceDN w:val="0"/>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3.1.1 评标委员会成员到达评标现场时应在签到表上签到以证明其出席。</w:t>
      </w:r>
    </w:p>
    <w:p w14:paraId="40944103">
      <w:pPr>
        <w:autoSpaceDE w:val="0"/>
        <w:autoSpaceDN w:val="0"/>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3.1.2 评标委员会成员首先推选一名评标委员会负责人，负责评标活动的组织领导工作。</w:t>
      </w:r>
    </w:p>
    <w:p w14:paraId="754A4E9A">
      <w:pPr>
        <w:autoSpaceDE w:val="0"/>
        <w:autoSpaceDN w:val="0"/>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3.1.3 招标人或招标代理机构应向评标委员会提供评标所需的信息和数据。评标委员会负责人应组织评标委员会成员认真研究招标文件，未在招标文件中规定的标准和方法不得作为评标的依据。</w:t>
      </w:r>
    </w:p>
    <w:p w14:paraId="153CA76C">
      <w:pPr>
        <w:pStyle w:val="6"/>
        <w:rPr>
          <w:color w:val="auto"/>
        </w:rPr>
      </w:pPr>
      <w:bookmarkStart w:id="331" w:name="_Toc31195"/>
      <w:bookmarkStart w:id="332" w:name="_Toc18169"/>
      <w:bookmarkStart w:id="333" w:name="_Toc3071"/>
      <w:r>
        <w:rPr>
          <w:rFonts w:hint="eastAsia"/>
          <w:color w:val="auto"/>
        </w:rPr>
        <w:t>3.2 初步评审</w:t>
      </w:r>
      <w:bookmarkEnd w:id="331"/>
      <w:bookmarkEnd w:id="332"/>
      <w:bookmarkEnd w:id="333"/>
    </w:p>
    <w:p w14:paraId="079275AB">
      <w:pPr>
        <w:autoSpaceDE w:val="0"/>
        <w:autoSpaceDN w:val="0"/>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3.2.1 评标委员会依据本章第2.1项规定的标准对投标文件进行初步评审，有一项不符合评审标准的，作无效标处理。</w:t>
      </w:r>
    </w:p>
    <w:p w14:paraId="1F39BE64">
      <w:pPr>
        <w:autoSpaceDE w:val="0"/>
        <w:autoSpaceDN w:val="0"/>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3.2.2 投标人有以下情形之一的，其投标作无效标处理：</w:t>
      </w:r>
    </w:p>
    <w:p w14:paraId="4F2BC106">
      <w:pPr>
        <w:autoSpaceDE w:val="0"/>
        <w:autoSpaceDN w:val="0"/>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（1）第二章“投标人须知”第1.4.3项规定的任何一种情形的；</w:t>
      </w:r>
    </w:p>
    <w:p w14:paraId="52C3DE09">
      <w:pPr>
        <w:autoSpaceDE w:val="0"/>
        <w:autoSpaceDN w:val="0"/>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（2）以他人的名义投标、串通投标、以行贿手段谋取中标或者以其他弄虚作假方式投标的；</w:t>
      </w:r>
    </w:p>
    <w:p w14:paraId="462FAAFC">
      <w:pPr>
        <w:autoSpaceDE w:val="0"/>
        <w:autoSpaceDN w:val="0"/>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（3）不同投标人的投标文件出现了评标委员会认为不应当雷同的情况的；</w:t>
      </w:r>
    </w:p>
    <w:p w14:paraId="489101C4">
      <w:pPr>
        <w:autoSpaceDE w:val="0"/>
        <w:autoSpaceDN w:val="0"/>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（4）投标人资格条件不符合国家有关规定或招标文件要求的；</w:t>
      </w:r>
    </w:p>
    <w:p w14:paraId="41D62E94">
      <w:pPr>
        <w:autoSpaceDE w:val="0"/>
        <w:autoSpaceDN w:val="0"/>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（5）组成联合体投标未提供联合体各方共同投标协议的；</w:t>
      </w:r>
    </w:p>
    <w:p w14:paraId="40ACFCCC">
      <w:pPr>
        <w:autoSpaceDE w:val="0"/>
        <w:autoSpaceDN w:val="0"/>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（6）在同一招标项目中，联合体成员以自己名义单独投标或者参加其他联合体投标的；</w:t>
      </w:r>
    </w:p>
    <w:p w14:paraId="4A820C4C">
      <w:pPr>
        <w:autoSpaceDE w:val="0"/>
        <w:autoSpaceDN w:val="0"/>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（7）投标文件提出的监理费用支付办法不能满足招标文件要求或招标人不能接受；</w:t>
      </w:r>
    </w:p>
    <w:p w14:paraId="6E63EFEA">
      <w:pPr>
        <w:autoSpaceDE w:val="0"/>
        <w:autoSpaceDN w:val="0"/>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（8）明显不符合技术规范、技术标准的要求的。</w:t>
      </w:r>
    </w:p>
    <w:p w14:paraId="0DD3284C">
      <w:pPr>
        <w:pStyle w:val="6"/>
        <w:rPr>
          <w:color w:val="auto"/>
        </w:rPr>
      </w:pPr>
      <w:bookmarkStart w:id="334" w:name="_Toc8738"/>
      <w:bookmarkStart w:id="335" w:name="_Toc1375"/>
      <w:bookmarkStart w:id="336" w:name="_Toc4499"/>
      <w:r>
        <w:rPr>
          <w:rFonts w:hint="eastAsia"/>
          <w:color w:val="auto"/>
        </w:rPr>
        <w:t>3.3 详细评审</w:t>
      </w:r>
      <w:bookmarkEnd w:id="334"/>
      <w:bookmarkEnd w:id="335"/>
      <w:bookmarkEnd w:id="336"/>
    </w:p>
    <w:p w14:paraId="513CDFB1">
      <w:pPr>
        <w:autoSpaceDE w:val="0"/>
        <w:autoSpaceDN w:val="0"/>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3.3.1 评标委员会按本章第2.2项规定的量化因素和分值进行打分，并计算出综合评估得分。</w:t>
      </w:r>
    </w:p>
    <w:p w14:paraId="3E5D10E5">
      <w:pPr>
        <w:autoSpaceDE w:val="0"/>
        <w:autoSpaceDN w:val="0"/>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3.3.2 评分分值计算保留小数点后两位，小数点后第三位“四舍五入”。</w:t>
      </w:r>
    </w:p>
    <w:p w14:paraId="3E31399B">
      <w:pPr>
        <w:autoSpaceDE w:val="0"/>
        <w:autoSpaceDN w:val="0"/>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3.2.3 投标人得分为各项评分因素得分之和。</w:t>
      </w:r>
    </w:p>
    <w:p w14:paraId="1422E3D1">
      <w:pPr>
        <w:pStyle w:val="6"/>
        <w:rPr>
          <w:color w:val="auto"/>
        </w:rPr>
      </w:pPr>
      <w:bookmarkStart w:id="337" w:name="_Toc11321"/>
      <w:bookmarkStart w:id="338" w:name="_Toc17894"/>
      <w:bookmarkStart w:id="339" w:name="_Toc24835"/>
      <w:r>
        <w:rPr>
          <w:rFonts w:hint="eastAsia"/>
          <w:color w:val="auto"/>
        </w:rPr>
        <w:t>3.4 澄清、说明或补正</w:t>
      </w:r>
      <w:bookmarkEnd w:id="337"/>
      <w:bookmarkEnd w:id="338"/>
      <w:bookmarkEnd w:id="339"/>
    </w:p>
    <w:p w14:paraId="0333480A">
      <w:pPr>
        <w:autoSpaceDE w:val="0"/>
        <w:autoSpaceDN w:val="0"/>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3.4.1 在评标过程中，评标委员会可以书面形式要求投标人对所提交投标文件中不明确的内容进行书面澄清或说明，或者对细微偏差进行补正。评标委员会不接受投标人主动提出的澄清、说明或补正；</w:t>
      </w:r>
    </w:p>
    <w:p w14:paraId="02136EA5">
      <w:pPr>
        <w:autoSpaceDE w:val="0"/>
        <w:autoSpaceDN w:val="0"/>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3.4.2 澄清、说明和补正不得改变投标文件的实质性内容。投标人的书面澄清、说明和补正属于投标文件的组成部分；</w:t>
      </w:r>
    </w:p>
    <w:p w14:paraId="4E306F84">
      <w:pPr>
        <w:autoSpaceDE w:val="0"/>
        <w:autoSpaceDN w:val="0"/>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3.4.3 评标委员会对投标人提交的澄清、说明或补正有疑问的，可以要求投标人进一步澄清、说明或补正，直至满足评标委员会的要求。</w:t>
      </w:r>
    </w:p>
    <w:p w14:paraId="468AEBBC">
      <w:pPr>
        <w:pStyle w:val="6"/>
        <w:rPr>
          <w:color w:val="auto"/>
        </w:rPr>
      </w:pPr>
      <w:bookmarkStart w:id="340" w:name="_Toc878"/>
      <w:bookmarkStart w:id="341" w:name="_Toc2418"/>
      <w:bookmarkStart w:id="342" w:name="_Toc23159"/>
      <w:r>
        <w:rPr>
          <w:rFonts w:hint="eastAsia"/>
          <w:color w:val="auto"/>
        </w:rPr>
        <w:t>3.5 推荐中标候选人或直接确定中标人</w:t>
      </w:r>
      <w:bookmarkEnd w:id="340"/>
      <w:bookmarkEnd w:id="341"/>
      <w:bookmarkEnd w:id="342"/>
    </w:p>
    <w:p w14:paraId="43E9933B">
      <w:pPr>
        <w:autoSpaceDE w:val="0"/>
        <w:autoSpaceDN w:val="0"/>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3.5.1 除投标人须知前附表授权直接确定中标人外，评标委员会在推荐中标候选人时，应遵照以下原则：</w:t>
      </w:r>
    </w:p>
    <w:p w14:paraId="4A2F4492">
      <w:pPr>
        <w:autoSpaceDE w:val="0"/>
        <w:autoSpaceDN w:val="0"/>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(1)评标委员会按照最终得分由高至低的次序排列，并根据投标人须知前附表规定的中标候选人数量，将排序在前的投标人推荐为中标候选人。</w:t>
      </w:r>
    </w:p>
    <w:p w14:paraId="3D457D51">
      <w:pPr>
        <w:autoSpaceDE w:val="0"/>
        <w:autoSpaceDN w:val="0"/>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(2)如果评标委员会根据本章的规定作无效标处理后，有效投标不足三个，且少于投标人须知前附表规定的中标候选人数量的，则评标委员会可以将所有有效投标按最终得分由高至低的次序作为中标候选人向招标人推荐。如果因有效投标不足三个使得投标明显缺乏竞争的，评标委员会可以否决所有投标。</w:t>
      </w:r>
    </w:p>
    <w:p w14:paraId="479F433A">
      <w:pPr>
        <w:autoSpaceDE w:val="0"/>
        <w:autoSpaceDN w:val="0"/>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3.5.2 投标人须知前附表授权评标委员会直接确定中标人的，评标委员会按照最终得分由高至低的次序排列，并确定排名第一的投标人为中标人。</w:t>
      </w:r>
    </w:p>
    <w:p w14:paraId="1AB54C3E">
      <w:pPr>
        <w:pStyle w:val="6"/>
        <w:rPr>
          <w:color w:val="auto"/>
        </w:rPr>
      </w:pPr>
      <w:bookmarkStart w:id="343" w:name="_Toc19572"/>
      <w:bookmarkStart w:id="344" w:name="_Toc31845"/>
      <w:bookmarkStart w:id="345" w:name="_Toc32348"/>
      <w:r>
        <w:rPr>
          <w:rFonts w:hint="eastAsia"/>
          <w:color w:val="auto"/>
        </w:rPr>
        <w:t>3.6 提交评标报告</w:t>
      </w:r>
      <w:bookmarkEnd w:id="343"/>
      <w:bookmarkEnd w:id="344"/>
      <w:bookmarkEnd w:id="345"/>
    </w:p>
    <w:p w14:paraId="373F6080">
      <w:pPr>
        <w:autoSpaceDE w:val="0"/>
        <w:autoSpaceDN w:val="0"/>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评标委员会完成评标后，应当向招标人提交书面评标报告。评标报告应当由全体评标委员会成员签字，并于评标结束时抄送有关行政监督部门。</w:t>
      </w:r>
    </w:p>
    <w:p w14:paraId="65CE3BE1">
      <w:pPr>
        <w:pStyle w:val="3"/>
        <w:ind w:left="1470" w:right="1470"/>
        <w:jc w:val="center"/>
        <w:rPr>
          <w:color w:val="auto"/>
        </w:rPr>
      </w:pPr>
      <w:r>
        <w:rPr>
          <w:color w:val="auto"/>
        </w:rPr>
        <w:br w:type="page"/>
      </w:r>
    </w:p>
    <w:bookmarkEnd w:id="294"/>
    <w:bookmarkEnd w:id="295"/>
    <w:bookmarkEnd w:id="296"/>
    <w:bookmarkEnd w:id="297"/>
    <w:bookmarkEnd w:id="298"/>
    <w:bookmarkEnd w:id="299"/>
    <w:bookmarkEnd w:id="300"/>
    <w:bookmarkEnd w:id="301"/>
    <w:bookmarkEnd w:id="302"/>
    <w:bookmarkEnd w:id="303"/>
    <w:p w14:paraId="710570D9">
      <w:pPr>
        <w:widowControl/>
        <w:jc w:val="left"/>
        <w:rPr>
          <w:color w:val="auto"/>
        </w:rPr>
      </w:pPr>
    </w:p>
    <w:p w14:paraId="321978EC">
      <w:pPr>
        <w:pStyle w:val="3"/>
        <w:ind w:left="1470" w:right="1470"/>
        <w:jc w:val="center"/>
        <w:rPr>
          <w:color w:val="auto"/>
        </w:rPr>
      </w:pPr>
      <w:bookmarkStart w:id="346" w:name="_Toc508286138"/>
      <w:bookmarkStart w:id="347" w:name="_Toc19281"/>
      <w:bookmarkStart w:id="348" w:name="_Toc7526"/>
      <w:bookmarkStart w:id="349" w:name="_Toc24891"/>
      <w:r>
        <w:rPr>
          <w:rFonts w:hint="eastAsia"/>
          <w:color w:val="auto"/>
        </w:rPr>
        <w:t>第四章 合同条款及格式</w:t>
      </w:r>
      <w:bookmarkEnd w:id="346"/>
      <w:bookmarkEnd w:id="347"/>
      <w:bookmarkEnd w:id="348"/>
      <w:bookmarkEnd w:id="349"/>
    </w:p>
    <w:p w14:paraId="2130E114">
      <w:pPr>
        <w:pStyle w:val="26"/>
        <w:jc w:val="center"/>
        <w:rPr>
          <w:rFonts w:hAnsi="宋体" w:cs="宋体"/>
          <w:color w:val="auto"/>
          <w:sz w:val="48"/>
          <w:szCs w:val="48"/>
        </w:rPr>
      </w:pPr>
    </w:p>
    <w:p w14:paraId="63E77402">
      <w:pPr>
        <w:pStyle w:val="26"/>
        <w:jc w:val="center"/>
        <w:rPr>
          <w:rFonts w:hAnsi="宋体" w:cs="宋体"/>
          <w:color w:val="auto"/>
          <w:sz w:val="48"/>
          <w:szCs w:val="48"/>
        </w:rPr>
      </w:pPr>
    </w:p>
    <w:p w14:paraId="5F2BAAE3">
      <w:pPr>
        <w:spacing w:line="360" w:lineRule="auto"/>
        <w:ind w:firstLine="420"/>
        <w:jc w:val="center"/>
        <w:rPr>
          <w:rFonts w:ascii="宋体" w:hAnsi="宋体" w:cs="宋体"/>
          <w:color w:val="auto"/>
          <w:sz w:val="72"/>
        </w:rPr>
      </w:pPr>
      <w:r>
        <w:rPr>
          <w:rFonts w:hint="eastAsia" w:ascii="宋体" w:hAnsi="宋体" w:cs="宋体"/>
          <w:color w:val="auto"/>
          <w:sz w:val="72"/>
        </w:rPr>
        <w:t>江 苏 省 建 设 工 程</w:t>
      </w:r>
    </w:p>
    <w:p w14:paraId="487E326C">
      <w:pPr>
        <w:spacing w:line="360" w:lineRule="auto"/>
        <w:ind w:firstLine="420"/>
        <w:jc w:val="center"/>
        <w:rPr>
          <w:rFonts w:ascii="宋体" w:hAnsi="宋体" w:cs="宋体"/>
          <w:color w:val="auto"/>
          <w:sz w:val="72"/>
        </w:rPr>
      </w:pPr>
      <w:r>
        <w:rPr>
          <w:rFonts w:hint="eastAsia" w:ascii="宋体" w:hAnsi="宋体" w:cs="宋体"/>
          <w:color w:val="auto"/>
          <w:sz w:val="72"/>
        </w:rPr>
        <w:t>招 标 代 理 合 同</w:t>
      </w:r>
    </w:p>
    <w:p w14:paraId="63403072">
      <w:pPr>
        <w:spacing w:line="360" w:lineRule="auto"/>
        <w:ind w:firstLine="420"/>
        <w:jc w:val="center"/>
        <w:rPr>
          <w:rFonts w:ascii="宋体" w:hAnsi="宋体" w:cs="宋体"/>
          <w:color w:val="auto"/>
          <w:sz w:val="72"/>
        </w:rPr>
      </w:pPr>
    </w:p>
    <w:p w14:paraId="6AFCBAAD">
      <w:pPr>
        <w:spacing w:line="360" w:lineRule="auto"/>
        <w:ind w:firstLine="420"/>
        <w:jc w:val="center"/>
        <w:rPr>
          <w:rFonts w:ascii="宋体" w:hAnsi="宋体" w:cs="宋体"/>
          <w:color w:val="auto"/>
          <w:sz w:val="52"/>
        </w:rPr>
      </w:pPr>
    </w:p>
    <w:p w14:paraId="563A730E">
      <w:pPr>
        <w:spacing w:line="360" w:lineRule="auto"/>
        <w:ind w:firstLine="420"/>
        <w:jc w:val="center"/>
        <w:rPr>
          <w:rFonts w:ascii="宋体" w:hAnsi="宋体" w:cs="宋体"/>
          <w:color w:val="auto"/>
          <w:sz w:val="52"/>
        </w:rPr>
      </w:pPr>
    </w:p>
    <w:p w14:paraId="2A65BBEE">
      <w:pPr>
        <w:spacing w:line="360" w:lineRule="auto"/>
        <w:ind w:firstLine="420"/>
        <w:jc w:val="center"/>
        <w:rPr>
          <w:rFonts w:ascii="宋体" w:hAnsi="宋体" w:cs="宋体"/>
          <w:color w:val="auto"/>
          <w:sz w:val="52"/>
        </w:rPr>
      </w:pPr>
    </w:p>
    <w:p w14:paraId="601CCB70">
      <w:pPr>
        <w:spacing w:line="360" w:lineRule="auto"/>
        <w:ind w:firstLine="420"/>
        <w:jc w:val="center"/>
        <w:rPr>
          <w:rFonts w:ascii="宋体" w:hAnsi="宋体" w:cs="宋体"/>
          <w:color w:val="auto"/>
          <w:sz w:val="52"/>
        </w:rPr>
      </w:pPr>
    </w:p>
    <w:p w14:paraId="4E8F68F5">
      <w:pPr>
        <w:pStyle w:val="19"/>
        <w:ind w:firstLine="0" w:firstLineChars="0"/>
        <w:rPr>
          <w:rFonts w:cs="宋体"/>
          <w:color w:val="auto"/>
          <w:sz w:val="28"/>
        </w:rPr>
      </w:pPr>
    </w:p>
    <w:p w14:paraId="2AD2EA02">
      <w:pPr>
        <w:pStyle w:val="19"/>
        <w:ind w:firstLine="0" w:firstLineChars="0"/>
        <w:rPr>
          <w:rFonts w:cs="宋体"/>
          <w:color w:val="auto"/>
          <w:sz w:val="28"/>
        </w:rPr>
      </w:pPr>
    </w:p>
    <w:p w14:paraId="7FB3FB28">
      <w:pPr>
        <w:pStyle w:val="19"/>
        <w:ind w:firstLine="960" w:firstLineChars="200"/>
        <w:rPr>
          <w:rFonts w:cs="宋体"/>
          <w:color w:val="auto"/>
          <w:sz w:val="48"/>
        </w:rPr>
      </w:pPr>
      <w:r>
        <w:rPr>
          <w:rFonts w:hint="eastAsia" w:cs="宋体"/>
          <w:color w:val="auto"/>
          <w:sz w:val="48"/>
        </w:rPr>
        <w:t>江苏省建设工程招标投标办公室</w:t>
      </w:r>
    </w:p>
    <w:p w14:paraId="05E104A3">
      <w:pPr>
        <w:pStyle w:val="19"/>
        <w:ind w:firstLine="960" w:firstLineChars="200"/>
        <w:rPr>
          <w:rFonts w:cs="宋体"/>
          <w:color w:val="auto"/>
          <w:sz w:val="44"/>
        </w:rPr>
      </w:pPr>
      <w:r>
        <w:rPr>
          <w:rFonts w:hint="eastAsia" w:cs="宋体"/>
          <w:color w:val="auto"/>
          <w:sz w:val="48"/>
        </w:rPr>
        <w:t>江苏省建设工程招标投标协会</w:t>
      </w:r>
    </w:p>
    <w:p w14:paraId="3AAB3788">
      <w:pPr>
        <w:pStyle w:val="26"/>
        <w:rPr>
          <w:rFonts w:hAnsi="宋体" w:cs="宋体"/>
          <w:color w:val="auto"/>
        </w:rPr>
      </w:pPr>
    </w:p>
    <w:p w14:paraId="33D75C5E">
      <w:pPr>
        <w:pStyle w:val="26"/>
        <w:rPr>
          <w:rFonts w:hAnsi="宋体" w:cs="宋体"/>
          <w:color w:val="auto"/>
        </w:rPr>
      </w:pPr>
    </w:p>
    <w:p w14:paraId="5F2C3AB1">
      <w:pPr>
        <w:pStyle w:val="19"/>
        <w:ind w:firstLine="1162"/>
        <w:jc w:val="center"/>
        <w:rPr>
          <w:rFonts w:cs="宋体"/>
          <w:b/>
          <w:color w:val="auto"/>
          <w:sz w:val="44"/>
        </w:rPr>
        <w:sectPr>
          <w:footerReference r:id="rId9" w:type="first"/>
          <w:pgSz w:w="11906" w:h="16838"/>
          <w:pgMar w:top="1440" w:right="1800" w:bottom="1440" w:left="1800" w:header="851" w:footer="992" w:gutter="0"/>
          <w:pgNumType w:start="1"/>
          <w:cols w:space="720" w:num="1"/>
          <w:docGrid w:type="lines" w:linePitch="312" w:charSpace="0"/>
        </w:sectPr>
      </w:pPr>
    </w:p>
    <w:p w14:paraId="15214658">
      <w:pPr>
        <w:pStyle w:val="19"/>
        <w:ind w:firstLine="0" w:firstLineChars="0"/>
        <w:jc w:val="center"/>
        <w:rPr>
          <w:rFonts w:cs="宋体"/>
          <w:b/>
          <w:color w:val="auto"/>
          <w:sz w:val="44"/>
        </w:rPr>
      </w:pPr>
      <w:r>
        <w:rPr>
          <w:rFonts w:hint="eastAsia" w:cs="宋体"/>
          <w:b/>
          <w:color w:val="auto"/>
          <w:sz w:val="44"/>
        </w:rPr>
        <w:t>建设工程招标代理合同</w:t>
      </w:r>
    </w:p>
    <w:p w14:paraId="590F8DFC">
      <w:pPr>
        <w:pStyle w:val="26"/>
        <w:spacing w:line="480" w:lineRule="auto"/>
        <w:jc w:val="center"/>
        <w:rPr>
          <w:rFonts w:hAnsi="宋体" w:cs="宋体"/>
          <w:color w:val="auto"/>
        </w:rPr>
      </w:pPr>
    </w:p>
    <w:p w14:paraId="21DD4E8A">
      <w:pPr>
        <w:adjustRightInd w:val="0"/>
        <w:snapToGrid w:val="0"/>
        <w:spacing w:line="540" w:lineRule="exact"/>
        <w:ind w:firstLine="480"/>
        <w:rPr>
          <w:rFonts w:ascii="宋体" w:hAnsi="宋体" w:cs="宋体"/>
          <w:color w:val="auto"/>
          <w:szCs w:val="21"/>
          <w:u w:val="single"/>
        </w:rPr>
      </w:pPr>
      <w:r>
        <w:rPr>
          <w:rFonts w:hint="eastAsia" w:ascii="宋体" w:hAnsi="宋体" w:cs="宋体"/>
          <w:color w:val="auto"/>
          <w:szCs w:val="21"/>
        </w:rPr>
        <w:t>委托人：</w:t>
      </w:r>
      <w:r>
        <w:rPr>
          <w:rFonts w:hint="eastAsia" w:ascii="宋体" w:hAnsi="宋体" w:cs="宋体"/>
          <w:color w:val="auto"/>
          <w:szCs w:val="21"/>
          <w:u w:val="single"/>
        </w:rPr>
        <w:t xml:space="preserve">                  </w:t>
      </w:r>
    </w:p>
    <w:p w14:paraId="5AB84B39">
      <w:pPr>
        <w:adjustRightInd w:val="0"/>
        <w:snapToGrid w:val="0"/>
        <w:spacing w:line="540" w:lineRule="exact"/>
        <w:ind w:firstLine="480"/>
        <w:rPr>
          <w:rFonts w:ascii="宋体" w:hAnsi="宋体" w:cs="宋体"/>
          <w:b/>
          <w:bCs/>
          <w:color w:val="auto"/>
          <w:szCs w:val="21"/>
          <w:u w:val="single"/>
        </w:rPr>
      </w:pPr>
      <w:r>
        <w:rPr>
          <w:rFonts w:hint="eastAsia" w:ascii="宋体" w:hAnsi="宋体" w:cs="宋体"/>
          <w:color w:val="auto"/>
          <w:szCs w:val="21"/>
        </w:rPr>
        <w:t xml:space="preserve">受托人： </w:t>
      </w:r>
      <w:r>
        <w:rPr>
          <w:rFonts w:hint="eastAsia" w:ascii="宋体" w:hAnsi="宋体" w:cs="宋体"/>
          <w:color w:val="auto"/>
          <w:szCs w:val="21"/>
          <w:u w:val="single"/>
        </w:rPr>
        <w:t xml:space="preserve">   </w:t>
      </w:r>
    </w:p>
    <w:p w14:paraId="5D94DDAF">
      <w:pPr>
        <w:spacing w:line="540" w:lineRule="exact"/>
        <w:ind w:firstLine="420" w:firstLineChars="200"/>
        <w:jc w:val="left"/>
        <w:rPr>
          <w:rFonts w:ascii="宋体" w:hAnsi="宋体" w:cs="宋体"/>
          <w:color w:val="auto"/>
          <w:szCs w:val="21"/>
        </w:rPr>
      </w:pPr>
      <w:r>
        <w:rPr>
          <w:rFonts w:hint="eastAsia" w:ascii="宋体" w:hAnsi="宋体" w:cs="宋体"/>
          <w:color w:val="auto"/>
          <w:szCs w:val="21"/>
        </w:rPr>
        <w:t>依照《中华人民共和国民法典》、《中华人民共和国招标投标法》及国家的有关法律、行政法规，遵循平等、自愿、公平和诚实信用的原则，双方就</w:t>
      </w:r>
      <w:r>
        <w:rPr>
          <w:rFonts w:hint="eastAsia" w:ascii="宋体" w:hAnsi="宋体" w:cs="宋体"/>
          <w:color w:val="auto"/>
          <w:szCs w:val="21"/>
          <w:u w:val="single"/>
        </w:rPr>
        <w:t xml:space="preserve">           项目招标代理服务</w:t>
      </w:r>
      <w:r>
        <w:rPr>
          <w:rFonts w:hint="eastAsia" w:ascii="宋体" w:hAnsi="宋体" w:cs="宋体"/>
          <w:color w:val="auto"/>
          <w:szCs w:val="21"/>
        </w:rPr>
        <w:t>事项协商一致，订立本合同。</w:t>
      </w:r>
    </w:p>
    <w:p w14:paraId="5407F4F8">
      <w:pPr>
        <w:pStyle w:val="26"/>
        <w:spacing w:line="540" w:lineRule="exact"/>
        <w:rPr>
          <w:rFonts w:hAnsi="宋体" w:cs="宋体"/>
          <w:color w:val="auto"/>
          <w:szCs w:val="21"/>
        </w:rPr>
      </w:pPr>
      <w:r>
        <w:rPr>
          <w:rFonts w:hint="eastAsia" w:hAnsi="宋体" w:cs="宋体"/>
          <w:color w:val="auto"/>
          <w:szCs w:val="21"/>
        </w:rPr>
        <w:t>一、工程概况</w:t>
      </w:r>
    </w:p>
    <w:p w14:paraId="35E0485D">
      <w:pPr>
        <w:pStyle w:val="26"/>
        <w:spacing w:line="540" w:lineRule="exact"/>
        <w:ind w:firstLine="420" w:firstLineChars="200"/>
        <w:rPr>
          <w:rFonts w:hAnsi="宋体" w:cs="宋体"/>
          <w:color w:val="auto"/>
          <w:szCs w:val="21"/>
        </w:rPr>
      </w:pPr>
      <w:r>
        <w:rPr>
          <w:rFonts w:hint="eastAsia" w:hAnsi="宋体" w:cs="宋体"/>
          <w:color w:val="auto"/>
          <w:szCs w:val="21"/>
        </w:rPr>
        <w:t>工程名称：</w:t>
      </w:r>
      <w:r>
        <w:rPr>
          <w:rFonts w:hint="eastAsia" w:hAnsi="宋体" w:cs="宋体"/>
          <w:color w:val="auto"/>
          <w:szCs w:val="21"/>
          <w:highlight w:val="yellow"/>
          <w:u w:val="single"/>
        </w:rPr>
        <w:t xml:space="preserve">        ；</w:t>
      </w:r>
    </w:p>
    <w:p w14:paraId="36E9FDBC">
      <w:pPr>
        <w:spacing w:line="540" w:lineRule="exact"/>
        <w:ind w:firstLine="420" w:firstLineChars="200"/>
        <w:rPr>
          <w:rFonts w:ascii="宋体" w:hAnsi="宋体" w:cs="宋体"/>
          <w:color w:val="auto"/>
          <w:szCs w:val="21"/>
          <w:u w:val="single"/>
        </w:rPr>
      </w:pPr>
      <w:r>
        <w:rPr>
          <w:rFonts w:hint="eastAsia" w:ascii="宋体" w:hAnsi="宋体" w:cs="宋体"/>
          <w:color w:val="auto"/>
          <w:szCs w:val="21"/>
        </w:rPr>
        <w:t>地    点：</w:t>
      </w:r>
      <w:r>
        <w:rPr>
          <w:rFonts w:hint="eastAsia" w:ascii="宋体" w:hAnsi="宋体" w:cs="宋体"/>
          <w:color w:val="auto"/>
          <w:szCs w:val="21"/>
          <w:highlight w:val="yellow"/>
          <w:u w:val="single"/>
        </w:rPr>
        <w:t xml:space="preserve">          ；</w:t>
      </w:r>
    </w:p>
    <w:p w14:paraId="6110A927">
      <w:pPr>
        <w:widowControl/>
        <w:spacing w:line="440" w:lineRule="atLeast"/>
        <w:ind w:firstLine="420" w:firstLineChars="200"/>
        <w:rPr>
          <w:rFonts w:ascii="宋体" w:hAnsi="宋体" w:cs="宋体"/>
          <w:color w:val="auto"/>
          <w:kern w:val="0"/>
          <w:szCs w:val="21"/>
          <w:u w:val="single"/>
        </w:rPr>
      </w:pPr>
      <w:r>
        <w:rPr>
          <w:rFonts w:hint="eastAsia" w:ascii="宋体" w:hAnsi="宋体" w:cs="宋体"/>
          <w:color w:val="auto"/>
          <w:szCs w:val="21"/>
        </w:rPr>
        <w:t>规    模：</w:t>
      </w:r>
      <w:r>
        <w:rPr>
          <w:rFonts w:hint="eastAsia" w:ascii="宋体" w:hAnsi="宋体" w:cs="宋体"/>
          <w:color w:val="auto"/>
          <w:szCs w:val="21"/>
          <w:highlight w:val="yellow"/>
          <w:u w:val="single"/>
        </w:rPr>
        <w:t xml:space="preserve">        项目招标代理服务</w:t>
      </w:r>
      <w:r>
        <w:rPr>
          <w:rFonts w:hint="eastAsia" w:ascii="宋体" w:hAnsi="宋体" w:cs="宋体"/>
          <w:color w:val="auto"/>
          <w:szCs w:val="21"/>
          <w:highlight w:val="yellow"/>
          <w:u w:val="single"/>
          <w:lang w:val="en"/>
        </w:rPr>
        <w:t>工作。</w:t>
      </w:r>
    </w:p>
    <w:p w14:paraId="149C6F0C">
      <w:pPr>
        <w:pStyle w:val="26"/>
        <w:spacing w:line="540" w:lineRule="exact"/>
        <w:rPr>
          <w:rFonts w:hAnsi="宋体" w:cs="宋体"/>
          <w:color w:val="auto"/>
          <w:szCs w:val="21"/>
        </w:rPr>
      </w:pPr>
      <w:r>
        <w:rPr>
          <w:rFonts w:hint="eastAsia" w:hAnsi="宋体" w:cs="宋体"/>
          <w:color w:val="auto"/>
          <w:szCs w:val="21"/>
        </w:rPr>
        <w:t>二、委托代理范围</w:t>
      </w:r>
    </w:p>
    <w:p w14:paraId="4A0BFB70">
      <w:pPr>
        <w:pStyle w:val="26"/>
        <w:spacing w:line="540" w:lineRule="exact"/>
        <w:ind w:firstLine="210" w:firstLineChars="100"/>
        <w:rPr>
          <w:rFonts w:hAnsi="宋体" w:cs="宋体"/>
          <w:color w:val="auto"/>
          <w:szCs w:val="21"/>
        </w:rPr>
      </w:pPr>
      <w:r>
        <w:rPr>
          <w:rFonts w:hint="eastAsia" w:hAnsi="宋体" w:cs="宋体"/>
          <w:color w:val="auto"/>
          <w:szCs w:val="21"/>
        </w:rPr>
        <w:t>1、委托代理招标内容（有委托的在□中打√，并说明具体内容，无委托的在□中打×）：</w:t>
      </w:r>
    </w:p>
    <w:p w14:paraId="2C0670A7">
      <w:pPr>
        <w:pStyle w:val="26"/>
        <w:spacing w:line="540" w:lineRule="exact"/>
        <w:ind w:firstLine="210" w:firstLineChars="100"/>
        <w:rPr>
          <w:rFonts w:hAnsi="宋体" w:cs="宋体"/>
          <w:color w:val="auto"/>
          <w:szCs w:val="21"/>
          <w:u w:val="single"/>
        </w:rPr>
      </w:pPr>
      <w:r>
        <w:rPr>
          <w:rFonts w:hint="eastAsia" w:hAnsi="宋体" w:cs="宋体"/>
          <w:color w:val="auto"/>
          <w:szCs w:val="21"/>
        </w:rPr>
        <w:fldChar w:fldCharType="begin"/>
      </w:r>
      <w:r>
        <w:rPr>
          <w:rFonts w:hint="eastAsia" w:hAnsi="宋体" w:cs="宋体"/>
          <w:color w:val="auto"/>
          <w:szCs w:val="21"/>
        </w:rPr>
        <w:instrText xml:space="preserve"> eq \o\ac(</w:instrText>
      </w:r>
      <w:r>
        <w:rPr>
          <w:rFonts w:hint="eastAsia" w:hAnsi="宋体" w:cs="宋体"/>
          <w:color w:val="auto"/>
          <w:position w:val="-4"/>
          <w:sz w:val="31"/>
          <w:szCs w:val="21"/>
        </w:rPr>
        <w:instrText xml:space="preserve">□</w:instrText>
      </w:r>
      <w:r>
        <w:rPr>
          <w:rFonts w:hint="eastAsia" w:hAnsi="宋体" w:cs="宋体"/>
          <w:color w:val="auto"/>
          <w:szCs w:val="21"/>
        </w:rPr>
        <w:instrText xml:space="preserve">)</w:instrText>
      </w:r>
      <w:r>
        <w:rPr>
          <w:rFonts w:hint="eastAsia" w:hAnsi="宋体" w:cs="宋体"/>
          <w:color w:val="auto"/>
          <w:szCs w:val="21"/>
        </w:rPr>
        <w:fldChar w:fldCharType="end"/>
      </w:r>
      <w:r>
        <w:rPr>
          <w:rFonts w:hint="eastAsia" w:hAnsi="宋体" w:cs="宋体"/>
          <w:color w:val="auto"/>
          <w:szCs w:val="21"/>
        </w:rPr>
        <w:t>勘察，具体包括：</w:t>
      </w:r>
    </w:p>
    <w:p w14:paraId="287454C0">
      <w:pPr>
        <w:pStyle w:val="26"/>
        <w:spacing w:line="540" w:lineRule="exact"/>
        <w:ind w:firstLine="210" w:firstLineChars="100"/>
        <w:rPr>
          <w:rFonts w:hAnsi="宋体" w:cs="宋体"/>
          <w:color w:val="auto"/>
          <w:szCs w:val="21"/>
          <w:u w:val="single"/>
        </w:rPr>
      </w:pPr>
      <w:r>
        <w:rPr>
          <w:rFonts w:hint="eastAsia" w:hAnsi="宋体" w:cs="宋体"/>
          <w:color w:val="auto"/>
          <w:szCs w:val="21"/>
        </w:rPr>
        <w:fldChar w:fldCharType="begin"/>
      </w:r>
      <w:r>
        <w:rPr>
          <w:rFonts w:hint="eastAsia" w:hAnsi="宋体" w:cs="宋体"/>
          <w:color w:val="auto"/>
          <w:szCs w:val="21"/>
        </w:rPr>
        <w:instrText xml:space="preserve"> eq \o\ac(</w:instrText>
      </w:r>
      <w:r>
        <w:rPr>
          <w:rFonts w:hint="eastAsia" w:hAnsi="宋体" w:cs="宋体"/>
          <w:color w:val="auto"/>
          <w:position w:val="-4"/>
          <w:sz w:val="31"/>
          <w:szCs w:val="21"/>
        </w:rPr>
        <w:instrText xml:space="preserve">□</w:instrText>
      </w:r>
      <w:r>
        <w:rPr>
          <w:rFonts w:hint="eastAsia" w:hAnsi="宋体" w:cs="宋体"/>
          <w:color w:val="auto"/>
          <w:szCs w:val="21"/>
        </w:rPr>
        <w:instrText xml:space="preserve">,√)</w:instrText>
      </w:r>
      <w:r>
        <w:rPr>
          <w:rFonts w:hint="eastAsia" w:hAnsi="宋体" w:cs="宋体"/>
          <w:color w:val="auto"/>
          <w:szCs w:val="21"/>
        </w:rPr>
        <w:fldChar w:fldCharType="end"/>
      </w:r>
      <w:r>
        <w:rPr>
          <w:rFonts w:hint="eastAsia" w:hAnsi="宋体" w:cs="宋体"/>
          <w:color w:val="auto"/>
          <w:szCs w:val="21"/>
        </w:rPr>
        <w:t>设计，具体包括：</w:t>
      </w:r>
    </w:p>
    <w:p w14:paraId="1EB79357">
      <w:pPr>
        <w:pStyle w:val="26"/>
        <w:spacing w:line="540" w:lineRule="exact"/>
        <w:rPr>
          <w:rFonts w:hAnsi="宋体" w:cs="宋体"/>
          <w:color w:val="auto"/>
          <w:szCs w:val="21"/>
          <w:u w:val="single"/>
        </w:rPr>
      </w:pPr>
      <w:r>
        <w:rPr>
          <w:rFonts w:hint="eastAsia" w:hAnsi="宋体" w:cs="宋体"/>
          <w:color w:val="auto"/>
          <w:szCs w:val="21"/>
        </w:rPr>
        <w:t xml:space="preserve">  </w:t>
      </w:r>
      <w:r>
        <w:rPr>
          <w:rFonts w:hint="eastAsia" w:hAnsi="宋体" w:cs="宋体"/>
          <w:color w:val="auto"/>
          <w:szCs w:val="21"/>
        </w:rPr>
        <w:fldChar w:fldCharType="begin"/>
      </w:r>
      <w:r>
        <w:rPr>
          <w:rFonts w:hint="eastAsia" w:hAnsi="宋体" w:cs="宋体"/>
          <w:color w:val="auto"/>
          <w:szCs w:val="21"/>
        </w:rPr>
        <w:instrText xml:space="preserve"> eq \o\ac(</w:instrText>
      </w:r>
      <w:r>
        <w:rPr>
          <w:rFonts w:hint="eastAsia" w:hAnsi="宋体" w:cs="宋体"/>
          <w:color w:val="auto"/>
          <w:position w:val="-4"/>
          <w:sz w:val="31"/>
          <w:szCs w:val="21"/>
        </w:rPr>
        <w:instrText xml:space="preserve">□</w:instrText>
      </w:r>
      <w:r>
        <w:rPr>
          <w:rFonts w:hint="eastAsia" w:hAnsi="宋体" w:cs="宋体"/>
          <w:color w:val="auto"/>
          <w:szCs w:val="21"/>
        </w:rPr>
        <w:instrText xml:space="preserve">,×)</w:instrText>
      </w:r>
      <w:r>
        <w:rPr>
          <w:rFonts w:hint="eastAsia" w:hAnsi="宋体" w:cs="宋体"/>
          <w:color w:val="auto"/>
          <w:szCs w:val="21"/>
        </w:rPr>
        <w:fldChar w:fldCharType="end"/>
      </w:r>
      <w:r>
        <w:rPr>
          <w:rFonts w:hint="eastAsia" w:hAnsi="宋体" w:cs="宋体"/>
          <w:color w:val="auto"/>
          <w:szCs w:val="21"/>
        </w:rPr>
        <w:t>施工，具体包括：</w:t>
      </w:r>
    </w:p>
    <w:p w14:paraId="54447A4E">
      <w:pPr>
        <w:pStyle w:val="26"/>
        <w:spacing w:line="540" w:lineRule="exact"/>
        <w:ind w:firstLine="210" w:firstLineChars="100"/>
        <w:rPr>
          <w:rFonts w:hAnsi="宋体" w:cs="宋体"/>
          <w:color w:val="auto"/>
          <w:szCs w:val="21"/>
        </w:rPr>
      </w:pPr>
      <w:r>
        <w:rPr>
          <w:rFonts w:hint="eastAsia" w:hAnsi="宋体" w:cs="宋体"/>
          <w:color w:val="auto"/>
          <w:szCs w:val="21"/>
        </w:rPr>
        <w:fldChar w:fldCharType="begin"/>
      </w:r>
      <w:r>
        <w:rPr>
          <w:rFonts w:hint="eastAsia" w:hAnsi="宋体" w:cs="宋体"/>
          <w:color w:val="auto"/>
          <w:szCs w:val="21"/>
        </w:rPr>
        <w:instrText xml:space="preserve"> eq \o\ac(</w:instrText>
      </w:r>
      <w:r>
        <w:rPr>
          <w:rFonts w:hint="eastAsia" w:hAnsi="宋体" w:cs="宋体"/>
          <w:color w:val="auto"/>
          <w:position w:val="-4"/>
          <w:sz w:val="31"/>
          <w:szCs w:val="21"/>
        </w:rPr>
        <w:instrText xml:space="preserve">□</w:instrText>
      </w:r>
      <w:r>
        <w:rPr>
          <w:rFonts w:hint="eastAsia" w:hAnsi="宋体" w:cs="宋体"/>
          <w:color w:val="auto"/>
          <w:szCs w:val="21"/>
        </w:rPr>
        <w:instrText xml:space="preserve">,×)</w:instrText>
      </w:r>
      <w:r>
        <w:rPr>
          <w:rFonts w:hint="eastAsia" w:hAnsi="宋体" w:cs="宋体"/>
          <w:color w:val="auto"/>
          <w:szCs w:val="21"/>
        </w:rPr>
        <w:fldChar w:fldCharType="end"/>
      </w:r>
      <w:r>
        <w:rPr>
          <w:rFonts w:hint="eastAsia" w:hAnsi="宋体" w:cs="宋体"/>
          <w:color w:val="auto"/>
          <w:szCs w:val="21"/>
        </w:rPr>
        <w:t>监理，具体包括：</w:t>
      </w:r>
    </w:p>
    <w:p w14:paraId="35D42F8B">
      <w:pPr>
        <w:pStyle w:val="26"/>
        <w:spacing w:line="540" w:lineRule="exact"/>
        <w:ind w:firstLine="210" w:firstLineChars="100"/>
        <w:rPr>
          <w:rFonts w:hAnsi="宋体" w:cs="宋体"/>
          <w:color w:val="auto"/>
          <w:szCs w:val="21"/>
        </w:rPr>
      </w:pPr>
      <w:r>
        <w:rPr>
          <w:rFonts w:hint="eastAsia" w:hAnsi="宋体" w:cs="宋体"/>
          <w:color w:val="auto"/>
          <w:szCs w:val="21"/>
        </w:rPr>
        <w:fldChar w:fldCharType="begin"/>
      </w:r>
      <w:r>
        <w:rPr>
          <w:rFonts w:hint="eastAsia" w:hAnsi="宋体" w:cs="宋体"/>
          <w:color w:val="auto"/>
          <w:szCs w:val="21"/>
        </w:rPr>
        <w:instrText xml:space="preserve"> eq \o\ac(</w:instrText>
      </w:r>
      <w:r>
        <w:rPr>
          <w:rFonts w:hint="eastAsia" w:hAnsi="宋体" w:cs="宋体"/>
          <w:color w:val="auto"/>
          <w:position w:val="-4"/>
          <w:sz w:val="31"/>
          <w:szCs w:val="21"/>
        </w:rPr>
        <w:instrText xml:space="preserve">□</w:instrText>
      </w:r>
      <w:r>
        <w:rPr>
          <w:rFonts w:hint="eastAsia" w:hAnsi="宋体" w:cs="宋体"/>
          <w:color w:val="auto"/>
          <w:szCs w:val="21"/>
        </w:rPr>
        <w:instrText xml:space="preserve">,×)</w:instrText>
      </w:r>
      <w:r>
        <w:rPr>
          <w:rFonts w:hint="eastAsia" w:hAnsi="宋体" w:cs="宋体"/>
          <w:color w:val="auto"/>
          <w:szCs w:val="21"/>
        </w:rPr>
        <w:fldChar w:fldCharType="end"/>
      </w:r>
      <w:r>
        <w:rPr>
          <w:rFonts w:hint="eastAsia" w:hAnsi="宋体" w:cs="宋体"/>
          <w:color w:val="auto"/>
          <w:szCs w:val="21"/>
        </w:rPr>
        <w:t>审计，具体包括：</w:t>
      </w:r>
    </w:p>
    <w:p w14:paraId="559D40D7">
      <w:pPr>
        <w:pStyle w:val="26"/>
        <w:spacing w:line="540" w:lineRule="exact"/>
        <w:ind w:firstLine="210" w:firstLineChars="100"/>
        <w:rPr>
          <w:rFonts w:hAnsi="宋体" w:cs="宋体"/>
          <w:color w:val="auto"/>
          <w:szCs w:val="21"/>
        </w:rPr>
      </w:pPr>
      <w:r>
        <w:rPr>
          <w:rFonts w:hint="eastAsia" w:hAnsi="宋体" w:cs="宋体"/>
          <w:color w:val="auto"/>
          <w:szCs w:val="21"/>
        </w:rPr>
        <w:fldChar w:fldCharType="begin"/>
      </w:r>
      <w:r>
        <w:rPr>
          <w:rFonts w:hint="eastAsia" w:hAnsi="宋体" w:cs="宋体"/>
          <w:color w:val="auto"/>
          <w:szCs w:val="21"/>
        </w:rPr>
        <w:instrText xml:space="preserve"> eq \o\ac(</w:instrText>
      </w:r>
      <w:r>
        <w:rPr>
          <w:rFonts w:hint="eastAsia" w:hAnsi="宋体" w:cs="宋体"/>
          <w:color w:val="auto"/>
          <w:position w:val="-4"/>
          <w:sz w:val="31"/>
          <w:szCs w:val="21"/>
        </w:rPr>
        <w:instrText xml:space="preserve">□</w:instrText>
      </w:r>
      <w:r>
        <w:rPr>
          <w:rFonts w:hint="eastAsia" w:hAnsi="宋体" w:cs="宋体"/>
          <w:color w:val="auto"/>
          <w:szCs w:val="21"/>
        </w:rPr>
        <w:instrText xml:space="preserve">,×)</w:instrText>
      </w:r>
      <w:r>
        <w:rPr>
          <w:rFonts w:hint="eastAsia" w:hAnsi="宋体" w:cs="宋体"/>
          <w:color w:val="auto"/>
          <w:szCs w:val="21"/>
        </w:rPr>
        <w:fldChar w:fldCharType="end"/>
      </w:r>
      <w:r>
        <w:rPr>
          <w:rFonts w:hint="eastAsia" w:hAnsi="宋体" w:cs="宋体"/>
          <w:color w:val="auto"/>
          <w:szCs w:val="21"/>
        </w:rPr>
        <w:t>设备，具体包括：</w:t>
      </w:r>
      <w:r>
        <w:rPr>
          <w:rFonts w:hint="eastAsia" w:hAnsi="宋体" w:cs="宋体"/>
          <w:color w:val="auto"/>
          <w:szCs w:val="21"/>
          <w:u w:val="single"/>
        </w:rPr>
        <w:t xml:space="preserve">     </w:t>
      </w:r>
    </w:p>
    <w:p w14:paraId="16334B24">
      <w:pPr>
        <w:pStyle w:val="26"/>
        <w:spacing w:line="540" w:lineRule="exact"/>
        <w:ind w:firstLine="210" w:firstLineChars="100"/>
        <w:rPr>
          <w:rFonts w:hAnsi="宋体" w:cs="宋体"/>
          <w:color w:val="auto"/>
          <w:szCs w:val="21"/>
        </w:rPr>
      </w:pPr>
      <w:r>
        <w:rPr>
          <w:rFonts w:hint="eastAsia" w:hAnsi="宋体" w:cs="宋体"/>
          <w:color w:val="auto"/>
          <w:szCs w:val="21"/>
        </w:rPr>
        <w:t>2、委托代理的事项（有委托的在□中打√，无委托的在□中打×）：</w:t>
      </w:r>
    </w:p>
    <w:p w14:paraId="33DFD119">
      <w:pPr>
        <w:pStyle w:val="26"/>
        <w:spacing w:line="540" w:lineRule="exact"/>
        <w:ind w:firstLine="210" w:firstLineChars="100"/>
        <w:rPr>
          <w:rFonts w:hAnsi="宋体" w:cs="宋体"/>
          <w:color w:val="auto"/>
          <w:szCs w:val="21"/>
        </w:rPr>
      </w:pPr>
      <w:r>
        <w:rPr>
          <w:rFonts w:hint="eastAsia" w:hAnsi="宋体" w:cs="宋体"/>
          <w:color w:val="auto"/>
          <w:szCs w:val="21"/>
        </w:rPr>
        <w:fldChar w:fldCharType="begin"/>
      </w:r>
      <w:r>
        <w:rPr>
          <w:rFonts w:hint="eastAsia" w:hAnsi="宋体" w:cs="宋体"/>
          <w:color w:val="auto"/>
          <w:szCs w:val="21"/>
        </w:rPr>
        <w:instrText xml:space="preserve"> eq \o\ac(</w:instrText>
      </w:r>
      <w:r>
        <w:rPr>
          <w:rFonts w:hint="eastAsia" w:hAnsi="宋体" w:cs="宋体"/>
          <w:color w:val="auto"/>
          <w:position w:val="-4"/>
          <w:sz w:val="31"/>
          <w:szCs w:val="21"/>
        </w:rPr>
        <w:instrText xml:space="preserve">□</w:instrText>
      </w:r>
      <w:r>
        <w:rPr>
          <w:rFonts w:hint="eastAsia" w:hAnsi="宋体" w:cs="宋体"/>
          <w:color w:val="auto"/>
          <w:szCs w:val="21"/>
        </w:rPr>
        <w:instrText xml:space="preserve">,√)</w:instrText>
      </w:r>
      <w:r>
        <w:rPr>
          <w:rFonts w:hint="eastAsia" w:hAnsi="宋体" w:cs="宋体"/>
          <w:color w:val="auto"/>
          <w:szCs w:val="21"/>
        </w:rPr>
        <w:fldChar w:fldCharType="end"/>
      </w:r>
      <w:r>
        <w:rPr>
          <w:rFonts w:hint="eastAsia" w:hAnsi="宋体" w:cs="宋体"/>
          <w:color w:val="auto"/>
          <w:szCs w:val="21"/>
        </w:rPr>
        <w:t>代拟发包方案；</w:t>
      </w:r>
    </w:p>
    <w:p w14:paraId="56366072">
      <w:pPr>
        <w:pStyle w:val="26"/>
        <w:spacing w:line="540" w:lineRule="exact"/>
        <w:ind w:firstLine="210" w:firstLineChars="100"/>
        <w:rPr>
          <w:rFonts w:hAnsi="宋体" w:cs="宋体"/>
          <w:color w:val="auto"/>
          <w:szCs w:val="21"/>
        </w:rPr>
      </w:pPr>
      <w:r>
        <w:rPr>
          <w:rFonts w:hint="eastAsia" w:hAnsi="宋体" w:cs="宋体"/>
          <w:color w:val="auto"/>
          <w:szCs w:val="21"/>
        </w:rPr>
        <w:fldChar w:fldCharType="begin"/>
      </w:r>
      <w:r>
        <w:rPr>
          <w:rFonts w:hint="eastAsia" w:hAnsi="宋体" w:cs="宋体"/>
          <w:color w:val="auto"/>
          <w:szCs w:val="21"/>
        </w:rPr>
        <w:instrText xml:space="preserve"> eq \o\ac(</w:instrText>
      </w:r>
      <w:r>
        <w:rPr>
          <w:rFonts w:hint="eastAsia" w:hAnsi="宋体" w:cs="宋体"/>
          <w:color w:val="auto"/>
          <w:position w:val="-4"/>
          <w:sz w:val="31"/>
          <w:szCs w:val="21"/>
        </w:rPr>
        <w:instrText xml:space="preserve">□</w:instrText>
      </w:r>
      <w:r>
        <w:rPr>
          <w:rFonts w:hint="eastAsia" w:hAnsi="宋体" w:cs="宋体"/>
          <w:color w:val="auto"/>
          <w:szCs w:val="21"/>
        </w:rPr>
        <w:instrText xml:space="preserve">,√)</w:instrText>
      </w:r>
      <w:r>
        <w:rPr>
          <w:rFonts w:hint="eastAsia" w:hAnsi="宋体" w:cs="宋体"/>
          <w:color w:val="auto"/>
          <w:szCs w:val="21"/>
        </w:rPr>
        <w:fldChar w:fldCharType="end"/>
      </w:r>
      <w:r>
        <w:rPr>
          <w:rFonts w:hint="eastAsia" w:hAnsi="宋体" w:cs="宋体"/>
          <w:color w:val="auto"/>
          <w:szCs w:val="21"/>
        </w:rPr>
        <w:t>发布招标公告（发出投标邀请书）；</w:t>
      </w:r>
    </w:p>
    <w:p w14:paraId="7C336B89">
      <w:pPr>
        <w:pStyle w:val="26"/>
        <w:spacing w:line="540" w:lineRule="exact"/>
        <w:ind w:firstLine="210" w:firstLineChars="100"/>
        <w:rPr>
          <w:rFonts w:hAnsi="宋体" w:cs="宋体"/>
          <w:color w:val="auto"/>
          <w:szCs w:val="21"/>
        </w:rPr>
      </w:pPr>
      <w:r>
        <w:rPr>
          <w:rFonts w:hint="eastAsia" w:hAnsi="宋体" w:cs="宋体"/>
          <w:color w:val="auto"/>
          <w:szCs w:val="21"/>
        </w:rPr>
        <w:fldChar w:fldCharType="begin"/>
      </w:r>
      <w:r>
        <w:rPr>
          <w:rFonts w:hint="eastAsia" w:hAnsi="宋体" w:cs="宋体"/>
          <w:color w:val="auto"/>
          <w:szCs w:val="21"/>
        </w:rPr>
        <w:instrText xml:space="preserve"> eq \o\ac(</w:instrText>
      </w:r>
      <w:r>
        <w:rPr>
          <w:rFonts w:hint="eastAsia" w:hAnsi="宋体" w:cs="宋体"/>
          <w:color w:val="auto"/>
          <w:position w:val="-4"/>
          <w:sz w:val="31"/>
          <w:szCs w:val="21"/>
        </w:rPr>
        <w:instrText xml:space="preserve">□</w:instrText>
      </w:r>
      <w:r>
        <w:rPr>
          <w:rFonts w:hint="eastAsia" w:hAnsi="宋体" w:cs="宋体"/>
          <w:color w:val="auto"/>
          <w:szCs w:val="21"/>
        </w:rPr>
        <w:instrText xml:space="preserve">,×)</w:instrText>
      </w:r>
      <w:r>
        <w:rPr>
          <w:rFonts w:hint="eastAsia" w:hAnsi="宋体" w:cs="宋体"/>
          <w:color w:val="auto"/>
          <w:szCs w:val="21"/>
        </w:rPr>
        <w:fldChar w:fldCharType="end"/>
      </w:r>
      <w:r>
        <w:rPr>
          <w:rFonts w:hint="eastAsia" w:hAnsi="宋体" w:cs="宋体"/>
          <w:color w:val="auto"/>
          <w:szCs w:val="21"/>
        </w:rPr>
        <w:t>编制资格预审文件；</w:t>
      </w:r>
    </w:p>
    <w:p w14:paraId="5BA11297">
      <w:pPr>
        <w:pStyle w:val="26"/>
        <w:spacing w:line="540" w:lineRule="exact"/>
        <w:ind w:firstLine="210" w:firstLineChars="100"/>
        <w:rPr>
          <w:rFonts w:hAnsi="宋体" w:cs="宋体"/>
          <w:color w:val="auto"/>
          <w:szCs w:val="21"/>
        </w:rPr>
      </w:pPr>
      <w:r>
        <w:rPr>
          <w:rFonts w:hint="eastAsia" w:hAnsi="宋体" w:cs="宋体"/>
          <w:color w:val="auto"/>
          <w:szCs w:val="21"/>
        </w:rPr>
        <w:fldChar w:fldCharType="begin"/>
      </w:r>
      <w:r>
        <w:rPr>
          <w:rFonts w:hint="eastAsia" w:hAnsi="宋体" w:cs="宋体"/>
          <w:color w:val="auto"/>
          <w:szCs w:val="21"/>
        </w:rPr>
        <w:instrText xml:space="preserve"> eq \o\ac(</w:instrText>
      </w:r>
      <w:r>
        <w:rPr>
          <w:rFonts w:hint="eastAsia" w:hAnsi="宋体" w:cs="宋体"/>
          <w:color w:val="auto"/>
          <w:position w:val="-4"/>
          <w:sz w:val="31"/>
          <w:szCs w:val="21"/>
        </w:rPr>
        <w:instrText xml:space="preserve">□</w:instrText>
      </w:r>
      <w:r>
        <w:rPr>
          <w:rFonts w:hint="eastAsia" w:hAnsi="宋体" w:cs="宋体"/>
          <w:color w:val="auto"/>
          <w:szCs w:val="21"/>
        </w:rPr>
        <w:instrText xml:space="preserve">,√)</w:instrText>
      </w:r>
      <w:r>
        <w:rPr>
          <w:rFonts w:hint="eastAsia" w:hAnsi="宋体" w:cs="宋体"/>
          <w:color w:val="auto"/>
          <w:szCs w:val="21"/>
        </w:rPr>
        <w:fldChar w:fldCharType="end"/>
      </w:r>
      <w:r>
        <w:rPr>
          <w:rFonts w:hint="eastAsia" w:hAnsi="宋体" w:cs="宋体"/>
          <w:color w:val="auto"/>
          <w:szCs w:val="21"/>
        </w:rPr>
        <w:t>组织接收投标申请人报名；</w:t>
      </w:r>
    </w:p>
    <w:p w14:paraId="3F3A093F">
      <w:pPr>
        <w:pStyle w:val="26"/>
        <w:spacing w:line="540" w:lineRule="exact"/>
        <w:ind w:firstLine="210" w:firstLineChars="100"/>
        <w:rPr>
          <w:rFonts w:hAnsi="宋体" w:cs="宋体"/>
          <w:color w:val="auto"/>
          <w:szCs w:val="21"/>
        </w:rPr>
      </w:pPr>
      <w:r>
        <w:rPr>
          <w:rFonts w:hint="eastAsia" w:hAnsi="宋体" w:cs="宋体"/>
          <w:color w:val="auto"/>
          <w:szCs w:val="21"/>
        </w:rPr>
        <w:fldChar w:fldCharType="begin"/>
      </w:r>
      <w:r>
        <w:rPr>
          <w:rFonts w:hint="eastAsia" w:hAnsi="宋体" w:cs="宋体"/>
          <w:color w:val="auto"/>
          <w:szCs w:val="21"/>
        </w:rPr>
        <w:instrText xml:space="preserve"> eq \o\ac(</w:instrText>
      </w:r>
      <w:r>
        <w:rPr>
          <w:rFonts w:hint="eastAsia" w:hAnsi="宋体" w:cs="宋体"/>
          <w:color w:val="auto"/>
          <w:position w:val="-4"/>
          <w:sz w:val="31"/>
          <w:szCs w:val="21"/>
        </w:rPr>
        <w:instrText xml:space="preserve">□</w:instrText>
      </w:r>
      <w:r>
        <w:rPr>
          <w:rFonts w:hint="eastAsia" w:hAnsi="宋体" w:cs="宋体"/>
          <w:color w:val="auto"/>
          <w:szCs w:val="21"/>
        </w:rPr>
        <w:instrText xml:space="preserve">,×)</w:instrText>
      </w:r>
      <w:r>
        <w:rPr>
          <w:rFonts w:hint="eastAsia" w:hAnsi="宋体" w:cs="宋体"/>
          <w:color w:val="auto"/>
          <w:szCs w:val="21"/>
        </w:rPr>
        <w:fldChar w:fldCharType="end"/>
      </w:r>
      <w:r>
        <w:rPr>
          <w:rFonts w:hint="eastAsia" w:hAnsi="宋体" w:cs="宋体"/>
          <w:color w:val="auto"/>
          <w:szCs w:val="21"/>
        </w:rPr>
        <w:t>审查潜在投标人资格，确定潜在投标人；</w:t>
      </w:r>
    </w:p>
    <w:p w14:paraId="640AC6B9">
      <w:pPr>
        <w:pStyle w:val="26"/>
        <w:spacing w:line="540" w:lineRule="exact"/>
        <w:ind w:firstLine="210" w:firstLineChars="100"/>
        <w:rPr>
          <w:rFonts w:hAnsi="宋体" w:cs="宋体"/>
          <w:color w:val="auto"/>
          <w:szCs w:val="21"/>
        </w:rPr>
      </w:pPr>
      <w:r>
        <w:rPr>
          <w:rFonts w:hint="eastAsia" w:hAnsi="宋体" w:cs="宋体"/>
          <w:color w:val="auto"/>
          <w:szCs w:val="21"/>
        </w:rPr>
        <w:fldChar w:fldCharType="begin"/>
      </w:r>
      <w:r>
        <w:rPr>
          <w:rFonts w:hint="eastAsia" w:hAnsi="宋体" w:cs="宋体"/>
          <w:color w:val="auto"/>
          <w:szCs w:val="21"/>
        </w:rPr>
        <w:instrText xml:space="preserve"> eq \o\ac(</w:instrText>
      </w:r>
      <w:r>
        <w:rPr>
          <w:rFonts w:hint="eastAsia" w:hAnsi="宋体" w:cs="宋体"/>
          <w:color w:val="auto"/>
          <w:position w:val="-4"/>
          <w:sz w:val="31"/>
          <w:szCs w:val="21"/>
        </w:rPr>
        <w:instrText xml:space="preserve">□</w:instrText>
      </w:r>
      <w:r>
        <w:rPr>
          <w:rFonts w:hint="eastAsia" w:hAnsi="宋体" w:cs="宋体"/>
          <w:color w:val="auto"/>
          <w:szCs w:val="21"/>
        </w:rPr>
        <w:instrText xml:space="preserve">,√)</w:instrText>
      </w:r>
      <w:r>
        <w:rPr>
          <w:rFonts w:hint="eastAsia" w:hAnsi="宋体" w:cs="宋体"/>
          <w:color w:val="auto"/>
          <w:szCs w:val="21"/>
        </w:rPr>
        <w:fldChar w:fldCharType="end"/>
      </w:r>
      <w:r>
        <w:rPr>
          <w:rFonts w:hint="eastAsia" w:hAnsi="宋体" w:cs="宋体"/>
          <w:color w:val="auto"/>
          <w:szCs w:val="21"/>
        </w:rPr>
        <w:t>编制招标文件；</w:t>
      </w:r>
    </w:p>
    <w:p w14:paraId="6C226F8D">
      <w:pPr>
        <w:pStyle w:val="26"/>
        <w:spacing w:line="540" w:lineRule="exact"/>
        <w:ind w:firstLine="210" w:firstLineChars="100"/>
        <w:rPr>
          <w:rFonts w:hAnsi="宋体" w:cs="宋体"/>
          <w:color w:val="auto"/>
          <w:szCs w:val="21"/>
        </w:rPr>
      </w:pPr>
      <w:r>
        <w:rPr>
          <w:rFonts w:hint="eastAsia" w:hAnsi="宋体" w:cs="宋体"/>
          <w:color w:val="auto"/>
          <w:szCs w:val="21"/>
        </w:rPr>
        <w:fldChar w:fldCharType="begin"/>
      </w:r>
      <w:r>
        <w:rPr>
          <w:rFonts w:hint="eastAsia" w:hAnsi="宋体" w:cs="宋体"/>
          <w:color w:val="auto"/>
          <w:szCs w:val="21"/>
        </w:rPr>
        <w:instrText xml:space="preserve"> eq \o\ac(</w:instrText>
      </w:r>
      <w:r>
        <w:rPr>
          <w:rFonts w:hint="eastAsia" w:hAnsi="宋体" w:cs="宋体"/>
          <w:color w:val="auto"/>
          <w:position w:val="-4"/>
          <w:sz w:val="31"/>
          <w:szCs w:val="21"/>
        </w:rPr>
        <w:instrText xml:space="preserve">□</w:instrText>
      </w:r>
      <w:r>
        <w:rPr>
          <w:rFonts w:hint="eastAsia" w:hAnsi="宋体" w:cs="宋体"/>
          <w:color w:val="auto"/>
          <w:szCs w:val="21"/>
        </w:rPr>
        <w:instrText xml:space="preserve">,×)</w:instrText>
      </w:r>
      <w:r>
        <w:rPr>
          <w:rFonts w:hint="eastAsia" w:hAnsi="宋体" w:cs="宋体"/>
          <w:color w:val="auto"/>
          <w:szCs w:val="21"/>
        </w:rPr>
        <w:fldChar w:fldCharType="end"/>
      </w:r>
      <w:r>
        <w:rPr>
          <w:rFonts w:hint="eastAsia" w:hAnsi="宋体" w:cs="宋体"/>
          <w:color w:val="auto"/>
          <w:szCs w:val="21"/>
        </w:rPr>
        <w:t>编制供招标使用的工程量清单；</w:t>
      </w:r>
    </w:p>
    <w:p w14:paraId="6F48BFE4">
      <w:pPr>
        <w:pStyle w:val="26"/>
        <w:spacing w:line="540" w:lineRule="exact"/>
        <w:ind w:firstLine="210" w:firstLineChars="100"/>
        <w:rPr>
          <w:rFonts w:hAnsi="宋体" w:cs="宋体"/>
          <w:color w:val="auto"/>
          <w:szCs w:val="21"/>
        </w:rPr>
      </w:pPr>
      <w:r>
        <w:rPr>
          <w:rFonts w:hint="eastAsia" w:hAnsi="宋体" w:cs="宋体"/>
          <w:color w:val="auto"/>
          <w:szCs w:val="21"/>
        </w:rPr>
        <w:fldChar w:fldCharType="begin"/>
      </w:r>
      <w:r>
        <w:rPr>
          <w:rFonts w:hint="eastAsia" w:hAnsi="宋体" w:cs="宋体"/>
          <w:color w:val="auto"/>
          <w:szCs w:val="21"/>
        </w:rPr>
        <w:instrText xml:space="preserve"> eq \o\ac(</w:instrText>
      </w:r>
      <w:r>
        <w:rPr>
          <w:rFonts w:hint="eastAsia" w:hAnsi="宋体" w:cs="宋体"/>
          <w:color w:val="auto"/>
          <w:position w:val="-4"/>
          <w:sz w:val="31"/>
          <w:szCs w:val="21"/>
        </w:rPr>
        <w:instrText xml:space="preserve">□</w:instrText>
      </w:r>
      <w:r>
        <w:rPr>
          <w:rFonts w:hint="eastAsia" w:hAnsi="宋体" w:cs="宋体"/>
          <w:color w:val="auto"/>
          <w:szCs w:val="21"/>
        </w:rPr>
        <w:instrText xml:space="preserve">,√)</w:instrText>
      </w:r>
      <w:r>
        <w:rPr>
          <w:rFonts w:hint="eastAsia" w:hAnsi="宋体" w:cs="宋体"/>
          <w:color w:val="auto"/>
          <w:szCs w:val="21"/>
        </w:rPr>
        <w:fldChar w:fldCharType="end"/>
      </w:r>
      <w:r>
        <w:rPr>
          <w:rFonts w:hint="eastAsia" w:hAnsi="宋体" w:cs="宋体"/>
          <w:color w:val="auto"/>
          <w:szCs w:val="21"/>
        </w:rPr>
        <w:t>编制招标控制价；</w:t>
      </w:r>
    </w:p>
    <w:p w14:paraId="6FD437CF">
      <w:pPr>
        <w:pStyle w:val="26"/>
        <w:spacing w:line="540" w:lineRule="exact"/>
        <w:ind w:firstLine="210" w:firstLineChars="100"/>
        <w:rPr>
          <w:rFonts w:hAnsi="宋体" w:cs="宋体"/>
          <w:color w:val="auto"/>
          <w:szCs w:val="21"/>
        </w:rPr>
      </w:pPr>
      <w:r>
        <w:rPr>
          <w:rFonts w:hint="eastAsia" w:hAnsi="宋体" w:cs="宋体"/>
          <w:color w:val="auto"/>
          <w:szCs w:val="21"/>
        </w:rPr>
        <w:fldChar w:fldCharType="begin"/>
      </w:r>
      <w:r>
        <w:rPr>
          <w:rFonts w:hint="eastAsia" w:hAnsi="宋体" w:cs="宋体"/>
          <w:color w:val="auto"/>
          <w:szCs w:val="21"/>
        </w:rPr>
        <w:instrText xml:space="preserve"> eq \o\ac(</w:instrText>
      </w:r>
      <w:r>
        <w:rPr>
          <w:rFonts w:hint="eastAsia" w:hAnsi="宋体" w:cs="宋体"/>
          <w:color w:val="auto"/>
          <w:position w:val="-4"/>
          <w:sz w:val="31"/>
          <w:szCs w:val="21"/>
        </w:rPr>
        <w:instrText xml:space="preserve">□</w:instrText>
      </w:r>
      <w:r>
        <w:rPr>
          <w:rFonts w:hint="eastAsia" w:hAnsi="宋体" w:cs="宋体"/>
          <w:color w:val="auto"/>
          <w:szCs w:val="21"/>
        </w:rPr>
        <w:instrText xml:space="preserve">,√)</w:instrText>
      </w:r>
      <w:r>
        <w:rPr>
          <w:rFonts w:hint="eastAsia" w:hAnsi="宋体" w:cs="宋体"/>
          <w:color w:val="auto"/>
          <w:szCs w:val="21"/>
        </w:rPr>
        <w:fldChar w:fldCharType="end"/>
      </w:r>
      <w:r>
        <w:rPr>
          <w:rFonts w:hint="eastAsia" w:hAnsi="宋体" w:cs="宋体"/>
          <w:color w:val="auto"/>
          <w:szCs w:val="21"/>
        </w:rPr>
        <w:t>组织现场踏勘和答疑；</w:t>
      </w:r>
    </w:p>
    <w:p w14:paraId="2C4FEE31">
      <w:pPr>
        <w:pStyle w:val="26"/>
        <w:spacing w:line="540" w:lineRule="exact"/>
        <w:ind w:firstLine="210" w:firstLineChars="100"/>
        <w:rPr>
          <w:rFonts w:hAnsi="宋体" w:cs="宋体"/>
          <w:color w:val="auto"/>
          <w:szCs w:val="21"/>
        </w:rPr>
      </w:pPr>
      <w:r>
        <w:rPr>
          <w:rFonts w:hint="eastAsia" w:hAnsi="宋体" w:cs="宋体"/>
          <w:color w:val="auto"/>
          <w:szCs w:val="21"/>
        </w:rPr>
        <w:fldChar w:fldCharType="begin"/>
      </w:r>
      <w:r>
        <w:rPr>
          <w:rFonts w:hint="eastAsia" w:hAnsi="宋体" w:cs="宋体"/>
          <w:color w:val="auto"/>
          <w:szCs w:val="21"/>
        </w:rPr>
        <w:instrText xml:space="preserve"> eq \o\ac(</w:instrText>
      </w:r>
      <w:r>
        <w:rPr>
          <w:rFonts w:hint="eastAsia" w:hAnsi="宋体" w:cs="宋体"/>
          <w:color w:val="auto"/>
          <w:position w:val="-4"/>
          <w:sz w:val="31"/>
          <w:szCs w:val="21"/>
        </w:rPr>
        <w:instrText xml:space="preserve">□</w:instrText>
      </w:r>
      <w:r>
        <w:rPr>
          <w:rFonts w:hint="eastAsia" w:hAnsi="宋体" w:cs="宋体"/>
          <w:color w:val="auto"/>
          <w:szCs w:val="21"/>
        </w:rPr>
        <w:instrText xml:space="preserve">,√)</w:instrText>
      </w:r>
      <w:r>
        <w:rPr>
          <w:rFonts w:hint="eastAsia" w:hAnsi="宋体" w:cs="宋体"/>
          <w:color w:val="auto"/>
          <w:szCs w:val="21"/>
        </w:rPr>
        <w:fldChar w:fldCharType="end"/>
      </w:r>
      <w:r>
        <w:rPr>
          <w:rFonts w:hint="eastAsia" w:hAnsi="宋体" w:cs="宋体"/>
          <w:color w:val="auto"/>
          <w:szCs w:val="21"/>
        </w:rPr>
        <w:t>组织开标、评标；</w:t>
      </w:r>
    </w:p>
    <w:p w14:paraId="36DBB9C8">
      <w:pPr>
        <w:pStyle w:val="26"/>
        <w:spacing w:line="540" w:lineRule="exact"/>
        <w:ind w:firstLine="210" w:firstLineChars="100"/>
        <w:rPr>
          <w:rFonts w:hAnsi="宋体" w:cs="宋体"/>
          <w:color w:val="auto"/>
          <w:szCs w:val="21"/>
        </w:rPr>
      </w:pPr>
      <w:r>
        <w:rPr>
          <w:rFonts w:hint="eastAsia" w:hAnsi="宋体" w:cs="宋体"/>
          <w:color w:val="auto"/>
          <w:szCs w:val="21"/>
        </w:rPr>
        <w:fldChar w:fldCharType="begin"/>
      </w:r>
      <w:r>
        <w:rPr>
          <w:rFonts w:hint="eastAsia" w:hAnsi="宋体" w:cs="宋体"/>
          <w:color w:val="auto"/>
          <w:szCs w:val="21"/>
        </w:rPr>
        <w:instrText xml:space="preserve"> eq \o\ac(</w:instrText>
      </w:r>
      <w:r>
        <w:rPr>
          <w:rFonts w:hint="eastAsia" w:hAnsi="宋体" w:cs="宋体"/>
          <w:color w:val="auto"/>
          <w:position w:val="-4"/>
          <w:sz w:val="31"/>
          <w:szCs w:val="21"/>
        </w:rPr>
        <w:instrText xml:space="preserve">□</w:instrText>
      </w:r>
      <w:r>
        <w:rPr>
          <w:rFonts w:hint="eastAsia" w:hAnsi="宋体" w:cs="宋体"/>
          <w:color w:val="auto"/>
          <w:szCs w:val="21"/>
        </w:rPr>
        <w:instrText xml:space="preserve">,√)</w:instrText>
      </w:r>
      <w:r>
        <w:rPr>
          <w:rFonts w:hint="eastAsia" w:hAnsi="宋体" w:cs="宋体"/>
          <w:color w:val="auto"/>
          <w:szCs w:val="21"/>
        </w:rPr>
        <w:fldChar w:fldCharType="end"/>
      </w:r>
      <w:r>
        <w:rPr>
          <w:rFonts w:hint="eastAsia" w:hAnsi="宋体" w:cs="宋体"/>
          <w:color w:val="auto"/>
          <w:szCs w:val="21"/>
        </w:rPr>
        <w:t>草拟工程合同；</w:t>
      </w:r>
    </w:p>
    <w:p w14:paraId="56310932">
      <w:pPr>
        <w:pStyle w:val="26"/>
        <w:spacing w:line="540" w:lineRule="exact"/>
        <w:ind w:firstLine="210" w:firstLineChars="100"/>
        <w:rPr>
          <w:rFonts w:hAnsi="宋体" w:cs="宋体"/>
          <w:color w:val="auto"/>
          <w:szCs w:val="21"/>
        </w:rPr>
      </w:pPr>
      <w:r>
        <w:rPr>
          <w:rFonts w:hint="eastAsia" w:hAnsi="宋体" w:cs="宋体"/>
          <w:color w:val="auto"/>
          <w:szCs w:val="21"/>
        </w:rPr>
        <w:fldChar w:fldCharType="begin"/>
      </w:r>
      <w:r>
        <w:rPr>
          <w:rFonts w:hint="eastAsia" w:hAnsi="宋体" w:cs="宋体"/>
          <w:color w:val="auto"/>
          <w:szCs w:val="21"/>
        </w:rPr>
        <w:instrText xml:space="preserve"> eq \o\ac(</w:instrText>
      </w:r>
      <w:r>
        <w:rPr>
          <w:rFonts w:hint="eastAsia" w:hAnsi="宋体" w:cs="宋体"/>
          <w:color w:val="auto"/>
          <w:position w:val="-4"/>
          <w:sz w:val="31"/>
          <w:szCs w:val="21"/>
        </w:rPr>
        <w:instrText xml:space="preserve">□</w:instrText>
      </w:r>
      <w:r>
        <w:rPr>
          <w:rFonts w:hint="eastAsia" w:hAnsi="宋体" w:cs="宋体"/>
          <w:color w:val="auto"/>
          <w:szCs w:val="21"/>
        </w:rPr>
        <w:instrText xml:space="preserve">,√)</w:instrText>
      </w:r>
      <w:r>
        <w:rPr>
          <w:rFonts w:hint="eastAsia" w:hAnsi="宋体" w:cs="宋体"/>
          <w:color w:val="auto"/>
          <w:szCs w:val="21"/>
        </w:rPr>
        <w:fldChar w:fldCharType="end"/>
      </w:r>
      <w:r>
        <w:rPr>
          <w:rFonts w:hint="eastAsia" w:hAnsi="宋体" w:cs="宋体"/>
          <w:color w:val="auto"/>
          <w:szCs w:val="21"/>
        </w:rPr>
        <w:t>编制招投标情况书面报告；</w:t>
      </w:r>
    </w:p>
    <w:p w14:paraId="09691B1F">
      <w:pPr>
        <w:pStyle w:val="26"/>
        <w:spacing w:line="540" w:lineRule="exact"/>
        <w:ind w:firstLine="210" w:firstLineChars="100"/>
        <w:rPr>
          <w:rFonts w:hAnsi="宋体" w:cs="宋体"/>
          <w:color w:val="auto"/>
          <w:szCs w:val="21"/>
        </w:rPr>
      </w:pPr>
      <w:r>
        <w:rPr>
          <w:rFonts w:hint="eastAsia" w:hAnsi="宋体" w:cs="宋体"/>
          <w:color w:val="auto"/>
          <w:szCs w:val="21"/>
        </w:rPr>
        <w:fldChar w:fldCharType="begin"/>
      </w:r>
      <w:r>
        <w:rPr>
          <w:rFonts w:hint="eastAsia" w:hAnsi="宋体" w:cs="宋体"/>
          <w:color w:val="auto"/>
          <w:szCs w:val="21"/>
        </w:rPr>
        <w:instrText xml:space="preserve"> eq \o\ac(</w:instrText>
      </w:r>
      <w:r>
        <w:rPr>
          <w:rFonts w:hint="eastAsia" w:hAnsi="宋体" w:cs="宋体"/>
          <w:color w:val="auto"/>
          <w:position w:val="-4"/>
          <w:sz w:val="31"/>
          <w:szCs w:val="21"/>
        </w:rPr>
        <w:instrText xml:space="preserve">□</w:instrText>
      </w:r>
      <w:r>
        <w:rPr>
          <w:rFonts w:hint="eastAsia" w:hAnsi="宋体" w:cs="宋体"/>
          <w:color w:val="auto"/>
          <w:szCs w:val="21"/>
        </w:rPr>
        <w:instrText xml:space="preserve">,√)</w:instrText>
      </w:r>
      <w:r>
        <w:rPr>
          <w:rFonts w:hint="eastAsia" w:hAnsi="宋体" w:cs="宋体"/>
          <w:color w:val="auto"/>
          <w:szCs w:val="21"/>
        </w:rPr>
        <w:fldChar w:fldCharType="end"/>
      </w:r>
      <w:r>
        <w:rPr>
          <w:rFonts w:hint="eastAsia" w:hAnsi="宋体" w:cs="宋体"/>
          <w:color w:val="auto"/>
          <w:szCs w:val="21"/>
        </w:rPr>
        <w:t>与发包有关的其他事宜：</w:t>
      </w:r>
    </w:p>
    <w:p w14:paraId="35F36596">
      <w:pPr>
        <w:pStyle w:val="26"/>
        <w:spacing w:line="540" w:lineRule="exact"/>
        <w:ind w:firstLine="420" w:firstLineChars="200"/>
        <w:rPr>
          <w:rFonts w:hAnsi="宋体" w:cs="宋体"/>
          <w:color w:val="auto"/>
          <w:szCs w:val="21"/>
          <w:u w:val="single"/>
        </w:rPr>
      </w:pPr>
      <w:r>
        <w:rPr>
          <w:rFonts w:hint="eastAsia" w:hAnsi="宋体" w:cs="宋体"/>
          <w:color w:val="auto"/>
          <w:szCs w:val="21"/>
          <w:u w:val="single"/>
        </w:rPr>
        <w:t>与招标代理有关的相关事宜</w:t>
      </w:r>
    </w:p>
    <w:p w14:paraId="26B2DAF8">
      <w:pPr>
        <w:pStyle w:val="26"/>
        <w:spacing w:line="540" w:lineRule="exact"/>
        <w:rPr>
          <w:rFonts w:hAnsi="宋体" w:cs="宋体"/>
          <w:color w:val="auto"/>
          <w:szCs w:val="21"/>
          <w:u w:val="single"/>
        </w:rPr>
      </w:pPr>
      <w:r>
        <w:rPr>
          <w:rFonts w:hint="eastAsia" w:hAnsi="宋体" w:cs="宋体"/>
          <w:color w:val="auto"/>
          <w:szCs w:val="21"/>
        </w:rPr>
        <w:t>三、委托人的权利</w:t>
      </w:r>
    </w:p>
    <w:p w14:paraId="7017AAEE">
      <w:pPr>
        <w:pStyle w:val="26"/>
        <w:spacing w:line="540" w:lineRule="exact"/>
        <w:ind w:firstLine="210" w:firstLineChars="100"/>
        <w:rPr>
          <w:rFonts w:hAnsi="宋体" w:cs="宋体"/>
          <w:color w:val="auto"/>
          <w:szCs w:val="21"/>
        </w:rPr>
      </w:pPr>
      <w:r>
        <w:rPr>
          <w:rFonts w:hint="eastAsia" w:hAnsi="宋体" w:cs="宋体"/>
          <w:color w:val="auto"/>
          <w:szCs w:val="21"/>
        </w:rPr>
        <w:t>1、委托人有权参与招投标的有关活动。</w:t>
      </w:r>
    </w:p>
    <w:p w14:paraId="0B24AB7D">
      <w:pPr>
        <w:pStyle w:val="26"/>
        <w:spacing w:line="540" w:lineRule="exact"/>
        <w:ind w:firstLine="210" w:firstLineChars="100"/>
        <w:rPr>
          <w:rFonts w:hAnsi="宋体" w:cs="宋体"/>
          <w:color w:val="auto"/>
          <w:szCs w:val="21"/>
        </w:rPr>
      </w:pPr>
      <w:r>
        <w:rPr>
          <w:rFonts w:hint="eastAsia" w:hAnsi="宋体" w:cs="宋体"/>
          <w:color w:val="auto"/>
          <w:szCs w:val="21"/>
        </w:rPr>
        <w:t>2、委托人有权要求代理人及时提供代理工作阶段性的进展情况。</w:t>
      </w:r>
    </w:p>
    <w:p w14:paraId="0440CABF">
      <w:pPr>
        <w:pStyle w:val="26"/>
        <w:spacing w:line="540" w:lineRule="exact"/>
        <w:ind w:firstLine="210" w:firstLineChars="100"/>
        <w:rPr>
          <w:rFonts w:hAnsi="宋体" w:cs="宋体"/>
          <w:color w:val="auto"/>
          <w:szCs w:val="21"/>
        </w:rPr>
      </w:pPr>
      <w:r>
        <w:rPr>
          <w:rFonts w:hint="eastAsia" w:hAnsi="宋体" w:cs="宋体"/>
          <w:color w:val="auto"/>
          <w:szCs w:val="21"/>
        </w:rPr>
        <w:t>3、委托人有权要求代理人更换不称职的人员或应回避的人员。</w:t>
      </w:r>
    </w:p>
    <w:p w14:paraId="3327F53B">
      <w:pPr>
        <w:pStyle w:val="26"/>
        <w:spacing w:line="540" w:lineRule="exact"/>
        <w:ind w:firstLine="210" w:firstLineChars="100"/>
        <w:rPr>
          <w:rFonts w:hAnsi="宋体" w:cs="宋体"/>
          <w:color w:val="auto"/>
          <w:szCs w:val="21"/>
        </w:rPr>
      </w:pPr>
      <w:r>
        <w:rPr>
          <w:rFonts w:hint="eastAsia" w:hAnsi="宋体" w:cs="宋体"/>
          <w:color w:val="auto"/>
          <w:szCs w:val="21"/>
        </w:rPr>
        <w:t>4、委托人有权确定代理人的具体工作内容，审查代理人为本工程编制的各种文件并提出修正意见。</w:t>
      </w:r>
    </w:p>
    <w:p w14:paraId="332CD565">
      <w:pPr>
        <w:pStyle w:val="26"/>
        <w:spacing w:line="540" w:lineRule="exact"/>
        <w:ind w:firstLine="210" w:firstLineChars="100"/>
        <w:rPr>
          <w:rFonts w:hAnsi="宋体" w:cs="宋体"/>
          <w:color w:val="auto"/>
          <w:szCs w:val="21"/>
        </w:rPr>
      </w:pPr>
      <w:r>
        <w:rPr>
          <w:rFonts w:hint="eastAsia" w:hAnsi="宋体" w:cs="宋体"/>
          <w:color w:val="auto"/>
          <w:szCs w:val="21"/>
        </w:rPr>
        <w:t>5、如委托人或建设行政主管部门发现代理人在代理活动中违反有关的法律、法规或建设程序并经确认，委托人有权要求代理人纠正，直至终止合同。</w:t>
      </w:r>
    </w:p>
    <w:p w14:paraId="3BEAC9F0">
      <w:pPr>
        <w:pStyle w:val="26"/>
        <w:spacing w:line="540" w:lineRule="exact"/>
        <w:ind w:firstLine="210" w:firstLineChars="100"/>
        <w:rPr>
          <w:rFonts w:hAnsi="宋体" w:cs="宋体"/>
          <w:color w:val="auto"/>
          <w:szCs w:val="21"/>
        </w:rPr>
      </w:pPr>
      <w:r>
        <w:rPr>
          <w:rFonts w:hint="eastAsia" w:hAnsi="宋体" w:cs="宋体"/>
          <w:color w:val="auto"/>
          <w:szCs w:val="21"/>
        </w:rPr>
        <w:t>四、委托人的义务和责任</w:t>
      </w:r>
    </w:p>
    <w:p w14:paraId="39C8B82B">
      <w:pPr>
        <w:pStyle w:val="26"/>
        <w:spacing w:line="540" w:lineRule="exact"/>
        <w:ind w:firstLine="210" w:firstLineChars="100"/>
        <w:rPr>
          <w:rFonts w:hAnsi="宋体" w:cs="宋体"/>
          <w:color w:val="auto"/>
          <w:szCs w:val="21"/>
        </w:rPr>
      </w:pPr>
      <w:r>
        <w:rPr>
          <w:rFonts w:hint="eastAsia" w:hAnsi="宋体" w:cs="宋体"/>
          <w:color w:val="auto"/>
          <w:szCs w:val="21"/>
        </w:rPr>
        <w:t>1、委托人在代理人开展招标代理业务之前应按照有关规定办理本项目招标所需的有关审批手续，使招标工作具备条件。</w:t>
      </w:r>
    </w:p>
    <w:p w14:paraId="60C8C6BE">
      <w:pPr>
        <w:pStyle w:val="26"/>
        <w:spacing w:line="540" w:lineRule="exact"/>
        <w:ind w:firstLine="210" w:firstLineChars="100"/>
        <w:rPr>
          <w:rFonts w:hAnsi="宋体" w:cs="宋体"/>
          <w:color w:val="auto"/>
          <w:szCs w:val="21"/>
        </w:rPr>
      </w:pPr>
      <w:r>
        <w:rPr>
          <w:rFonts w:hint="eastAsia" w:hAnsi="宋体" w:cs="宋体"/>
          <w:color w:val="auto"/>
          <w:szCs w:val="21"/>
        </w:rPr>
        <w:t>2、委托人应当向代理人及时、无偿、真实、详细地提供招投标代理工作范围内所需的文件和资料（如建设批文、资金证明、地质勘察资料、施工图纸等）。</w:t>
      </w:r>
    </w:p>
    <w:p w14:paraId="35EAAEF0">
      <w:pPr>
        <w:pStyle w:val="26"/>
        <w:spacing w:line="540" w:lineRule="exact"/>
        <w:ind w:firstLine="210" w:firstLineChars="100"/>
        <w:rPr>
          <w:rFonts w:hAnsi="宋体" w:cs="宋体"/>
          <w:color w:val="auto"/>
          <w:szCs w:val="21"/>
        </w:rPr>
      </w:pPr>
      <w:r>
        <w:rPr>
          <w:rFonts w:hint="eastAsia" w:hAnsi="宋体" w:cs="宋体"/>
          <w:color w:val="auto"/>
          <w:szCs w:val="21"/>
        </w:rPr>
        <w:t>3、对代理人提出的书面要求，委托人应当在</w:t>
      </w:r>
      <w:r>
        <w:rPr>
          <w:rFonts w:hint="eastAsia" w:hAnsi="宋体" w:cs="宋体"/>
          <w:color w:val="auto"/>
          <w:szCs w:val="21"/>
          <w:u w:val="single"/>
        </w:rPr>
        <w:t>2</w:t>
      </w:r>
      <w:r>
        <w:rPr>
          <w:rFonts w:hint="eastAsia" w:hAnsi="宋体" w:cs="宋体"/>
          <w:color w:val="auto"/>
          <w:szCs w:val="21"/>
        </w:rPr>
        <w:t>日内作出书面答复，如因此造成的时间延长由委托人负责。</w:t>
      </w:r>
    </w:p>
    <w:p w14:paraId="1C4792C4">
      <w:pPr>
        <w:pStyle w:val="26"/>
        <w:spacing w:line="540" w:lineRule="exact"/>
        <w:ind w:firstLine="210" w:firstLineChars="100"/>
        <w:rPr>
          <w:rFonts w:hAnsi="宋体" w:cs="宋体"/>
          <w:color w:val="auto"/>
          <w:szCs w:val="21"/>
        </w:rPr>
      </w:pPr>
      <w:r>
        <w:rPr>
          <w:rFonts w:hint="eastAsia" w:hAnsi="宋体" w:cs="宋体"/>
          <w:color w:val="auto"/>
          <w:szCs w:val="21"/>
        </w:rPr>
        <w:t>4、在合同履行期间，委派熟悉业务、知晓法律法规、工作认真负责的</w:t>
      </w:r>
      <w:r>
        <w:rPr>
          <w:rFonts w:hint="eastAsia" w:hAnsi="宋体" w:cs="宋体"/>
          <w:color w:val="auto"/>
          <w:szCs w:val="21"/>
          <w:u w:val="single"/>
        </w:rPr>
        <w:t xml:space="preserve">      </w:t>
      </w:r>
      <w:r>
        <w:rPr>
          <w:rFonts w:hint="eastAsia" w:hAnsi="宋体" w:cs="宋体"/>
          <w:color w:val="auto"/>
          <w:szCs w:val="21"/>
        </w:rPr>
        <w:t>作为委托人的代表，配合代理人工作。</w:t>
      </w:r>
    </w:p>
    <w:p w14:paraId="2239ADBC">
      <w:pPr>
        <w:pStyle w:val="26"/>
        <w:spacing w:line="540" w:lineRule="exact"/>
        <w:ind w:firstLine="210" w:firstLineChars="100"/>
        <w:rPr>
          <w:rFonts w:hAnsi="宋体" w:cs="宋体"/>
          <w:color w:val="auto"/>
          <w:szCs w:val="21"/>
        </w:rPr>
      </w:pPr>
      <w:r>
        <w:rPr>
          <w:rFonts w:hint="eastAsia" w:hAnsi="宋体" w:cs="宋体"/>
          <w:color w:val="auto"/>
          <w:szCs w:val="21"/>
        </w:rPr>
        <w:t>5、委托代理咨询项目中如内容、时间等有重大调整，委托人应当书面提前</w:t>
      </w:r>
      <w:r>
        <w:rPr>
          <w:rFonts w:hint="eastAsia" w:hAnsi="宋体" w:cs="宋体"/>
          <w:color w:val="auto"/>
          <w:szCs w:val="21"/>
          <w:u w:val="single"/>
        </w:rPr>
        <w:t>3</w:t>
      </w:r>
      <w:r>
        <w:rPr>
          <w:rFonts w:hint="eastAsia" w:hAnsi="宋体" w:cs="宋体"/>
          <w:color w:val="auto"/>
          <w:szCs w:val="21"/>
        </w:rPr>
        <w:t xml:space="preserve"> 日通知代理人，以便调整相应的工作安排，如因此造成的时间延长由委托人负责。</w:t>
      </w:r>
    </w:p>
    <w:p w14:paraId="32DCE36E">
      <w:pPr>
        <w:pStyle w:val="26"/>
        <w:spacing w:line="540" w:lineRule="exact"/>
        <w:ind w:firstLine="210" w:firstLineChars="100"/>
        <w:rPr>
          <w:rFonts w:hAnsi="宋体" w:cs="宋体"/>
          <w:color w:val="auto"/>
          <w:szCs w:val="21"/>
        </w:rPr>
      </w:pPr>
      <w:r>
        <w:rPr>
          <w:rFonts w:hint="eastAsia" w:hAnsi="宋体" w:cs="宋体"/>
          <w:color w:val="auto"/>
          <w:szCs w:val="21"/>
        </w:rPr>
        <w:t>6、委托人不得泄露依法应当保密的任何信息。</w:t>
      </w:r>
    </w:p>
    <w:p w14:paraId="21103261">
      <w:pPr>
        <w:pStyle w:val="26"/>
        <w:spacing w:line="540" w:lineRule="exact"/>
        <w:ind w:firstLine="210" w:firstLineChars="100"/>
        <w:rPr>
          <w:rFonts w:hAnsi="宋体" w:cs="宋体"/>
          <w:color w:val="auto"/>
          <w:szCs w:val="21"/>
        </w:rPr>
      </w:pPr>
      <w:r>
        <w:rPr>
          <w:rFonts w:hint="eastAsia" w:hAnsi="宋体" w:cs="宋体"/>
          <w:color w:val="auto"/>
          <w:szCs w:val="21"/>
        </w:rPr>
        <w:t>7、在法律规定的时限内签订工程合同，并在签订合同后提交招投标监管机构备案。</w:t>
      </w:r>
    </w:p>
    <w:p w14:paraId="29C56476">
      <w:pPr>
        <w:pStyle w:val="26"/>
        <w:spacing w:line="540" w:lineRule="exact"/>
        <w:ind w:firstLine="210" w:firstLineChars="100"/>
        <w:rPr>
          <w:rFonts w:hAnsi="宋体" w:cs="宋体"/>
          <w:color w:val="auto"/>
          <w:szCs w:val="21"/>
        </w:rPr>
      </w:pPr>
      <w:r>
        <w:rPr>
          <w:rFonts w:hint="eastAsia" w:hAnsi="宋体" w:cs="宋体"/>
          <w:color w:val="auto"/>
          <w:szCs w:val="21"/>
        </w:rPr>
        <w:t>8、承担由于自己过失造成代理人的经济损失。</w:t>
      </w:r>
    </w:p>
    <w:p w14:paraId="19E5D1BD">
      <w:pPr>
        <w:pStyle w:val="26"/>
        <w:spacing w:line="540" w:lineRule="exact"/>
        <w:ind w:firstLine="210" w:firstLineChars="100"/>
        <w:rPr>
          <w:rFonts w:hAnsi="宋体" w:cs="宋体"/>
          <w:color w:val="auto"/>
          <w:szCs w:val="21"/>
        </w:rPr>
      </w:pPr>
      <w:r>
        <w:rPr>
          <w:rFonts w:hint="eastAsia" w:hAnsi="宋体" w:cs="宋体"/>
          <w:color w:val="auto"/>
          <w:szCs w:val="21"/>
        </w:rPr>
        <w:t>9、委托方及其工作人员，不得以任何形式向代理人收受或索要回扣、好处费、礼金、有价证券和其他礼物；不得在代理人报销应由个人支付的费用。</w:t>
      </w:r>
    </w:p>
    <w:p w14:paraId="2B4826D3">
      <w:pPr>
        <w:pStyle w:val="26"/>
        <w:spacing w:line="540" w:lineRule="exact"/>
        <w:ind w:firstLine="210" w:firstLineChars="100"/>
        <w:rPr>
          <w:rFonts w:hAnsi="宋体" w:cs="宋体"/>
          <w:color w:val="auto"/>
          <w:szCs w:val="21"/>
        </w:rPr>
      </w:pPr>
      <w:r>
        <w:rPr>
          <w:rFonts w:hint="eastAsia" w:hAnsi="宋体" w:cs="宋体"/>
          <w:color w:val="auto"/>
          <w:szCs w:val="21"/>
        </w:rPr>
        <w:t xml:space="preserve">10、委托人应当完成的其他工作： </w:t>
      </w:r>
      <w:r>
        <w:rPr>
          <w:rFonts w:hint="eastAsia" w:hAnsi="宋体" w:cs="宋体"/>
          <w:color w:val="auto"/>
          <w:szCs w:val="21"/>
          <w:u w:val="single"/>
        </w:rPr>
        <w:t xml:space="preserve">         /              </w:t>
      </w:r>
    </w:p>
    <w:p w14:paraId="58ACF9C9">
      <w:pPr>
        <w:pStyle w:val="26"/>
        <w:spacing w:line="540" w:lineRule="exact"/>
        <w:rPr>
          <w:rFonts w:hAnsi="宋体" w:cs="宋体"/>
          <w:color w:val="auto"/>
          <w:szCs w:val="21"/>
        </w:rPr>
      </w:pPr>
      <w:r>
        <w:rPr>
          <w:rFonts w:hint="eastAsia" w:hAnsi="宋体" w:cs="宋体"/>
          <w:color w:val="auto"/>
          <w:szCs w:val="21"/>
        </w:rPr>
        <w:t>五、代理人的权利</w:t>
      </w:r>
    </w:p>
    <w:p w14:paraId="1C2D7A3F">
      <w:pPr>
        <w:pStyle w:val="26"/>
        <w:spacing w:line="540" w:lineRule="exact"/>
        <w:ind w:firstLine="210" w:firstLineChars="100"/>
        <w:rPr>
          <w:rFonts w:hAnsi="宋体" w:cs="宋体"/>
          <w:color w:val="auto"/>
          <w:szCs w:val="21"/>
        </w:rPr>
      </w:pPr>
      <w:r>
        <w:rPr>
          <w:rFonts w:hint="eastAsia" w:hAnsi="宋体" w:cs="宋体"/>
          <w:color w:val="auto"/>
          <w:szCs w:val="21"/>
        </w:rPr>
        <w:t>1、有权拒绝违反国家法律、法规和规章以及建设行政主管部门有关规定的人为干预。</w:t>
      </w:r>
    </w:p>
    <w:p w14:paraId="22C1EC75">
      <w:pPr>
        <w:pStyle w:val="26"/>
        <w:spacing w:line="540" w:lineRule="exact"/>
        <w:ind w:firstLine="210" w:firstLineChars="100"/>
        <w:rPr>
          <w:rFonts w:hAnsi="宋体" w:cs="宋体"/>
          <w:color w:val="auto"/>
          <w:szCs w:val="21"/>
        </w:rPr>
      </w:pPr>
      <w:r>
        <w:rPr>
          <w:rFonts w:hint="eastAsia" w:hAnsi="宋体" w:cs="宋体"/>
          <w:color w:val="auto"/>
          <w:szCs w:val="21"/>
        </w:rPr>
        <w:t>2、依据国家有关法律法规的规定，在授权范围内办理委托项目的招标工作。</w:t>
      </w:r>
    </w:p>
    <w:p w14:paraId="485B8E06">
      <w:pPr>
        <w:pStyle w:val="26"/>
        <w:spacing w:line="540" w:lineRule="exact"/>
        <w:ind w:firstLine="210" w:firstLineChars="100"/>
        <w:rPr>
          <w:rFonts w:hAnsi="宋体" w:cs="宋体"/>
          <w:color w:val="auto"/>
          <w:szCs w:val="21"/>
        </w:rPr>
      </w:pPr>
      <w:r>
        <w:rPr>
          <w:rFonts w:hint="eastAsia" w:hAnsi="宋体" w:cs="宋体"/>
          <w:color w:val="auto"/>
          <w:szCs w:val="21"/>
        </w:rPr>
        <w:t>3、有权建议更换不称职或有其他原因不宜参与招标活动的委托方人员。</w:t>
      </w:r>
    </w:p>
    <w:p w14:paraId="0955893C">
      <w:pPr>
        <w:pStyle w:val="26"/>
        <w:spacing w:line="540" w:lineRule="exact"/>
        <w:ind w:firstLine="210" w:firstLineChars="100"/>
        <w:rPr>
          <w:rFonts w:hAnsi="宋体" w:cs="宋体"/>
          <w:color w:val="auto"/>
          <w:szCs w:val="21"/>
        </w:rPr>
      </w:pPr>
      <w:r>
        <w:rPr>
          <w:rFonts w:hint="eastAsia" w:hAnsi="宋体" w:cs="宋体"/>
          <w:color w:val="auto"/>
          <w:szCs w:val="21"/>
        </w:rPr>
        <w:t>4、如委托人的某些条件和要求不符合现行的法律、法规或程序，代理人可以建议委托人进行修改。拒不修改的，代理人有权单方面终止履行合同。</w:t>
      </w:r>
    </w:p>
    <w:p w14:paraId="69A613B2">
      <w:pPr>
        <w:pStyle w:val="26"/>
        <w:spacing w:line="540" w:lineRule="exact"/>
        <w:ind w:firstLine="210" w:firstLineChars="100"/>
        <w:rPr>
          <w:rFonts w:hAnsi="宋体" w:cs="宋体"/>
          <w:color w:val="auto"/>
          <w:szCs w:val="21"/>
        </w:rPr>
      </w:pPr>
      <w:r>
        <w:rPr>
          <w:rFonts w:hint="eastAsia" w:hAnsi="宋体" w:cs="宋体"/>
          <w:color w:val="auto"/>
          <w:szCs w:val="21"/>
        </w:rPr>
        <w:t>5、除发包方案、中标通知书及招投标情况书面报告由委托人盖章签字，中标通知书再加盖代理人公章外，自拟定发包方案至提交招投标情况书面报告所形成的资料、文件均只需由代理人盖章签字。</w:t>
      </w:r>
    </w:p>
    <w:p w14:paraId="5ECBE066">
      <w:pPr>
        <w:pStyle w:val="26"/>
        <w:spacing w:line="540" w:lineRule="exact"/>
        <w:rPr>
          <w:rFonts w:hAnsi="宋体" w:cs="宋体"/>
          <w:color w:val="auto"/>
          <w:szCs w:val="21"/>
        </w:rPr>
      </w:pPr>
      <w:r>
        <w:rPr>
          <w:rFonts w:hint="eastAsia" w:hAnsi="宋体" w:cs="宋体"/>
          <w:color w:val="auto"/>
          <w:szCs w:val="21"/>
        </w:rPr>
        <w:t>六、代理人的义务和责任</w:t>
      </w:r>
    </w:p>
    <w:p w14:paraId="7C2E1194">
      <w:pPr>
        <w:pStyle w:val="26"/>
        <w:spacing w:line="540" w:lineRule="exact"/>
        <w:ind w:firstLine="210" w:firstLineChars="100"/>
        <w:rPr>
          <w:rFonts w:hAnsi="宋体" w:cs="宋体"/>
          <w:color w:val="auto"/>
          <w:szCs w:val="21"/>
        </w:rPr>
      </w:pPr>
      <w:r>
        <w:rPr>
          <w:rFonts w:hint="eastAsia" w:hAnsi="宋体" w:cs="宋体"/>
          <w:color w:val="auto"/>
          <w:szCs w:val="21"/>
        </w:rPr>
        <w:t>1、按照国家法律、法规以及建设行政主管部门的有关规定从事招投标代理活动。</w:t>
      </w:r>
    </w:p>
    <w:p w14:paraId="1B913084">
      <w:pPr>
        <w:pStyle w:val="26"/>
        <w:spacing w:line="540" w:lineRule="exact"/>
        <w:ind w:firstLine="210" w:firstLineChars="100"/>
        <w:rPr>
          <w:rFonts w:hAnsi="宋体" w:cs="宋体"/>
          <w:color w:val="auto"/>
          <w:szCs w:val="21"/>
        </w:rPr>
      </w:pPr>
      <w:r>
        <w:rPr>
          <w:rFonts w:hint="eastAsia" w:hAnsi="宋体" w:cs="宋体"/>
          <w:color w:val="auto"/>
          <w:szCs w:val="21"/>
        </w:rPr>
        <w:t>2、在委托授权范围内为委托方提供招标代理服务，不得将本合同所确定的招标代理服务转让给第三方。</w:t>
      </w:r>
    </w:p>
    <w:p w14:paraId="07719842">
      <w:pPr>
        <w:pStyle w:val="26"/>
        <w:spacing w:line="540" w:lineRule="exact"/>
        <w:ind w:firstLine="210" w:firstLineChars="100"/>
        <w:rPr>
          <w:rFonts w:hAnsi="宋体" w:cs="宋体"/>
          <w:color w:val="auto"/>
          <w:szCs w:val="21"/>
        </w:rPr>
      </w:pPr>
      <w:r>
        <w:rPr>
          <w:rFonts w:hint="eastAsia" w:hAnsi="宋体" w:cs="宋体"/>
          <w:color w:val="auto"/>
          <w:szCs w:val="21"/>
        </w:rPr>
        <w:t>3、有义务向委托方提供招标计划以及相关的招投标资料，做好相关法律、法规及规章的解释工作。</w:t>
      </w:r>
    </w:p>
    <w:p w14:paraId="5466F57B">
      <w:pPr>
        <w:pStyle w:val="26"/>
        <w:spacing w:line="540" w:lineRule="exact"/>
        <w:ind w:firstLine="210" w:firstLineChars="100"/>
        <w:rPr>
          <w:rFonts w:hAnsi="宋体" w:cs="宋体"/>
          <w:color w:val="auto"/>
          <w:szCs w:val="21"/>
        </w:rPr>
      </w:pPr>
      <w:r>
        <w:rPr>
          <w:rFonts w:hint="eastAsia" w:hAnsi="宋体" w:cs="宋体"/>
          <w:color w:val="auto"/>
          <w:szCs w:val="21"/>
        </w:rPr>
        <w:t>4、代理方工作人员如与本工程潜在投标人有任何利益关系应主动提出回避。</w:t>
      </w:r>
    </w:p>
    <w:p w14:paraId="3A9CDF9E">
      <w:pPr>
        <w:pStyle w:val="26"/>
        <w:spacing w:line="540" w:lineRule="exact"/>
        <w:ind w:firstLine="210" w:firstLineChars="100"/>
        <w:rPr>
          <w:rFonts w:hAnsi="宋体" w:cs="宋体"/>
          <w:color w:val="auto"/>
          <w:szCs w:val="21"/>
        </w:rPr>
      </w:pPr>
      <w:r>
        <w:rPr>
          <w:rFonts w:hint="eastAsia" w:hAnsi="宋体" w:cs="宋体"/>
          <w:color w:val="auto"/>
          <w:szCs w:val="21"/>
        </w:rPr>
        <w:t>5、在代理活动中不得泄露依法应当保密的任何信息。</w:t>
      </w:r>
    </w:p>
    <w:p w14:paraId="68B6B2A7">
      <w:pPr>
        <w:pStyle w:val="26"/>
        <w:spacing w:line="540" w:lineRule="exact"/>
        <w:ind w:firstLine="210" w:firstLineChars="100"/>
        <w:rPr>
          <w:rFonts w:hAnsi="宋体" w:cs="宋体"/>
          <w:color w:val="auto"/>
          <w:szCs w:val="21"/>
        </w:rPr>
      </w:pPr>
      <w:r>
        <w:rPr>
          <w:rFonts w:hint="eastAsia" w:hAnsi="宋体" w:cs="宋体"/>
          <w:color w:val="auto"/>
          <w:szCs w:val="21"/>
        </w:rPr>
        <w:t>6、对代理过程中提出的技术方案、数据参数、技术经济分析结论负责。</w:t>
      </w:r>
    </w:p>
    <w:p w14:paraId="664E9281">
      <w:pPr>
        <w:pStyle w:val="26"/>
        <w:spacing w:line="540" w:lineRule="exact"/>
        <w:ind w:firstLine="210" w:firstLineChars="100"/>
        <w:rPr>
          <w:rFonts w:hAnsi="宋体" w:cs="宋体"/>
          <w:color w:val="auto"/>
          <w:szCs w:val="21"/>
        </w:rPr>
      </w:pPr>
      <w:r>
        <w:rPr>
          <w:rFonts w:hint="eastAsia" w:hAnsi="宋体" w:cs="宋体"/>
          <w:color w:val="auto"/>
          <w:szCs w:val="21"/>
        </w:rPr>
        <w:t>7、代理人成立招标代理项目组，并任命</w:t>
      </w:r>
      <w:r>
        <w:rPr>
          <w:rFonts w:hint="eastAsia" w:hAnsi="宋体" w:cs="宋体"/>
          <w:color w:val="auto"/>
          <w:szCs w:val="21"/>
          <w:u w:val="single"/>
        </w:rPr>
        <w:t xml:space="preserve">      </w:t>
      </w:r>
      <w:r>
        <w:rPr>
          <w:rFonts w:hint="eastAsia" w:hAnsi="宋体" w:cs="宋体"/>
          <w:color w:val="auto"/>
          <w:szCs w:val="21"/>
        </w:rPr>
        <w:t>为项目组组长，负责该项目招标代理工作。项目组组成人员情况见附件一。</w:t>
      </w:r>
    </w:p>
    <w:p w14:paraId="61F4BC5A">
      <w:pPr>
        <w:pStyle w:val="26"/>
        <w:spacing w:line="540" w:lineRule="exact"/>
        <w:ind w:firstLine="210" w:firstLineChars="100"/>
        <w:rPr>
          <w:rFonts w:hAnsi="宋体" w:cs="宋体"/>
          <w:color w:val="auto"/>
          <w:szCs w:val="21"/>
        </w:rPr>
      </w:pPr>
      <w:r>
        <w:rPr>
          <w:rFonts w:hint="eastAsia" w:hAnsi="宋体" w:cs="宋体"/>
          <w:color w:val="auto"/>
          <w:szCs w:val="21"/>
        </w:rPr>
        <w:t>8、因代理人的单方过失造成的经济损失，应当向委托人进行赔偿。累计赔偿总额不应超过建设工程招标代理服务费总额（除去税金）。</w:t>
      </w:r>
    </w:p>
    <w:p w14:paraId="7B87FB59">
      <w:pPr>
        <w:pStyle w:val="26"/>
        <w:spacing w:line="540" w:lineRule="exact"/>
        <w:ind w:firstLine="210" w:firstLineChars="100"/>
        <w:rPr>
          <w:rFonts w:hAnsi="宋体" w:cs="宋体"/>
          <w:color w:val="auto"/>
          <w:szCs w:val="21"/>
        </w:rPr>
      </w:pPr>
      <w:r>
        <w:rPr>
          <w:rFonts w:hint="eastAsia" w:hAnsi="宋体" w:cs="宋体"/>
          <w:color w:val="auto"/>
          <w:szCs w:val="21"/>
        </w:rPr>
        <w:t>9、因不可抗力导致代理合同不能全部或部分履行，代理人不承担责任。</w:t>
      </w:r>
    </w:p>
    <w:p w14:paraId="59A76A0C">
      <w:pPr>
        <w:pStyle w:val="26"/>
        <w:spacing w:line="540" w:lineRule="exact"/>
        <w:ind w:firstLine="210" w:firstLineChars="100"/>
        <w:rPr>
          <w:rFonts w:hAnsi="宋体" w:cs="宋体"/>
          <w:color w:val="auto"/>
          <w:szCs w:val="21"/>
        </w:rPr>
      </w:pPr>
      <w:r>
        <w:rPr>
          <w:rFonts w:hint="eastAsia" w:hAnsi="宋体" w:cs="宋体"/>
          <w:color w:val="auto"/>
          <w:szCs w:val="21"/>
        </w:rPr>
        <w:t>10、代理人不得采用行贿、给予其他利益或者诋毁他人等不正当手段进行竞争；</w:t>
      </w:r>
    </w:p>
    <w:p w14:paraId="6EC08FF5">
      <w:pPr>
        <w:pStyle w:val="26"/>
        <w:spacing w:line="540" w:lineRule="exact"/>
        <w:rPr>
          <w:rFonts w:hAnsi="宋体" w:cs="宋体"/>
          <w:color w:val="auto"/>
          <w:szCs w:val="21"/>
        </w:rPr>
      </w:pPr>
      <w:r>
        <w:rPr>
          <w:rFonts w:hint="eastAsia" w:hAnsi="宋体" w:cs="宋体"/>
          <w:color w:val="auto"/>
          <w:szCs w:val="21"/>
        </w:rPr>
        <mc:AlternateContent>
          <mc:Choice Requires="wps">
            <w:drawing>
              <wp:anchor distT="0" distB="0" distL="114300" distR="114300" simplePos="0" relativeHeight="251659264" behindDoc="0" locked="0" layoutInCell="1" allowOverlap="1">
                <wp:simplePos x="0" y="0"/>
                <wp:positionH relativeFrom="column">
                  <wp:posOffset>2057400</wp:posOffset>
                </wp:positionH>
                <wp:positionV relativeFrom="paragraph">
                  <wp:posOffset>0</wp:posOffset>
                </wp:positionV>
                <wp:extent cx="63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635"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162pt;margin-top:0pt;height:0pt;width:0.05pt;z-index:251659264;mso-width-relative:page;mso-height-relative:page;" filled="f" stroked="t" coordsize="21600,21600" o:gfxdata="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9xXejS&#10;AAAABQEAAA8AAAAAAAAAAQAgAAAAIgAAAGRycy9kb3ducmV2LnhtbFBLAQIUABQAAAAIAIdO4kAv&#10;huTo7QEAAOIDAAAOAAAAAAAAAAEAIAAAACEBAABkcnMvZTJvRG9jLnhtbFBLBQYAAAAABgAGAFkB&#10;AACABQAAAAA=&#10;">
                <v:fill on="f" focussize="0,0"/>
                <v:stroke color="#000000" joinstyle="round"/>
                <v:imagedata o:title=""/>
                <o:lock v:ext="edit" aspectratio="f"/>
              </v:line>
            </w:pict>
          </mc:Fallback>
        </mc:AlternateContent>
      </w:r>
      <w:r>
        <w:rPr>
          <w:rFonts w:hint="eastAsia" w:hAnsi="宋体" w:cs="宋体"/>
          <w:color w:val="auto"/>
          <w:szCs w:val="21"/>
        </w:rPr>
        <w:t>七、招标代理服务收费的计取</w:t>
      </w:r>
    </w:p>
    <w:p w14:paraId="168B13B4">
      <w:pPr>
        <w:pStyle w:val="26"/>
        <w:spacing w:line="540" w:lineRule="exact"/>
        <w:ind w:firstLine="210" w:firstLineChars="100"/>
        <w:rPr>
          <w:rFonts w:hAnsi="宋体" w:cs="宋体"/>
          <w:color w:val="auto"/>
          <w:szCs w:val="21"/>
        </w:rPr>
      </w:pPr>
      <w:r>
        <w:rPr>
          <w:rFonts w:hint="eastAsia" w:hAnsi="宋体" w:cs="宋体"/>
          <w:color w:val="auto"/>
          <w:szCs w:val="21"/>
        </w:rPr>
        <w:t>1、根据国家现行取费政策，按照以下计算方法确定招标代理服务费金额：</w:t>
      </w:r>
    </w:p>
    <w:p w14:paraId="35BE218F">
      <w:pPr>
        <w:pStyle w:val="26"/>
        <w:spacing w:line="540" w:lineRule="exact"/>
        <w:ind w:left="239" w:leftChars="114"/>
        <w:rPr>
          <w:rFonts w:hAnsi="宋体" w:cs="宋体"/>
          <w:color w:val="auto"/>
          <w:szCs w:val="21"/>
          <w:lang w:val="en"/>
        </w:rPr>
      </w:pPr>
      <w:r>
        <w:rPr>
          <w:rFonts w:hint="eastAsia" w:hAnsi="宋体" w:cs="宋体"/>
          <w:color w:val="auto"/>
          <w:szCs w:val="21"/>
          <w:highlight w:val="yellow"/>
          <w:lang w:val="en"/>
        </w:rPr>
        <w:t>按照《江苏省招标代理服务收费》（苏招协〔2022〕002号）收费标准的</w:t>
      </w:r>
      <w:r>
        <w:rPr>
          <w:rFonts w:hint="eastAsia" w:hAnsi="宋体" w:cs="宋体"/>
          <w:b/>
          <w:bCs/>
          <w:color w:val="auto"/>
          <w:szCs w:val="21"/>
          <w:highlight w:val="yellow"/>
          <w:u w:val="single"/>
        </w:rPr>
        <w:t xml:space="preserve">    </w:t>
      </w:r>
      <w:r>
        <w:rPr>
          <w:rFonts w:hint="eastAsia" w:hAnsi="宋体" w:cs="宋体"/>
          <w:color w:val="auto"/>
          <w:szCs w:val="21"/>
          <w:highlight w:val="yellow"/>
          <w:lang w:val="en"/>
        </w:rPr>
        <w:t>计取。</w:t>
      </w:r>
    </w:p>
    <w:p w14:paraId="099294B8">
      <w:pPr>
        <w:pStyle w:val="26"/>
        <w:spacing w:line="540" w:lineRule="exact"/>
        <w:ind w:left="239" w:leftChars="114"/>
        <w:rPr>
          <w:rFonts w:hAnsi="宋体" w:cs="宋体"/>
          <w:color w:val="auto"/>
          <w:szCs w:val="21"/>
        </w:rPr>
      </w:pPr>
      <w:r>
        <w:rPr>
          <w:rFonts w:hint="eastAsia" w:hAnsi="宋体" w:cs="宋体"/>
          <w:color w:val="auto"/>
          <w:szCs w:val="21"/>
        </w:rPr>
        <w:t>2、招标代理服务费的支付，采用以下</w:t>
      </w:r>
      <w:r>
        <w:rPr>
          <w:rFonts w:hint="eastAsia" w:hAnsi="宋体" w:cs="宋体"/>
          <w:b/>
          <w:bCs/>
          <w:color w:val="auto"/>
          <w:szCs w:val="21"/>
          <w:u w:val="single"/>
        </w:rPr>
        <w:t>（2）</w:t>
      </w:r>
      <w:r>
        <w:rPr>
          <w:rFonts w:hint="eastAsia" w:hAnsi="宋体" w:cs="宋体"/>
          <w:color w:val="auto"/>
          <w:szCs w:val="21"/>
        </w:rPr>
        <w:t xml:space="preserve">方式。 </w:t>
      </w:r>
    </w:p>
    <w:p w14:paraId="348CBBA4">
      <w:pPr>
        <w:pStyle w:val="26"/>
        <w:numPr>
          <w:ilvl w:val="0"/>
          <w:numId w:val="2"/>
        </w:numPr>
        <w:spacing w:line="540" w:lineRule="exact"/>
        <w:rPr>
          <w:rFonts w:hAnsi="宋体" w:cs="宋体"/>
          <w:color w:val="auto"/>
          <w:szCs w:val="21"/>
        </w:rPr>
      </w:pPr>
      <w:r>
        <w:rPr>
          <w:rFonts w:hint="eastAsia" w:hAnsi="宋体" w:cs="宋体"/>
          <w:color w:val="auto"/>
          <w:szCs w:val="21"/>
        </w:rPr>
        <w:t>由委托人支付。</w:t>
      </w:r>
    </w:p>
    <w:p w14:paraId="3D2823F6">
      <w:pPr>
        <w:pStyle w:val="26"/>
        <w:numPr>
          <w:ilvl w:val="0"/>
          <w:numId w:val="2"/>
        </w:numPr>
        <w:spacing w:line="540" w:lineRule="exact"/>
        <w:rPr>
          <w:rFonts w:hAnsi="宋体" w:cs="宋体"/>
          <w:color w:val="auto"/>
          <w:szCs w:val="21"/>
        </w:rPr>
      </w:pPr>
      <w:r>
        <w:rPr>
          <w:rFonts w:hint="eastAsia" w:hAnsi="宋体" w:cs="宋体"/>
          <w:color w:val="auto"/>
          <w:szCs w:val="21"/>
        </w:rPr>
        <w:t>与投标人约定，由中标人代为支付。</w:t>
      </w:r>
    </w:p>
    <w:p w14:paraId="7643EB2F">
      <w:pPr>
        <w:pStyle w:val="26"/>
        <w:spacing w:line="540" w:lineRule="exact"/>
        <w:ind w:firstLine="420" w:firstLineChars="200"/>
        <w:rPr>
          <w:rFonts w:hAnsi="宋体" w:cs="宋体"/>
          <w:color w:val="auto"/>
          <w:szCs w:val="21"/>
        </w:rPr>
      </w:pPr>
      <w:r>
        <w:rPr>
          <w:rFonts w:hint="eastAsia" w:hAnsi="宋体" w:cs="宋体"/>
          <w:color w:val="auto"/>
          <w:szCs w:val="21"/>
        </w:rPr>
        <w:t>采用第（2）种方式支付招标代理服务费的，招标文件必须写明，并包含在投标报价中。</w:t>
      </w:r>
    </w:p>
    <w:p w14:paraId="5071B959">
      <w:pPr>
        <w:pStyle w:val="26"/>
        <w:spacing w:line="540" w:lineRule="exact"/>
        <w:ind w:firstLine="211" w:firstLineChars="100"/>
        <w:rPr>
          <w:rFonts w:hAnsi="宋体" w:cs="宋体"/>
          <w:color w:val="auto"/>
          <w:szCs w:val="21"/>
        </w:rPr>
      </w:pPr>
      <w:r>
        <w:rPr>
          <w:rFonts w:hint="eastAsia" w:hAnsi="宋体" w:cs="宋体"/>
          <w:b/>
          <w:bCs/>
          <w:color w:val="auto"/>
          <w:szCs w:val="21"/>
        </w:rPr>
        <w:t>支付招标代理服务费的时间节点：中标单位签订中标合同、招标归档材料交付甲方、代理备案结束后7个工作日内支付100%的招标代理报酬；付款时，乙方应开具相等金额的增值税专用发票，票面税率为6%。</w:t>
      </w:r>
      <w:r>
        <w:rPr>
          <w:rFonts w:hint="eastAsia" w:hAnsi="宋体" w:cs="宋体"/>
          <w:color w:val="auto"/>
          <w:szCs w:val="21"/>
        </w:rPr>
        <w:t>并应提供相关代理费用清单。</w:t>
      </w:r>
    </w:p>
    <w:p w14:paraId="7AA16158">
      <w:pPr>
        <w:pStyle w:val="26"/>
        <w:spacing w:line="540" w:lineRule="exact"/>
        <w:rPr>
          <w:rFonts w:hAnsi="宋体" w:cs="宋体"/>
          <w:color w:val="auto"/>
          <w:szCs w:val="21"/>
        </w:rPr>
      </w:pPr>
      <w:r>
        <w:rPr>
          <w:rFonts w:hint="eastAsia" w:hAnsi="宋体" w:cs="宋体"/>
          <w:color w:val="auto"/>
          <w:szCs w:val="21"/>
        </w:rPr>
        <w:t>八、委托人对代理人完成本合同委托内容的时间要求</w:t>
      </w:r>
    </w:p>
    <w:p w14:paraId="6EB1885D">
      <w:pPr>
        <w:pStyle w:val="26"/>
        <w:spacing w:line="540" w:lineRule="exact"/>
        <w:rPr>
          <w:rFonts w:hAnsi="宋体" w:cs="宋体"/>
          <w:color w:val="auto"/>
          <w:szCs w:val="21"/>
          <w:u w:val="single"/>
        </w:rPr>
      </w:pPr>
      <w:r>
        <w:rPr>
          <w:rFonts w:hint="eastAsia" w:hAnsi="宋体" w:cs="宋体"/>
          <w:color w:val="auto"/>
          <w:szCs w:val="21"/>
        </w:rPr>
        <w:t>1、代理工作开始时间：</w:t>
      </w:r>
      <w:r>
        <w:rPr>
          <w:rFonts w:hint="eastAsia" w:hAnsi="宋体" w:cs="宋体"/>
          <w:color w:val="auto"/>
          <w:szCs w:val="21"/>
          <w:u w:val="single"/>
        </w:rPr>
        <w:t>合同签订时。</w:t>
      </w:r>
    </w:p>
    <w:p w14:paraId="5D4D7F32">
      <w:pPr>
        <w:pStyle w:val="26"/>
        <w:spacing w:line="540" w:lineRule="exact"/>
        <w:rPr>
          <w:rFonts w:hAnsi="宋体" w:cs="宋体"/>
          <w:color w:val="auto"/>
          <w:szCs w:val="21"/>
        </w:rPr>
      </w:pPr>
      <w:r>
        <w:rPr>
          <w:rFonts w:hint="eastAsia" w:hAnsi="宋体" w:cs="宋体"/>
          <w:color w:val="auto"/>
          <w:szCs w:val="21"/>
        </w:rPr>
        <w:t>2、代理工作完成时间：</w:t>
      </w:r>
      <w:r>
        <w:rPr>
          <w:rFonts w:hint="eastAsia" w:hAnsi="宋体" w:cs="宋体"/>
          <w:color w:val="auto"/>
          <w:szCs w:val="21"/>
          <w:u w:val="single"/>
        </w:rPr>
        <w:t>至该工程招标工作结束止。</w:t>
      </w:r>
    </w:p>
    <w:p w14:paraId="31F9D0A7">
      <w:pPr>
        <w:pStyle w:val="26"/>
        <w:spacing w:line="540" w:lineRule="exact"/>
        <w:rPr>
          <w:rFonts w:hAnsi="宋体" w:cs="宋体"/>
          <w:color w:val="auto"/>
          <w:szCs w:val="21"/>
        </w:rPr>
      </w:pPr>
      <w:r>
        <w:rPr>
          <w:rFonts w:hint="eastAsia" w:hAnsi="宋体" w:cs="宋体"/>
          <w:color w:val="auto"/>
          <w:szCs w:val="21"/>
        </w:rPr>
        <w:t>非代理方原因造成的时间延误，结束时间相应延长；代理结束以完成</w:t>
      </w:r>
      <w:r>
        <w:rPr>
          <w:rFonts w:hint="eastAsia" w:hAnsi="宋体" w:cs="宋体"/>
          <w:color w:val="auto"/>
          <w:szCs w:val="21"/>
          <w:u w:val="single"/>
        </w:rPr>
        <w:t>合同备案</w:t>
      </w:r>
      <w:r>
        <w:rPr>
          <w:rFonts w:hint="eastAsia" w:hAnsi="宋体" w:cs="宋体"/>
          <w:color w:val="auto"/>
          <w:szCs w:val="21"/>
        </w:rPr>
        <w:t xml:space="preserve">时间为准。 </w:t>
      </w:r>
    </w:p>
    <w:p w14:paraId="3B4148EE">
      <w:pPr>
        <w:pStyle w:val="26"/>
        <w:spacing w:line="540" w:lineRule="exact"/>
        <w:rPr>
          <w:rFonts w:hAnsi="宋体" w:cs="宋体"/>
          <w:color w:val="auto"/>
          <w:szCs w:val="21"/>
        </w:rPr>
      </w:pPr>
      <w:r>
        <w:rPr>
          <w:rFonts w:hint="eastAsia" w:hAnsi="宋体" w:cs="宋体"/>
          <w:color w:val="auto"/>
          <w:szCs w:val="21"/>
        </w:rPr>
        <w:t>九、违约和争议的解决</w:t>
      </w:r>
    </w:p>
    <w:p w14:paraId="6B9E476E">
      <w:pPr>
        <w:pStyle w:val="26"/>
        <w:spacing w:line="540" w:lineRule="exact"/>
        <w:rPr>
          <w:rFonts w:hAnsi="宋体" w:cs="宋体"/>
          <w:color w:val="auto"/>
          <w:szCs w:val="21"/>
        </w:rPr>
      </w:pPr>
      <w:r>
        <w:rPr>
          <w:rFonts w:hint="eastAsia" w:hAnsi="宋体" w:cs="宋体"/>
          <w:color w:val="auto"/>
          <w:szCs w:val="21"/>
        </w:rPr>
        <w:t>1、由于一方违约造成的损失，由违约方承担，另一方要求违约方继续履行合同时，违约方承担上述违约责任后仍应继续履行合同。</w:t>
      </w:r>
    </w:p>
    <w:p w14:paraId="7517C7CB">
      <w:pPr>
        <w:pStyle w:val="26"/>
        <w:spacing w:line="540" w:lineRule="exact"/>
        <w:rPr>
          <w:rFonts w:hAnsi="宋体" w:cs="宋体"/>
          <w:color w:val="auto"/>
          <w:szCs w:val="21"/>
        </w:rPr>
      </w:pPr>
      <w:r>
        <w:rPr>
          <w:rFonts w:hint="eastAsia" w:hAnsi="宋体" w:cs="宋体"/>
          <w:color w:val="auto"/>
          <w:szCs w:val="21"/>
        </w:rPr>
        <w:t>2、由于违约造成第三方损失的，也由违约方在赔偿另一方损失的基础上再赔偿第三方损失。</w:t>
      </w:r>
    </w:p>
    <w:p w14:paraId="12F7D361">
      <w:pPr>
        <w:pStyle w:val="26"/>
        <w:spacing w:line="540" w:lineRule="exact"/>
        <w:rPr>
          <w:rFonts w:hAnsi="宋体" w:cs="宋体"/>
          <w:color w:val="auto"/>
          <w:szCs w:val="21"/>
        </w:rPr>
      </w:pPr>
      <w:r>
        <w:rPr>
          <w:rFonts w:hint="eastAsia" w:hAnsi="宋体" w:cs="宋体"/>
          <w:color w:val="auto"/>
          <w:szCs w:val="21"/>
        </w:rPr>
        <w:t>3、双方对代理合同条款变更时必须另签补充合同条款，补充合同条款作为本代理合同的组成部分与主合同具有同等法律效力。</w:t>
      </w:r>
    </w:p>
    <w:p w14:paraId="69BE20FC">
      <w:pPr>
        <w:pStyle w:val="26"/>
        <w:spacing w:line="540" w:lineRule="exact"/>
        <w:rPr>
          <w:rFonts w:hAnsi="宋体" w:cs="宋体"/>
          <w:color w:val="auto"/>
          <w:szCs w:val="21"/>
        </w:rPr>
      </w:pPr>
      <w:r>
        <w:rPr>
          <w:rFonts w:hint="eastAsia" w:hAnsi="宋体" w:cs="宋体"/>
          <w:color w:val="auto"/>
          <w:szCs w:val="21"/>
        </w:rPr>
        <w:t>4、委托人与代理人在合同履行期间发生争议时，可以和解或者要求有关主管部门调解。一方不愿和解、调解或者和解、调解不成的，双方可以选择以下</w:t>
      </w:r>
      <w:r>
        <w:rPr>
          <w:rFonts w:hint="eastAsia" w:hAnsi="宋体" w:cs="宋体"/>
          <w:color w:val="auto"/>
          <w:szCs w:val="21"/>
          <w:u w:val="single"/>
        </w:rPr>
        <w:t xml:space="preserve"> （2） </w:t>
      </w:r>
      <w:r>
        <w:rPr>
          <w:rFonts w:hint="eastAsia" w:hAnsi="宋体" w:cs="宋体"/>
          <w:color w:val="auto"/>
          <w:szCs w:val="21"/>
        </w:rPr>
        <w:t>方式解决争议：</w:t>
      </w:r>
    </w:p>
    <w:p w14:paraId="7D2C8F99">
      <w:pPr>
        <w:pStyle w:val="26"/>
        <w:spacing w:line="540" w:lineRule="exact"/>
        <w:rPr>
          <w:rFonts w:hAnsi="宋体" w:cs="宋体"/>
          <w:color w:val="auto"/>
          <w:szCs w:val="21"/>
        </w:rPr>
      </w:pPr>
      <w:r>
        <w:rPr>
          <w:rFonts w:hint="eastAsia" w:hAnsi="宋体" w:cs="宋体"/>
          <w:color w:val="auto"/>
          <w:szCs w:val="21"/>
        </w:rPr>
        <w:t>（1）双方约定向</w:t>
      </w:r>
      <w:r>
        <w:rPr>
          <w:rFonts w:hint="eastAsia" w:hAnsi="宋体" w:cs="宋体"/>
          <w:color w:val="auto"/>
          <w:szCs w:val="21"/>
          <w:u w:val="single"/>
        </w:rPr>
        <w:t>连云港市</w:t>
      </w:r>
      <w:r>
        <w:rPr>
          <w:rFonts w:hint="eastAsia" w:hAnsi="宋体" w:cs="宋体"/>
          <w:color w:val="auto"/>
          <w:szCs w:val="21"/>
        </w:rPr>
        <w:t>仲裁委员会申请仲裁。</w:t>
      </w:r>
    </w:p>
    <w:p w14:paraId="4B9C2B9F">
      <w:pPr>
        <w:pStyle w:val="26"/>
        <w:spacing w:line="540" w:lineRule="exact"/>
        <w:rPr>
          <w:rFonts w:hAnsi="宋体" w:cs="宋体"/>
          <w:color w:val="auto"/>
          <w:szCs w:val="21"/>
        </w:rPr>
      </w:pPr>
      <w:r>
        <w:rPr>
          <w:rFonts w:hint="eastAsia" w:hAnsi="宋体" w:cs="宋体"/>
          <w:color w:val="auto"/>
          <w:szCs w:val="21"/>
        </w:rPr>
        <w:t xml:space="preserve">（2）向有连云港市赣榆区人民法院起诉。       </w:t>
      </w:r>
    </w:p>
    <w:p w14:paraId="7E41DEEC">
      <w:pPr>
        <w:pStyle w:val="26"/>
        <w:spacing w:line="540" w:lineRule="exact"/>
        <w:rPr>
          <w:rFonts w:hAnsi="宋体" w:cs="宋体"/>
          <w:color w:val="auto"/>
          <w:szCs w:val="21"/>
        </w:rPr>
      </w:pPr>
      <w:r>
        <w:rPr>
          <w:rFonts w:hint="eastAsia" w:hAnsi="宋体" w:cs="宋体"/>
          <w:color w:val="auto"/>
          <w:szCs w:val="21"/>
        </w:rPr>
        <w:t>十、本合同一式捌份，甲乙双方各执肆份。</w:t>
      </w:r>
    </w:p>
    <w:p w14:paraId="6798D7E0">
      <w:pPr>
        <w:spacing w:line="540" w:lineRule="exact"/>
        <w:rPr>
          <w:rFonts w:ascii="宋体" w:hAnsi="宋体" w:cs="宋体"/>
          <w:color w:val="auto"/>
          <w:szCs w:val="21"/>
        </w:rPr>
      </w:pPr>
    </w:p>
    <w:p w14:paraId="4B483EA1">
      <w:pPr>
        <w:spacing w:line="540" w:lineRule="exact"/>
        <w:rPr>
          <w:rFonts w:ascii="宋体" w:hAnsi="宋体" w:cs="宋体"/>
          <w:color w:val="auto"/>
          <w:szCs w:val="21"/>
        </w:rPr>
      </w:pPr>
      <w:r>
        <w:rPr>
          <w:rFonts w:hint="eastAsia" w:ascii="宋体" w:hAnsi="宋体" w:cs="宋体"/>
          <w:color w:val="auto"/>
          <w:szCs w:val="21"/>
        </w:rPr>
        <w:t>委托人（盖章）：                受托人（盖章）：</w:t>
      </w:r>
    </w:p>
    <w:p w14:paraId="35562B3D">
      <w:pPr>
        <w:spacing w:line="540" w:lineRule="exact"/>
        <w:rPr>
          <w:rFonts w:ascii="宋体" w:hAnsi="宋体" w:cs="宋体"/>
          <w:color w:val="auto"/>
          <w:szCs w:val="21"/>
        </w:rPr>
      </w:pPr>
      <w:r>
        <w:rPr>
          <w:rFonts w:hint="eastAsia" w:ascii="宋体" w:hAnsi="宋体" w:cs="宋体"/>
          <w:color w:val="auto"/>
          <w:szCs w:val="21"/>
        </w:rPr>
        <w:t>法定代表人（签字或盖章）：      法定代表人（签字或盖章）：</w:t>
      </w:r>
    </w:p>
    <w:p w14:paraId="19E7916C">
      <w:pPr>
        <w:spacing w:line="540" w:lineRule="exact"/>
        <w:rPr>
          <w:rFonts w:ascii="宋体" w:hAnsi="宋体" w:cs="宋体"/>
          <w:color w:val="auto"/>
          <w:szCs w:val="21"/>
        </w:rPr>
      </w:pPr>
      <w:r>
        <w:rPr>
          <w:rFonts w:hint="eastAsia" w:ascii="宋体" w:hAnsi="宋体" w:cs="宋体"/>
          <w:color w:val="auto"/>
          <w:szCs w:val="21"/>
        </w:rPr>
        <w:t>授权代理人（签字或盖章）        授权代理人（签字或盖章）：</w:t>
      </w:r>
    </w:p>
    <w:p w14:paraId="19293E91">
      <w:pPr>
        <w:pStyle w:val="5"/>
        <w:snapToGrid w:val="0"/>
        <w:spacing w:line="540" w:lineRule="exact"/>
        <w:ind w:firstLine="0"/>
        <w:rPr>
          <w:rFonts w:ascii="宋体" w:hAnsi="宋体" w:cs="宋体"/>
          <w:color w:val="auto"/>
          <w:sz w:val="21"/>
          <w:szCs w:val="21"/>
        </w:rPr>
      </w:pPr>
      <w:r>
        <w:rPr>
          <w:rFonts w:hint="eastAsia" w:ascii="宋体" w:hAnsi="宋体" w:cs="宋体"/>
          <w:color w:val="auto"/>
          <w:sz w:val="21"/>
          <w:szCs w:val="21"/>
        </w:rPr>
        <w:t>单位地址：                      单位地址：</w:t>
      </w:r>
    </w:p>
    <w:p w14:paraId="18D2E07C">
      <w:pPr>
        <w:spacing w:line="540" w:lineRule="exact"/>
        <w:rPr>
          <w:rFonts w:ascii="宋体" w:hAnsi="宋体" w:cs="宋体"/>
          <w:color w:val="auto"/>
          <w:szCs w:val="21"/>
        </w:rPr>
      </w:pPr>
      <w:r>
        <w:rPr>
          <w:rFonts w:hint="eastAsia" w:ascii="宋体" w:hAnsi="宋体" w:cs="宋体"/>
          <w:color w:val="auto"/>
          <w:szCs w:val="21"/>
        </w:rPr>
        <w:t>邮政编码：                      邮政编码：</w:t>
      </w:r>
    </w:p>
    <w:p w14:paraId="670AB90F">
      <w:pPr>
        <w:spacing w:line="540" w:lineRule="exact"/>
        <w:rPr>
          <w:rFonts w:ascii="宋体" w:hAnsi="宋体" w:cs="宋体"/>
          <w:color w:val="auto"/>
          <w:szCs w:val="21"/>
        </w:rPr>
      </w:pPr>
      <w:r>
        <w:rPr>
          <w:rFonts w:hint="eastAsia" w:ascii="宋体" w:hAnsi="宋体" w:cs="宋体"/>
          <w:color w:val="auto"/>
          <w:szCs w:val="21"/>
        </w:rPr>
        <w:t xml:space="preserve">电子信箱：                      电子信箱： </w:t>
      </w:r>
    </w:p>
    <w:p w14:paraId="4DAE391F">
      <w:pPr>
        <w:spacing w:line="540" w:lineRule="exact"/>
        <w:ind w:left="4200" w:hanging="4200" w:hangingChars="2000"/>
        <w:jc w:val="left"/>
        <w:rPr>
          <w:rFonts w:ascii="宋体" w:hAnsi="宋体" w:cs="宋体"/>
          <w:color w:val="auto"/>
          <w:szCs w:val="21"/>
        </w:rPr>
      </w:pPr>
      <w:r>
        <w:rPr>
          <w:rFonts w:hint="eastAsia" w:ascii="宋体" w:hAnsi="宋体" w:cs="宋体"/>
          <w:color w:val="auto"/>
          <w:szCs w:val="21"/>
        </w:rPr>
        <w:t>开户银行：                      开户银行：</w:t>
      </w:r>
    </w:p>
    <w:p w14:paraId="4602283C">
      <w:pPr>
        <w:spacing w:line="540" w:lineRule="exact"/>
        <w:rPr>
          <w:rFonts w:ascii="宋体" w:hAnsi="宋体" w:cs="宋体"/>
          <w:color w:val="auto"/>
          <w:szCs w:val="21"/>
        </w:rPr>
      </w:pPr>
      <w:r>
        <w:rPr>
          <w:rFonts w:hint="eastAsia" w:ascii="宋体" w:hAnsi="宋体" w:cs="宋体"/>
          <w:color w:val="auto"/>
          <w:szCs w:val="21"/>
        </w:rPr>
        <w:t>帐    号：                      帐  号：</w:t>
      </w:r>
    </w:p>
    <w:p w14:paraId="3BEFB5CA">
      <w:pPr>
        <w:spacing w:line="540" w:lineRule="exact"/>
        <w:rPr>
          <w:rFonts w:ascii="宋体" w:hAnsi="宋体" w:cs="宋体"/>
          <w:color w:val="auto"/>
          <w:szCs w:val="21"/>
        </w:rPr>
      </w:pPr>
      <w:r>
        <w:rPr>
          <w:rFonts w:hint="eastAsia" w:ascii="宋体" w:hAnsi="宋体" w:cs="宋体"/>
          <w:color w:val="auto"/>
          <w:szCs w:val="21"/>
        </w:rPr>
        <w:br w:type="page"/>
      </w:r>
    </w:p>
    <w:p w14:paraId="4D20FC22">
      <w:pPr>
        <w:pStyle w:val="3"/>
        <w:rPr>
          <w:color w:val="auto"/>
        </w:rPr>
      </w:pPr>
    </w:p>
    <w:p w14:paraId="3D6D94D7">
      <w:pPr>
        <w:pStyle w:val="26"/>
        <w:spacing w:line="500" w:lineRule="exact"/>
        <w:jc w:val="center"/>
        <w:rPr>
          <w:rFonts w:hAnsi="宋体" w:cs="宋体"/>
          <w:b/>
          <w:color w:val="auto"/>
          <w:sz w:val="28"/>
          <w:szCs w:val="28"/>
        </w:rPr>
      </w:pPr>
      <w:r>
        <w:rPr>
          <w:rFonts w:hint="eastAsia" w:hAnsi="宋体" w:cs="宋体"/>
          <w:b/>
          <w:color w:val="auto"/>
          <w:sz w:val="28"/>
          <w:szCs w:val="28"/>
        </w:rPr>
        <w:t>工程代理项目组组成人员情况及事项表</w:t>
      </w:r>
    </w:p>
    <w:tbl>
      <w:tblPr>
        <w:tblStyle w:val="49"/>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304"/>
        <w:gridCol w:w="1069"/>
        <w:gridCol w:w="1908"/>
        <w:gridCol w:w="102"/>
        <w:gridCol w:w="865"/>
        <w:gridCol w:w="900"/>
        <w:gridCol w:w="684"/>
        <w:gridCol w:w="851"/>
        <w:gridCol w:w="1237"/>
      </w:tblGrid>
      <w:tr w14:paraId="78F1E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1080" w:type="dxa"/>
            <w:vAlign w:val="center"/>
          </w:tcPr>
          <w:p w14:paraId="4F0DDF0A">
            <w:pPr>
              <w:pStyle w:val="26"/>
              <w:jc w:val="center"/>
              <w:rPr>
                <w:rFonts w:hAnsi="宋体" w:cs="宋体"/>
                <w:color w:val="auto"/>
                <w:szCs w:val="21"/>
              </w:rPr>
            </w:pPr>
            <w:r>
              <w:rPr>
                <w:rFonts w:hint="eastAsia" w:hAnsi="宋体" w:cs="宋体"/>
                <w:color w:val="auto"/>
                <w:szCs w:val="21"/>
              </w:rPr>
              <w:t>工程项目名称</w:t>
            </w:r>
          </w:p>
        </w:tc>
        <w:tc>
          <w:tcPr>
            <w:tcW w:w="4248" w:type="dxa"/>
            <w:gridSpan w:val="5"/>
            <w:vAlign w:val="center"/>
          </w:tcPr>
          <w:p w14:paraId="7A655176">
            <w:pPr>
              <w:pStyle w:val="26"/>
              <w:jc w:val="center"/>
              <w:rPr>
                <w:rFonts w:hAnsi="宋体" w:cs="宋体"/>
                <w:color w:val="auto"/>
                <w:kern w:val="0"/>
                <w:szCs w:val="21"/>
              </w:rPr>
            </w:pPr>
          </w:p>
        </w:tc>
        <w:tc>
          <w:tcPr>
            <w:tcW w:w="900" w:type="dxa"/>
            <w:vAlign w:val="center"/>
          </w:tcPr>
          <w:p w14:paraId="0D830198">
            <w:pPr>
              <w:pStyle w:val="26"/>
              <w:jc w:val="center"/>
              <w:rPr>
                <w:rFonts w:hAnsi="宋体" w:cs="宋体"/>
                <w:color w:val="auto"/>
                <w:szCs w:val="21"/>
              </w:rPr>
            </w:pPr>
            <w:r>
              <w:rPr>
                <w:rFonts w:hint="eastAsia" w:hAnsi="宋体" w:cs="宋体"/>
                <w:color w:val="auto"/>
                <w:szCs w:val="21"/>
              </w:rPr>
              <w:t>招 标内 容</w:t>
            </w:r>
          </w:p>
        </w:tc>
        <w:tc>
          <w:tcPr>
            <w:tcW w:w="2772" w:type="dxa"/>
            <w:gridSpan w:val="3"/>
            <w:vAlign w:val="center"/>
          </w:tcPr>
          <w:p w14:paraId="0690D427">
            <w:pPr>
              <w:rPr>
                <w:rFonts w:hAnsi="宋体" w:cs="宋体"/>
                <w:color w:val="auto"/>
                <w:szCs w:val="21"/>
              </w:rPr>
            </w:pPr>
          </w:p>
        </w:tc>
      </w:tr>
      <w:tr w14:paraId="7FB43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9000" w:type="dxa"/>
            <w:gridSpan w:val="10"/>
            <w:vAlign w:val="center"/>
          </w:tcPr>
          <w:p w14:paraId="38601EBA">
            <w:pPr>
              <w:pStyle w:val="26"/>
              <w:jc w:val="center"/>
              <w:rPr>
                <w:rFonts w:hAnsi="宋体" w:cs="宋体"/>
                <w:color w:val="auto"/>
                <w:szCs w:val="21"/>
              </w:rPr>
            </w:pPr>
            <w:r>
              <w:rPr>
                <w:rFonts w:hint="eastAsia" w:hAnsi="宋体" w:cs="宋体"/>
                <w:color w:val="auto"/>
                <w:szCs w:val="21"/>
              </w:rPr>
              <w:t>人员情况</w:t>
            </w:r>
          </w:p>
        </w:tc>
      </w:tr>
      <w:tr w14:paraId="3CD47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84" w:type="dxa"/>
            <w:gridSpan w:val="2"/>
            <w:vAlign w:val="center"/>
          </w:tcPr>
          <w:p w14:paraId="1F1BEAE5">
            <w:pPr>
              <w:pStyle w:val="26"/>
              <w:jc w:val="center"/>
              <w:rPr>
                <w:rFonts w:hAnsi="宋体" w:cs="宋体"/>
                <w:color w:val="auto"/>
                <w:szCs w:val="21"/>
              </w:rPr>
            </w:pPr>
            <w:r>
              <w:rPr>
                <w:rFonts w:hint="eastAsia" w:hAnsi="宋体" w:cs="宋体"/>
                <w:color w:val="auto"/>
                <w:szCs w:val="21"/>
              </w:rPr>
              <w:t>姓名</w:t>
            </w:r>
          </w:p>
        </w:tc>
        <w:tc>
          <w:tcPr>
            <w:tcW w:w="1069" w:type="dxa"/>
            <w:vAlign w:val="center"/>
          </w:tcPr>
          <w:p w14:paraId="5DDDA67D">
            <w:pPr>
              <w:pStyle w:val="26"/>
              <w:jc w:val="center"/>
              <w:rPr>
                <w:rFonts w:hAnsi="宋体" w:cs="宋体"/>
                <w:color w:val="auto"/>
                <w:szCs w:val="21"/>
              </w:rPr>
            </w:pPr>
            <w:r>
              <w:rPr>
                <w:rFonts w:hint="eastAsia" w:hAnsi="宋体" w:cs="宋体"/>
                <w:color w:val="auto"/>
                <w:szCs w:val="21"/>
              </w:rPr>
              <w:t>职务</w:t>
            </w:r>
          </w:p>
        </w:tc>
        <w:tc>
          <w:tcPr>
            <w:tcW w:w="1908" w:type="dxa"/>
            <w:vAlign w:val="center"/>
          </w:tcPr>
          <w:p w14:paraId="6CC2298D">
            <w:pPr>
              <w:pStyle w:val="26"/>
              <w:jc w:val="center"/>
              <w:rPr>
                <w:rFonts w:hAnsi="宋体" w:cs="宋体"/>
                <w:color w:val="auto"/>
                <w:szCs w:val="21"/>
              </w:rPr>
            </w:pPr>
            <w:r>
              <w:rPr>
                <w:rFonts w:hint="eastAsia" w:hAnsi="宋体" w:cs="宋体"/>
                <w:color w:val="auto"/>
                <w:szCs w:val="21"/>
              </w:rPr>
              <w:t>职称</w:t>
            </w:r>
          </w:p>
        </w:tc>
        <w:tc>
          <w:tcPr>
            <w:tcW w:w="3402" w:type="dxa"/>
            <w:gridSpan w:val="5"/>
            <w:vAlign w:val="center"/>
          </w:tcPr>
          <w:p w14:paraId="5D102384">
            <w:pPr>
              <w:pStyle w:val="26"/>
              <w:jc w:val="center"/>
              <w:rPr>
                <w:rFonts w:hAnsi="宋体" w:cs="宋体"/>
                <w:color w:val="auto"/>
                <w:szCs w:val="21"/>
              </w:rPr>
            </w:pPr>
            <w:r>
              <w:rPr>
                <w:rFonts w:hint="eastAsia" w:hAnsi="宋体" w:cs="宋体"/>
                <w:color w:val="auto"/>
                <w:szCs w:val="21"/>
              </w:rPr>
              <w:t>注册资格</w:t>
            </w:r>
          </w:p>
        </w:tc>
        <w:tc>
          <w:tcPr>
            <w:tcW w:w="1237" w:type="dxa"/>
            <w:vAlign w:val="center"/>
          </w:tcPr>
          <w:p w14:paraId="1E87D19F">
            <w:pPr>
              <w:pStyle w:val="26"/>
              <w:jc w:val="center"/>
              <w:rPr>
                <w:rFonts w:hAnsi="宋体" w:cs="宋体"/>
                <w:color w:val="auto"/>
                <w:szCs w:val="21"/>
              </w:rPr>
            </w:pPr>
            <w:r>
              <w:rPr>
                <w:rFonts w:hint="eastAsia" w:hAnsi="宋体" w:cs="宋体"/>
                <w:color w:val="auto"/>
                <w:szCs w:val="21"/>
              </w:rPr>
              <w:t>备注</w:t>
            </w:r>
          </w:p>
        </w:tc>
      </w:tr>
      <w:tr w14:paraId="51F0E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84" w:type="dxa"/>
            <w:gridSpan w:val="2"/>
            <w:vAlign w:val="center"/>
          </w:tcPr>
          <w:p w14:paraId="4437274B">
            <w:pPr>
              <w:jc w:val="center"/>
              <w:rPr>
                <w:rFonts w:ascii="宋体" w:hAnsi="宋体" w:cs="宋体"/>
                <w:color w:val="auto"/>
                <w:szCs w:val="21"/>
                <w:lang w:val="zh-CN"/>
              </w:rPr>
            </w:pPr>
          </w:p>
        </w:tc>
        <w:tc>
          <w:tcPr>
            <w:tcW w:w="1069" w:type="dxa"/>
            <w:vAlign w:val="center"/>
          </w:tcPr>
          <w:p w14:paraId="5DCEEF54">
            <w:pPr>
              <w:jc w:val="center"/>
              <w:rPr>
                <w:rFonts w:ascii="宋体" w:hAnsi="宋体" w:cs="宋体"/>
                <w:color w:val="auto"/>
                <w:szCs w:val="21"/>
                <w:lang w:val="zh-CN"/>
              </w:rPr>
            </w:pPr>
          </w:p>
        </w:tc>
        <w:tc>
          <w:tcPr>
            <w:tcW w:w="1908" w:type="dxa"/>
            <w:vAlign w:val="center"/>
          </w:tcPr>
          <w:p w14:paraId="56A71641">
            <w:pPr>
              <w:jc w:val="center"/>
              <w:rPr>
                <w:rFonts w:ascii="宋体" w:hAnsi="宋体" w:cs="宋体"/>
                <w:color w:val="auto"/>
                <w:szCs w:val="21"/>
                <w:lang w:val="zh-CN"/>
              </w:rPr>
            </w:pPr>
          </w:p>
        </w:tc>
        <w:tc>
          <w:tcPr>
            <w:tcW w:w="3402" w:type="dxa"/>
            <w:gridSpan w:val="5"/>
            <w:vAlign w:val="center"/>
          </w:tcPr>
          <w:p w14:paraId="79AD25B9">
            <w:pPr>
              <w:jc w:val="center"/>
              <w:rPr>
                <w:rFonts w:ascii="宋体" w:hAnsi="宋体" w:cs="宋体"/>
                <w:color w:val="auto"/>
                <w:szCs w:val="21"/>
                <w:lang w:val="zh-CN"/>
              </w:rPr>
            </w:pPr>
          </w:p>
        </w:tc>
        <w:tc>
          <w:tcPr>
            <w:tcW w:w="1237" w:type="dxa"/>
            <w:vAlign w:val="center"/>
          </w:tcPr>
          <w:p w14:paraId="37333D14">
            <w:pPr>
              <w:jc w:val="center"/>
              <w:rPr>
                <w:rFonts w:ascii="宋体" w:hAnsi="宋体" w:cs="宋体"/>
                <w:color w:val="auto"/>
                <w:szCs w:val="21"/>
                <w:lang w:val="zh-CN"/>
              </w:rPr>
            </w:pPr>
          </w:p>
        </w:tc>
      </w:tr>
      <w:tr w14:paraId="701E1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84" w:type="dxa"/>
            <w:gridSpan w:val="2"/>
            <w:vAlign w:val="center"/>
          </w:tcPr>
          <w:p w14:paraId="5B73F248">
            <w:pPr>
              <w:jc w:val="center"/>
              <w:rPr>
                <w:rFonts w:ascii="宋体" w:hAnsi="宋体" w:cs="宋体"/>
                <w:color w:val="auto"/>
                <w:szCs w:val="21"/>
                <w:lang w:val="zh-CN"/>
              </w:rPr>
            </w:pPr>
          </w:p>
        </w:tc>
        <w:tc>
          <w:tcPr>
            <w:tcW w:w="1069" w:type="dxa"/>
            <w:vAlign w:val="center"/>
          </w:tcPr>
          <w:p w14:paraId="21AF8902">
            <w:pPr>
              <w:jc w:val="center"/>
              <w:rPr>
                <w:rFonts w:ascii="宋体" w:hAnsi="宋体" w:cs="宋体"/>
                <w:color w:val="auto"/>
                <w:szCs w:val="21"/>
                <w:lang w:val="zh-CN"/>
              </w:rPr>
            </w:pPr>
          </w:p>
        </w:tc>
        <w:tc>
          <w:tcPr>
            <w:tcW w:w="1908" w:type="dxa"/>
            <w:vAlign w:val="center"/>
          </w:tcPr>
          <w:p w14:paraId="4142B725">
            <w:pPr>
              <w:jc w:val="center"/>
              <w:rPr>
                <w:rFonts w:ascii="宋体" w:hAnsi="宋体" w:cs="宋体"/>
                <w:color w:val="auto"/>
                <w:szCs w:val="21"/>
                <w:lang w:val="zh-CN"/>
              </w:rPr>
            </w:pPr>
          </w:p>
        </w:tc>
        <w:tc>
          <w:tcPr>
            <w:tcW w:w="3402" w:type="dxa"/>
            <w:gridSpan w:val="5"/>
            <w:vAlign w:val="center"/>
          </w:tcPr>
          <w:p w14:paraId="236A652C">
            <w:pPr>
              <w:jc w:val="center"/>
              <w:rPr>
                <w:rFonts w:ascii="宋体" w:hAnsi="宋体" w:cs="宋体"/>
                <w:color w:val="auto"/>
                <w:szCs w:val="21"/>
                <w:lang w:val="zh-CN"/>
              </w:rPr>
            </w:pPr>
          </w:p>
        </w:tc>
        <w:tc>
          <w:tcPr>
            <w:tcW w:w="1237" w:type="dxa"/>
            <w:vAlign w:val="center"/>
          </w:tcPr>
          <w:p w14:paraId="6D39F8A1">
            <w:pPr>
              <w:jc w:val="center"/>
              <w:rPr>
                <w:rFonts w:ascii="宋体" w:hAnsi="宋体" w:cs="宋体"/>
                <w:color w:val="auto"/>
                <w:szCs w:val="21"/>
                <w:lang w:val="zh-CN"/>
              </w:rPr>
            </w:pPr>
          </w:p>
        </w:tc>
      </w:tr>
      <w:tr w14:paraId="4666F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exact"/>
          <w:jc w:val="center"/>
        </w:trPr>
        <w:tc>
          <w:tcPr>
            <w:tcW w:w="1384" w:type="dxa"/>
            <w:gridSpan w:val="2"/>
            <w:vAlign w:val="center"/>
          </w:tcPr>
          <w:p w14:paraId="1302905D">
            <w:pPr>
              <w:jc w:val="center"/>
              <w:rPr>
                <w:rFonts w:ascii="宋体" w:hAnsi="宋体" w:cs="宋体"/>
                <w:color w:val="auto"/>
                <w:szCs w:val="21"/>
              </w:rPr>
            </w:pPr>
          </w:p>
        </w:tc>
        <w:tc>
          <w:tcPr>
            <w:tcW w:w="1069" w:type="dxa"/>
            <w:vAlign w:val="center"/>
          </w:tcPr>
          <w:p w14:paraId="754E3BC1">
            <w:pPr>
              <w:jc w:val="center"/>
              <w:rPr>
                <w:rFonts w:ascii="宋体" w:hAnsi="宋体" w:cs="宋体"/>
                <w:color w:val="auto"/>
                <w:szCs w:val="21"/>
              </w:rPr>
            </w:pPr>
          </w:p>
        </w:tc>
        <w:tc>
          <w:tcPr>
            <w:tcW w:w="1908" w:type="dxa"/>
            <w:vAlign w:val="center"/>
          </w:tcPr>
          <w:p w14:paraId="0D41310D">
            <w:pPr>
              <w:jc w:val="center"/>
              <w:rPr>
                <w:rFonts w:ascii="宋体" w:hAnsi="宋体" w:cs="宋体"/>
                <w:color w:val="auto"/>
                <w:szCs w:val="21"/>
              </w:rPr>
            </w:pPr>
          </w:p>
        </w:tc>
        <w:tc>
          <w:tcPr>
            <w:tcW w:w="3402" w:type="dxa"/>
            <w:gridSpan w:val="5"/>
            <w:vAlign w:val="center"/>
          </w:tcPr>
          <w:p w14:paraId="0A5F5370">
            <w:pPr>
              <w:jc w:val="center"/>
              <w:rPr>
                <w:rFonts w:ascii="宋体" w:hAnsi="宋体" w:cs="宋体"/>
                <w:color w:val="auto"/>
                <w:szCs w:val="21"/>
              </w:rPr>
            </w:pPr>
          </w:p>
        </w:tc>
        <w:tc>
          <w:tcPr>
            <w:tcW w:w="1237" w:type="dxa"/>
            <w:vAlign w:val="center"/>
          </w:tcPr>
          <w:p w14:paraId="1DE65063">
            <w:pPr>
              <w:jc w:val="center"/>
              <w:rPr>
                <w:rFonts w:ascii="宋体" w:hAnsi="宋体" w:cs="宋体"/>
                <w:color w:val="auto"/>
                <w:szCs w:val="21"/>
                <w:lang w:val="zh-CN"/>
              </w:rPr>
            </w:pPr>
          </w:p>
        </w:tc>
      </w:tr>
      <w:tr w14:paraId="2D407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84" w:type="dxa"/>
            <w:gridSpan w:val="2"/>
            <w:vAlign w:val="center"/>
          </w:tcPr>
          <w:p w14:paraId="0A3B7162">
            <w:pPr>
              <w:jc w:val="center"/>
              <w:rPr>
                <w:rFonts w:ascii="宋体" w:hAnsi="宋体" w:cs="宋体"/>
                <w:color w:val="auto"/>
                <w:szCs w:val="21"/>
                <w:lang w:val="zh-CN"/>
              </w:rPr>
            </w:pPr>
          </w:p>
        </w:tc>
        <w:tc>
          <w:tcPr>
            <w:tcW w:w="1069" w:type="dxa"/>
            <w:vAlign w:val="center"/>
          </w:tcPr>
          <w:p w14:paraId="361E4CD5">
            <w:pPr>
              <w:jc w:val="center"/>
              <w:rPr>
                <w:rFonts w:ascii="宋体" w:hAnsi="宋体" w:cs="宋体"/>
                <w:color w:val="auto"/>
                <w:szCs w:val="21"/>
                <w:lang w:val="zh-CN"/>
              </w:rPr>
            </w:pPr>
          </w:p>
        </w:tc>
        <w:tc>
          <w:tcPr>
            <w:tcW w:w="1908" w:type="dxa"/>
            <w:vAlign w:val="center"/>
          </w:tcPr>
          <w:p w14:paraId="49AD9662">
            <w:pPr>
              <w:jc w:val="center"/>
              <w:rPr>
                <w:rFonts w:ascii="宋体" w:hAnsi="宋体" w:cs="宋体"/>
                <w:color w:val="auto"/>
                <w:szCs w:val="21"/>
                <w:lang w:val="zh-CN"/>
              </w:rPr>
            </w:pPr>
          </w:p>
        </w:tc>
        <w:tc>
          <w:tcPr>
            <w:tcW w:w="3402" w:type="dxa"/>
            <w:gridSpan w:val="5"/>
            <w:vAlign w:val="center"/>
          </w:tcPr>
          <w:p w14:paraId="581F6A7D">
            <w:pPr>
              <w:jc w:val="center"/>
              <w:rPr>
                <w:rFonts w:ascii="宋体" w:hAnsi="宋体" w:cs="宋体"/>
                <w:color w:val="auto"/>
                <w:szCs w:val="21"/>
              </w:rPr>
            </w:pPr>
          </w:p>
        </w:tc>
        <w:tc>
          <w:tcPr>
            <w:tcW w:w="1237" w:type="dxa"/>
            <w:vAlign w:val="center"/>
          </w:tcPr>
          <w:p w14:paraId="6AA3D99A">
            <w:pPr>
              <w:pStyle w:val="26"/>
              <w:jc w:val="center"/>
              <w:rPr>
                <w:rFonts w:hAnsi="宋体" w:cs="宋体"/>
                <w:color w:val="auto"/>
                <w:szCs w:val="21"/>
              </w:rPr>
            </w:pPr>
          </w:p>
        </w:tc>
      </w:tr>
      <w:tr w14:paraId="237EE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84" w:type="dxa"/>
            <w:gridSpan w:val="2"/>
            <w:vAlign w:val="center"/>
          </w:tcPr>
          <w:p w14:paraId="14B3E903">
            <w:pPr>
              <w:jc w:val="center"/>
              <w:rPr>
                <w:rFonts w:ascii="宋体" w:hAnsi="宋体" w:cs="宋体"/>
                <w:color w:val="auto"/>
                <w:szCs w:val="21"/>
                <w:lang w:val="zh-CN"/>
              </w:rPr>
            </w:pPr>
          </w:p>
        </w:tc>
        <w:tc>
          <w:tcPr>
            <w:tcW w:w="1069" w:type="dxa"/>
            <w:vAlign w:val="center"/>
          </w:tcPr>
          <w:p w14:paraId="1F47DDA9">
            <w:pPr>
              <w:jc w:val="center"/>
              <w:rPr>
                <w:rFonts w:ascii="宋体" w:hAnsi="宋体" w:cs="宋体"/>
                <w:color w:val="auto"/>
                <w:szCs w:val="21"/>
                <w:lang w:val="zh-CN"/>
              </w:rPr>
            </w:pPr>
          </w:p>
        </w:tc>
        <w:tc>
          <w:tcPr>
            <w:tcW w:w="1908" w:type="dxa"/>
            <w:vAlign w:val="center"/>
          </w:tcPr>
          <w:p w14:paraId="7475F898">
            <w:pPr>
              <w:jc w:val="center"/>
              <w:rPr>
                <w:rFonts w:ascii="宋体" w:hAnsi="宋体" w:cs="宋体"/>
                <w:color w:val="auto"/>
                <w:szCs w:val="21"/>
                <w:lang w:val="zh-CN"/>
              </w:rPr>
            </w:pPr>
          </w:p>
        </w:tc>
        <w:tc>
          <w:tcPr>
            <w:tcW w:w="3402" w:type="dxa"/>
            <w:gridSpan w:val="5"/>
            <w:vAlign w:val="center"/>
          </w:tcPr>
          <w:p w14:paraId="5A2EF402">
            <w:pPr>
              <w:jc w:val="center"/>
              <w:rPr>
                <w:rFonts w:ascii="宋体" w:hAnsi="宋体" w:cs="宋体"/>
                <w:color w:val="auto"/>
                <w:szCs w:val="21"/>
              </w:rPr>
            </w:pPr>
          </w:p>
        </w:tc>
        <w:tc>
          <w:tcPr>
            <w:tcW w:w="1237" w:type="dxa"/>
            <w:vAlign w:val="center"/>
          </w:tcPr>
          <w:p w14:paraId="2D99E337">
            <w:pPr>
              <w:pStyle w:val="26"/>
              <w:jc w:val="center"/>
              <w:rPr>
                <w:rFonts w:hAnsi="宋体" w:cs="宋体"/>
                <w:color w:val="auto"/>
                <w:szCs w:val="21"/>
              </w:rPr>
            </w:pPr>
          </w:p>
        </w:tc>
      </w:tr>
      <w:tr w14:paraId="57C9D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84" w:type="dxa"/>
            <w:gridSpan w:val="2"/>
            <w:vAlign w:val="center"/>
          </w:tcPr>
          <w:p w14:paraId="13E2A43D">
            <w:pPr>
              <w:jc w:val="center"/>
              <w:rPr>
                <w:rFonts w:ascii="宋体" w:hAnsi="宋体" w:cs="宋体"/>
                <w:color w:val="auto"/>
                <w:szCs w:val="21"/>
                <w:lang w:val="zh-CN"/>
              </w:rPr>
            </w:pPr>
          </w:p>
        </w:tc>
        <w:tc>
          <w:tcPr>
            <w:tcW w:w="1069" w:type="dxa"/>
            <w:vAlign w:val="center"/>
          </w:tcPr>
          <w:p w14:paraId="5D09D7FA">
            <w:pPr>
              <w:jc w:val="center"/>
              <w:rPr>
                <w:rFonts w:ascii="宋体" w:hAnsi="宋体" w:cs="宋体"/>
                <w:color w:val="auto"/>
                <w:szCs w:val="21"/>
                <w:lang w:val="zh-CN"/>
              </w:rPr>
            </w:pPr>
          </w:p>
        </w:tc>
        <w:tc>
          <w:tcPr>
            <w:tcW w:w="1908" w:type="dxa"/>
            <w:vAlign w:val="center"/>
          </w:tcPr>
          <w:p w14:paraId="3C246850">
            <w:pPr>
              <w:jc w:val="center"/>
              <w:rPr>
                <w:rFonts w:ascii="宋体" w:hAnsi="宋体" w:cs="宋体"/>
                <w:color w:val="auto"/>
                <w:szCs w:val="21"/>
                <w:lang w:val="zh-CN"/>
              </w:rPr>
            </w:pPr>
          </w:p>
        </w:tc>
        <w:tc>
          <w:tcPr>
            <w:tcW w:w="3402" w:type="dxa"/>
            <w:gridSpan w:val="5"/>
            <w:vAlign w:val="center"/>
          </w:tcPr>
          <w:p w14:paraId="769D09B6">
            <w:pPr>
              <w:pStyle w:val="26"/>
              <w:jc w:val="center"/>
              <w:rPr>
                <w:rFonts w:hAnsi="宋体" w:cs="宋体"/>
                <w:color w:val="auto"/>
                <w:szCs w:val="21"/>
              </w:rPr>
            </w:pPr>
          </w:p>
        </w:tc>
        <w:tc>
          <w:tcPr>
            <w:tcW w:w="1237" w:type="dxa"/>
            <w:vAlign w:val="center"/>
          </w:tcPr>
          <w:p w14:paraId="52EED632">
            <w:pPr>
              <w:pStyle w:val="26"/>
              <w:jc w:val="center"/>
              <w:rPr>
                <w:rFonts w:hAnsi="宋体" w:cs="宋体"/>
                <w:color w:val="auto"/>
                <w:szCs w:val="21"/>
              </w:rPr>
            </w:pPr>
          </w:p>
        </w:tc>
      </w:tr>
      <w:tr w14:paraId="273C8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9000" w:type="dxa"/>
            <w:gridSpan w:val="10"/>
            <w:vAlign w:val="center"/>
          </w:tcPr>
          <w:p w14:paraId="7DCC2AC5">
            <w:pPr>
              <w:pStyle w:val="26"/>
              <w:jc w:val="center"/>
              <w:rPr>
                <w:rFonts w:hAnsi="宋体" w:cs="宋体"/>
                <w:color w:val="auto"/>
                <w:szCs w:val="21"/>
              </w:rPr>
            </w:pPr>
            <w:r>
              <w:rPr>
                <w:rFonts w:hint="eastAsia" w:hAnsi="宋体" w:cs="宋体"/>
                <w:color w:val="auto"/>
                <w:szCs w:val="21"/>
              </w:rPr>
              <w:t>代理事项及承办人安排</w:t>
            </w:r>
          </w:p>
        </w:tc>
      </w:tr>
      <w:tr w14:paraId="2DD10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453" w:type="dxa"/>
            <w:gridSpan w:val="3"/>
            <w:vAlign w:val="center"/>
          </w:tcPr>
          <w:p w14:paraId="4525AD54">
            <w:pPr>
              <w:pStyle w:val="26"/>
              <w:jc w:val="center"/>
              <w:rPr>
                <w:rFonts w:hAnsi="宋体" w:cs="宋体"/>
                <w:color w:val="auto"/>
                <w:szCs w:val="21"/>
              </w:rPr>
            </w:pPr>
            <w:r>
              <w:rPr>
                <w:rFonts w:hint="eastAsia" w:hAnsi="宋体" w:cs="宋体"/>
                <w:color w:val="auto"/>
                <w:szCs w:val="21"/>
              </w:rPr>
              <w:t>代理事项</w:t>
            </w:r>
          </w:p>
        </w:tc>
        <w:tc>
          <w:tcPr>
            <w:tcW w:w="2010" w:type="dxa"/>
            <w:gridSpan w:val="2"/>
            <w:vAlign w:val="center"/>
          </w:tcPr>
          <w:p w14:paraId="06541116">
            <w:pPr>
              <w:pStyle w:val="26"/>
              <w:jc w:val="center"/>
              <w:rPr>
                <w:rFonts w:hAnsi="宋体" w:cs="宋体"/>
                <w:color w:val="auto"/>
                <w:szCs w:val="21"/>
              </w:rPr>
            </w:pPr>
            <w:r>
              <w:rPr>
                <w:rFonts w:hint="eastAsia" w:hAnsi="宋体" w:cs="宋体"/>
                <w:color w:val="auto"/>
                <w:szCs w:val="21"/>
              </w:rPr>
              <w:t>承办人签名</w:t>
            </w:r>
          </w:p>
        </w:tc>
        <w:tc>
          <w:tcPr>
            <w:tcW w:w="2449" w:type="dxa"/>
            <w:gridSpan w:val="3"/>
            <w:vAlign w:val="center"/>
          </w:tcPr>
          <w:p w14:paraId="34876D24">
            <w:pPr>
              <w:pStyle w:val="26"/>
              <w:jc w:val="center"/>
              <w:rPr>
                <w:rFonts w:hAnsi="宋体" w:cs="宋体"/>
                <w:color w:val="auto"/>
                <w:szCs w:val="21"/>
              </w:rPr>
            </w:pPr>
            <w:r>
              <w:rPr>
                <w:rFonts w:hint="eastAsia" w:hAnsi="宋体" w:cs="宋体"/>
                <w:color w:val="auto"/>
                <w:szCs w:val="21"/>
              </w:rPr>
              <w:t>代理事项</w:t>
            </w:r>
          </w:p>
        </w:tc>
        <w:tc>
          <w:tcPr>
            <w:tcW w:w="2088" w:type="dxa"/>
            <w:gridSpan w:val="2"/>
            <w:vAlign w:val="center"/>
          </w:tcPr>
          <w:p w14:paraId="7E2DA2AB">
            <w:pPr>
              <w:pStyle w:val="26"/>
              <w:jc w:val="center"/>
              <w:rPr>
                <w:rFonts w:hAnsi="宋体" w:cs="宋体"/>
                <w:color w:val="auto"/>
                <w:szCs w:val="21"/>
              </w:rPr>
            </w:pPr>
            <w:r>
              <w:rPr>
                <w:rFonts w:hint="eastAsia" w:hAnsi="宋体" w:cs="宋体"/>
                <w:color w:val="auto"/>
                <w:szCs w:val="21"/>
              </w:rPr>
              <w:t>承 办 人</w:t>
            </w:r>
          </w:p>
          <w:p w14:paraId="6ACC62ED">
            <w:pPr>
              <w:pStyle w:val="26"/>
              <w:jc w:val="center"/>
              <w:rPr>
                <w:rFonts w:hAnsi="宋体" w:cs="宋体"/>
                <w:color w:val="auto"/>
                <w:szCs w:val="21"/>
              </w:rPr>
            </w:pPr>
            <w:r>
              <w:rPr>
                <w:rFonts w:hint="eastAsia" w:hAnsi="宋体" w:cs="宋体"/>
                <w:color w:val="auto"/>
                <w:szCs w:val="21"/>
              </w:rPr>
              <w:t>签 名</w:t>
            </w:r>
          </w:p>
        </w:tc>
      </w:tr>
      <w:tr w14:paraId="68641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2453" w:type="dxa"/>
            <w:gridSpan w:val="3"/>
            <w:vAlign w:val="center"/>
          </w:tcPr>
          <w:p w14:paraId="1E08D5DD">
            <w:pPr>
              <w:pStyle w:val="26"/>
              <w:jc w:val="center"/>
              <w:rPr>
                <w:rFonts w:hAnsi="宋体" w:cs="宋体"/>
                <w:color w:val="auto"/>
                <w:szCs w:val="21"/>
              </w:rPr>
            </w:pPr>
            <w:r>
              <w:rPr>
                <w:rFonts w:hint="eastAsia" w:hAnsi="宋体" w:cs="宋体"/>
                <w:color w:val="auto"/>
                <w:szCs w:val="21"/>
              </w:rPr>
              <w:t>代拟招标方案</w:t>
            </w:r>
          </w:p>
        </w:tc>
        <w:tc>
          <w:tcPr>
            <w:tcW w:w="2010" w:type="dxa"/>
            <w:gridSpan w:val="2"/>
            <w:vAlign w:val="center"/>
          </w:tcPr>
          <w:p w14:paraId="7537EED2">
            <w:pPr>
              <w:jc w:val="center"/>
              <w:rPr>
                <w:rFonts w:ascii="宋体" w:hAnsi="宋体" w:cs="宋体"/>
                <w:color w:val="auto"/>
                <w:szCs w:val="21"/>
              </w:rPr>
            </w:pPr>
          </w:p>
        </w:tc>
        <w:tc>
          <w:tcPr>
            <w:tcW w:w="2449" w:type="dxa"/>
            <w:gridSpan w:val="3"/>
            <w:vAlign w:val="center"/>
          </w:tcPr>
          <w:p w14:paraId="4460A0C2">
            <w:pPr>
              <w:pStyle w:val="26"/>
              <w:jc w:val="center"/>
              <w:rPr>
                <w:rFonts w:hAnsi="宋体" w:cs="宋体"/>
                <w:color w:val="auto"/>
                <w:szCs w:val="21"/>
              </w:rPr>
            </w:pPr>
            <w:r>
              <w:rPr>
                <w:rFonts w:hint="eastAsia" w:hAnsi="宋体" w:cs="宋体"/>
                <w:color w:val="auto"/>
                <w:szCs w:val="21"/>
              </w:rPr>
              <w:t>确定招标控制价</w:t>
            </w:r>
          </w:p>
        </w:tc>
        <w:tc>
          <w:tcPr>
            <w:tcW w:w="2088" w:type="dxa"/>
            <w:gridSpan w:val="2"/>
            <w:vAlign w:val="center"/>
          </w:tcPr>
          <w:p w14:paraId="683CE27E">
            <w:pPr>
              <w:jc w:val="center"/>
              <w:rPr>
                <w:rFonts w:ascii="宋体" w:hAnsi="宋体" w:cs="宋体"/>
                <w:color w:val="auto"/>
                <w:szCs w:val="21"/>
              </w:rPr>
            </w:pPr>
          </w:p>
        </w:tc>
      </w:tr>
      <w:tr w14:paraId="57D60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453" w:type="dxa"/>
            <w:gridSpan w:val="3"/>
            <w:vAlign w:val="center"/>
          </w:tcPr>
          <w:p w14:paraId="64214911">
            <w:pPr>
              <w:pStyle w:val="26"/>
              <w:jc w:val="center"/>
              <w:rPr>
                <w:rFonts w:hAnsi="宋体" w:cs="宋体"/>
                <w:color w:val="auto"/>
                <w:szCs w:val="21"/>
              </w:rPr>
            </w:pPr>
            <w:r>
              <w:rPr>
                <w:rFonts w:hint="eastAsia" w:hAnsi="宋体" w:cs="宋体"/>
                <w:color w:val="auto"/>
                <w:szCs w:val="21"/>
              </w:rPr>
              <w:t>发布招标公告</w:t>
            </w:r>
          </w:p>
        </w:tc>
        <w:tc>
          <w:tcPr>
            <w:tcW w:w="2010" w:type="dxa"/>
            <w:gridSpan w:val="2"/>
            <w:vAlign w:val="center"/>
          </w:tcPr>
          <w:p w14:paraId="05896E36">
            <w:pPr>
              <w:jc w:val="center"/>
              <w:rPr>
                <w:rFonts w:ascii="宋体" w:hAnsi="宋体" w:cs="宋体"/>
                <w:color w:val="auto"/>
                <w:szCs w:val="21"/>
              </w:rPr>
            </w:pPr>
          </w:p>
        </w:tc>
        <w:tc>
          <w:tcPr>
            <w:tcW w:w="2449" w:type="dxa"/>
            <w:gridSpan w:val="3"/>
            <w:vAlign w:val="center"/>
          </w:tcPr>
          <w:p w14:paraId="5061A115">
            <w:pPr>
              <w:pStyle w:val="26"/>
              <w:jc w:val="center"/>
              <w:rPr>
                <w:rFonts w:hAnsi="宋体" w:cs="宋体"/>
                <w:color w:val="auto"/>
                <w:szCs w:val="21"/>
              </w:rPr>
            </w:pPr>
            <w:r>
              <w:rPr>
                <w:rFonts w:hint="eastAsia" w:hAnsi="宋体" w:cs="宋体"/>
                <w:color w:val="auto"/>
                <w:szCs w:val="21"/>
              </w:rPr>
              <w:t>组织现场踏勘和答疑</w:t>
            </w:r>
          </w:p>
        </w:tc>
        <w:tc>
          <w:tcPr>
            <w:tcW w:w="2088" w:type="dxa"/>
            <w:gridSpan w:val="2"/>
            <w:vAlign w:val="center"/>
          </w:tcPr>
          <w:p w14:paraId="614542EE">
            <w:pPr>
              <w:jc w:val="center"/>
              <w:rPr>
                <w:rFonts w:ascii="宋体" w:hAnsi="宋体" w:cs="宋体"/>
                <w:color w:val="auto"/>
                <w:szCs w:val="21"/>
              </w:rPr>
            </w:pPr>
          </w:p>
        </w:tc>
      </w:tr>
      <w:tr w14:paraId="23671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2453" w:type="dxa"/>
            <w:gridSpan w:val="3"/>
            <w:vAlign w:val="center"/>
          </w:tcPr>
          <w:p w14:paraId="2AE0CD79">
            <w:pPr>
              <w:pStyle w:val="26"/>
              <w:jc w:val="center"/>
              <w:rPr>
                <w:rFonts w:hAnsi="宋体" w:cs="宋体"/>
                <w:color w:val="auto"/>
                <w:szCs w:val="21"/>
              </w:rPr>
            </w:pPr>
            <w:r>
              <w:rPr>
                <w:rFonts w:hint="eastAsia" w:hAnsi="宋体" w:cs="宋体"/>
                <w:color w:val="auto"/>
                <w:szCs w:val="21"/>
              </w:rPr>
              <w:t>投标申请人报名</w:t>
            </w:r>
          </w:p>
        </w:tc>
        <w:tc>
          <w:tcPr>
            <w:tcW w:w="2010" w:type="dxa"/>
            <w:gridSpan w:val="2"/>
            <w:vAlign w:val="center"/>
          </w:tcPr>
          <w:p w14:paraId="17D0CAC2">
            <w:pPr>
              <w:jc w:val="center"/>
              <w:rPr>
                <w:rFonts w:ascii="宋体" w:hAnsi="宋体" w:cs="宋体"/>
                <w:color w:val="auto"/>
                <w:szCs w:val="21"/>
              </w:rPr>
            </w:pPr>
          </w:p>
        </w:tc>
        <w:tc>
          <w:tcPr>
            <w:tcW w:w="2449" w:type="dxa"/>
            <w:gridSpan w:val="3"/>
            <w:vAlign w:val="center"/>
          </w:tcPr>
          <w:p w14:paraId="0272B927">
            <w:pPr>
              <w:pStyle w:val="26"/>
              <w:jc w:val="center"/>
              <w:rPr>
                <w:rFonts w:hAnsi="宋体" w:cs="宋体"/>
                <w:color w:val="auto"/>
                <w:szCs w:val="21"/>
              </w:rPr>
            </w:pPr>
            <w:r>
              <w:rPr>
                <w:rFonts w:hint="eastAsia" w:hAnsi="宋体" w:cs="宋体"/>
                <w:color w:val="auto"/>
                <w:szCs w:val="21"/>
              </w:rPr>
              <w:t>组织开标、评标</w:t>
            </w:r>
          </w:p>
        </w:tc>
        <w:tc>
          <w:tcPr>
            <w:tcW w:w="2088" w:type="dxa"/>
            <w:gridSpan w:val="2"/>
            <w:vAlign w:val="center"/>
          </w:tcPr>
          <w:p w14:paraId="43A88A2F">
            <w:pPr>
              <w:jc w:val="center"/>
              <w:rPr>
                <w:rFonts w:ascii="宋体" w:hAnsi="宋体" w:cs="宋体"/>
                <w:color w:val="auto"/>
                <w:szCs w:val="21"/>
              </w:rPr>
            </w:pPr>
          </w:p>
        </w:tc>
      </w:tr>
      <w:tr w14:paraId="2AE36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2453" w:type="dxa"/>
            <w:gridSpan w:val="3"/>
            <w:vAlign w:val="center"/>
          </w:tcPr>
          <w:p w14:paraId="60A1261F">
            <w:pPr>
              <w:pStyle w:val="26"/>
              <w:jc w:val="center"/>
              <w:rPr>
                <w:rFonts w:hAnsi="宋体" w:cs="宋体"/>
                <w:color w:val="auto"/>
                <w:szCs w:val="21"/>
              </w:rPr>
            </w:pPr>
            <w:r>
              <w:rPr>
                <w:rFonts w:hint="eastAsia" w:hAnsi="宋体" w:cs="宋体"/>
                <w:color w:val="auto"/>
                <w:szCs w:val="21"/>
              </w:rPr>
              <w:t>编制资格预审文件</w:t>
            </w:r>
          </w:p>
        </w:tc>
        <w:tc>
          <w:tcPr>
            <w:tcW w:w="2010" w:type="dxa"/>
            <w:gridSpan w:val="2"/>
            <w:vAlign w:val="center"/>
          </w:tcPr>
          <w:p w14:paraId="24FA39C5">
            <w:pPr>
              <w:jc w:val="center"/>
              <w:rPr>
                <w:rFonts w:ascii="宋体" w:hAnsi="宋体" w:cs="宋体"/>
                <w:color w:val="auto"/>
                <w:szCs w:val="21"/>
              </w:rPr>
            </w:pPr>
          </w:p>
        </w:tc>
        <w:tc>
          <w:tcPr>
            <w:tcW w:w="2449" w:type="dxa"/>
            <w:gridSpan w:val="3"/>
            <w:vAlign w:val="center"/>
          </w:tcPr>
          <w:p w14:paraId="69617844">
            <w:pPr>
              <w:pStyle w:val="26"/>
              <w:jc w:val="center"/>
              <w:rPr>
                <w:rFonts w:hAnsi="宋体" w:cs="宋体"/>
                <w:color w:val="auto"/>
                <w:szCs w:val="21"/>
              </w:rPr>
            </w:pPr>
            <w:r>
              <w:rPr>
                <w:rFonts w:hint="eastAsia" w:hAnsi="宋体" w:cs="宋体"/>
                <w:color w:val="auto"/>
                <w:szCs w:val="21"/>
              </w:rPr>
              <w:t>代拟中标公示</w:t>
            </w:r>
          </w:p>
        </w:tc>
        <w:tc>
          <w:tcPr>
            <w:tcW w:w="2088" w:type="dxa"/>
            <w:gridSpan w:val="2"/>
            <w:vAlign w:val="center"/>
          </w:tcPr>
          <w:p w14:paraId="65355275">
            <w:pPr>
              <w:jc w:val="center"/>
              <w:rPr>
                <w:rFonts w:ascii="宋体" w:hAnsi="宋体" w:cs="宋体"/>
                <w:color w:val="auto"/>
                <w:szCs w:val="21"/>
              </w:rPr>
            </w:pPr>
          </w:p>
        </w:tc>
      </w:tr>
      <w:tr w14:paraId="66D3F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2453" w:type="dxa"/>
            <w:gridSpan w:val="3"/>
            <w:vAlign w:val="center"/>
          </w:tcPr>
          <w:p w14:paraId="6428BCD1">
            <w:pPr>
              <w:pStyle w:val="26"/>
              <w:jc w:val="center"/>
              <w:rPr>
                <w:rFonts w:hAnsi="宋体" w:cs="宋体"/>
                <w:color w:val="auto"/>
                <w:szCs w:val="21"/>
              </w:rPr>
            </w:pPr>
            <w:r>
              <w:rPr>
                <w:rFonts w:hint="eastAsia" w:hAnsi="宋体" w:cs="宋体"/>
                <w:color w:val="auto"/>
                <w:szCs w:val="21"/>
              </w:rPr>
              <w:t>审查潜在投标人资格</w:t>
            </w:r>
          </w:p>
        </w:tc>
        <w:tc>
          <w:tcPr>
            <w:tcW w:w="2010" w:type="dxa"/>
            <w:gridSpan w:val="2"/>
            <w:vAlign w:val="center"/>
          </w:tcPr>
          <w:p w14:paraId="02D1DCCE">
            <w:pPr>
              <w:jc w:val="center"/>
              <w:rPr>
                <w:rFonts w:ascii="宋体" w:hAnsi="宋体" w:cs="宋体"/>
                <w:color w:val="auto"/>
                <w:szCs w:val="21"/>
              </w:rPr>
            </w:pPr>
          </w:p>
        </w:tc>
        <w:tc>
          <w:tcPr>
            <w:tcW w:w="2449" w:type="dxa"/>
            <w:gridSpan w:val="3"/>
            <w:vAlign w:val="center"/>
          </w:tcPr>
          <w:p w14:paraId="4F8BAB17">
            <w:pPr>
              <w:pStyle w:val="26"/>
              <w:jc w:val="center"/>
              <w:rPr>
                <w:rFonts w:hAnsi="宋体" w:cs="宋体"/>
                <w:color w:val="auto"/>
                <w:szCs w:val="21"/>
              </w:rPr>
            </w:pPr>
            <w:r>
              <w:rPr>
                <w:rFonts w:hint="eastAsia" w:hAnsi="宋体" w:cs="宋体"/>
                <w:color w:val="auto"/>
                <w:szCs w:val="21"/>
              </w:rPr>
              <w:t>代拟中标通知书</w:t>
            </w:r>
          </w:p>
        </w:tc>
        <w:tc>
          <w:tcPr>
            <w:tcW w:w="2088" w:type="dxa"/>
            <w:gridSpan w:val="2"/>
            <w:vAlign w:val="center"/>
          </w:tcPr>
          <w:p w14:paraId="2787471F">
            <w:pPr>
              <w:jc w:val="center"/>
              <w:rPr>
                <w:rFonts w:ascii="宋体" w:hAnsi="宋体" w:cs="宋体"/>
                <w:color w:val="auto"/>
                <w:szCs w:val="21"/>
              </w:rPr>
            </w:pPr>
          </w:p>
        </w:tc>
      </w:tr>
      <w:tr w14:paraId="507DD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2453" w:type="dxa"/>
            <w:gridSpan w:val="3"/>
            <w:vAlign w:val="center"/>
          </w:tcPr>
          <w:p w14:paraId="198E73F1">
            <w:pPr>
              <w:pStyle w:val="26"/>
              <w:jc w:val="center"/>
              <w:rPr>
                <w:rFonts w:hAnsi="宋体" w:cs="宋体"/>
                <w:color w:val="auto"/>
                <w:szCs w:val="21"/>
              </w:rPr>
            </w:pPr>
            <w:r>
              <w:rPr>
                <w:rFonts w:hint="eastAsia" w:hAnsi="宋体" w:cs="宋体"/>
                <w:color w:val="auto"/>
                <w:szCs w:val="21"/>
              </w:rPr>
              <w:t>编制招标文件</w:t>
            </w:r>
          </w:p>
        </w:tc>
        <w:tc>
          <w:tcPr>
            <w:tcW w:w="2010" w:type="dxa"/>
            <w:gridSpan w:val="2"/>
            <w:vAlign w:val="center"/>
          </w:tcPr>
          <w:p w14:paraId="504AD322">
            <w:pPr>
              <w:jc w:val="center"/>
              <w:rPr>
                <w:rFonts w:ascii="宋体" w:hAnsi="宋体" w:cs="宋体"/>
                <w:color w:val="auto"/>
                <w:szCs w:val="21"/>
              </w:rPr>
            </w:pPr>
          </w:p>
        </w:tc>
        <w:tc>
          <w:tcPr>
            <w:tcW w:w="2449" w:type="dxa"/>
            <w:gridSpan w:val="3"/>
            <w:vAlign w:val="center"/>
          </w:tcPr>
          <w:p w14:paraId="4A7F5C6C">
            <w:pPr>
              <w:pStyle w:val="26"/>
              <w:jc w:val="center"/>
              <w:rPr>
                <w:rFonts w:hAnsi="宋体" w:cs="宋体"/>
                <w:color w:val="auto"/>
                <w:szCs w:val="21"/>
              </w:rPr>
            </w:pPr>
            <w:r>
              <w:rPr>
                <w:rFonts w:hint="eastAsia" w:hAnsi="宋体" w:cs="宋体"/>
                <w:color w:val="auto"/>
                <w:szCs w:val="21"/>
              </w:rPr>
              <w:t>代拟工程合同</w:t>
            </w:r>
          </w:p>
        </w:tc>
        <w:tc>
          <w:tcPr>
            <w:tcW w:w="2088" w:type="dxa"/>
            <w:gridSpan w:val="2"/>
            <w:vAlign w:val="center"/>
          </w:tcPr>
          <w:p w14:paraId="65E8E397">
            <w:pPr>
              <w:jc w:val="center"/>
              <w:rPr>
                <w:rFonts w:ascii="宋体" w:hAnsi="宋体" w:cs="宋体"/>
                <w:color w:val="auto"/>
                <w:szCs w:val="21"/>
              </w:rPr>
            </w:pPr>
          </w:p>
        </w:tc>
      </w:tr>
      <w:tr w14:paraId="32176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2453" w:type="dxa"/>
            <w:gridSpan w:val="3"/>
            <w:vAlign w:val="center"/>
          </w:tcPr>
          <w:p w14:paraId="634A95BE">
            <w:pPr>
              <w:pStyle w:val="26"/>
              <w:jc w:val="center"/>
              <w:rPr>
                <w:rFonts w:hAnsi="宋体" w:cs="宋体"/>
                <w:color w:val="auto"/>
                <w:szCs w:val="21"/>
              </w:rPr>
            </w:pPr>
            <w:r>
              <w:rPr>
                <w:rFonts w:hint="eastAsia" w:hAnsi="宋体" w:cs="宋体"/>
                <w:color w:val="auto"/>
                <w:szCs w:val="21"/>
              </w:rPr>
              <w:t>编制工程量清单</w:t>
            </w:r>
          </w:p>
        </w:tc>
        <w:tc>
          <w:tcPr>
            <w:tcW w:w="2010" w:type="dxa"/>
            <w:gridSpan w:val="2"/>
            <w:vAlign w:val="center"/>
          </w:tcPr>
          <w:p w14:paraId="672848D1">
            <w:pPr>
              <w:jc w:val="center"/>
              <w:rPr>
                <w:rFonts w:ascii="宋体" w:hAnsi="宋体" w:cs="宋体"/>
                <w:color w:val="auto"/>
                <w:szCs w:val="21"/>
              </w:rPr>
            </w:pPr>
          </w:p>
        </w:tc>
        <w:tc>
          <w:tcPr>
            <w:tcW w:w="2449" w:type="dxa"/>
            <w:gridSpan w:val="3"/>
            <w:vAlign w:val="center"/>
          </w:tcPr>
          <w:p w14:paraId="1B6D1C02">
            <w:pPr>
              <w:pStyle w:val="26"/>
              <w:jc w:val="center"/>
              <w:rPr>
                <w:rFonts w:hAnsi="宋体" w:cs="宋体"/>
                <w:color w:val="auto"/>
                <w:szCs w:val="21"/>
              </w:rPr>
            </w:pPr>
            <w:r>
              <w:rPr>
                <w:rFonts w:hint="eastAsia" w:hAnsi="宋体" w:cs="宋体"/>
                <w:color w:val="auto"/>
                <w:szCs w:val="21"/>
              </w:rPr>
              <w:t>编制招投标书面报告</w:t>
            </w:r>
          </w:p>
        </w:tc>
        <w:tc>
          <w:tcPr>
            <w:tcW w:w="2088" w:type="dxa"/>
            <w:gridSpan w:val="2"/>
            <w:vAlign w:val="center"/>
          </w:tcPr>
          <w:p w14:paraId="1DD3043F">
            <w:pPr>
              <w:jc w:val="center"/>
              <w:rPr>
                <w:rFonts w:ascii="宋体" w:hAnsi="宋体" w:cs="宋体"/>
                <w:color w:val="auto"/>
                <w:szCs w:val="21"/>
              </w:rPr>
            </w:pPr>
          </w:p>
        </w:tc>
      </w:tr>
      <w:tr w14:paraId="4956D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2" w:hRule="atLeast"/>
          <w:jc w:val="center"/>
        </w:trPr>
        <w:tc>
          <w:tcPr>
            <w:tcW w:w="9000" w:type="dxa"/>
            <w:gridSpan w:val="10"/>
          </w:tcPr>
          <w:p w14:paraId="63E42AC2">
            <w:pPr>
              <w:pStyle w:val="26"/>
              <w:rPr>
                <w:rFonts w:hAnsi="宋体" w:cs="宋体"/>
                <w:color w:val="auto"/>
                <w:szCs w:val="21"/>
              </w:rPr>
            </w:pPr>
          </w:p>
          <w:p w14:paraId="2FFFA3FD">
            <w:pPr>
              <w:pStyle w:val="26"/>
              <w:rPr>
                <w:rFonts w:hAnsi="宋体" w:cs="宋体"/>
                <w:color w:val="auto"/>
                <w:szCs w:val="21"/>
              </w:rPr>
            </w:pPr>
          </w:p>
          <w:p w14:paraId="68028B8A">
            <w:pPr>
              <w:pStyle w:val="26"/>
              <w:rPr>
                <w:rFonts w:hAnsi="宋体" w:cs="宋体"/>
                <w:color w:val="auto"/>
                <w:szCs w:val="21"/>
              </w:rPr>
            </w:pPr>
          </w:p>
          <w:p w14:paraId="3A793810">
            <w:pPr>
              <w:pStyle w:val="26"/>
              <w:rPr>
                <w:rFonts w:hAnsi="宋体" w:cs="宋体"/>
                <w:color w:val="auto"/>
                <w:szCs w:val="21"/>
              </w:rPr>
            </w:pPr>
            <w:r>
              <w:rPr>
                <w:rFonts w:hint="eastAsia" w:hAnsi="宋体" w:cs="宋体"/>
                <w:color w:val="auto"/>
                <w:szCs w:val="21"/>
              </w:rPr>
              <w:t>代理人：（盖章）</w:t>
            </w:r>
          </w:p>
        </w:tc>
      </w:tr>
    </w:tbl>
    <w:p w14:paraId="043520ED">
      <w:pPr>
        <w:pStyle w:val="26"/>
        <w:spacing w:line="500" w:lineRule="exact"/>
        <w:jc w:val="center"/>
        <w:rPr>
          <w:rFonts w:hAnsi="宋体" w:cs="宋体"/>
          <w:b/>
          <w:color w:val="auto"/>
          <w:sz w:val="30"/>
          <w:szCs w:val="30"/>
        </w:rPr>
      </w:pPr>
      <w:r>
        <w:rPr>
          <w:rFonts w:hint="eastAsia" w:hAnsi="宋体" w:cs="宋体"/>
          <w:color w:val="auto"/>
        </w:rPr>
        <w:br w:type="page"/>
      </w:r>
      <w:r>
        <w:rPr>
          <w:rFonts w:hint="eastAsia" w:hAnsi="宋体" w:cs="宋体"/>
          <w:b/>
          <w:color w:val="auto"/>
          <w:sz w:val="30"/>
          <w:szCs w:val="30"/>
        </w:rPr>
        <w:t>建设工程招标代理授权委托书</w:t>
      </w:r>
    </w:p>
    <w:p w14:paraId="10205730">
      <w:pPr>
        <w:adjustRightInd w:val="0"/>
        <w:snapToGrid w:val="0"/>
        <w:spacing w:line="500" w:lineRule="exact"/>
        <w:ind w:firstLine="480"/>
        <w:rPr>
          <w:rFonts w:ascii="宋体" w:hAnsi="宋体" w:cs="宋体"/>
          <w:b/>
          <w:color w:val="auto"/>
          <w:szCs w:val="21"/>
          <w:u w:val="single"/>
        </w:rPr>
      </w:pPr>
      <w:r>
        <w:rPr>
          <w:rFonts w:hint="eastAsia" w:ascii="宋体" w:hAnsi="宋体" w:cs="宋体"/>
          <w:bCs/>
          <w:color w:val="auto"/>
          <w:szCs w:val="21"/>
        </w:rPr>
        <w:t>我</w:t>
      </w:r>
      <w:r>
        <w:rPr>
          <w:rFonts w:hint="eastAsia" w:hAnsi="宋体" w:cs="宋体"/>
          <w:b/>
          <w:color w:val="auto"/>
          <w:szCs w:val="21"/>
          <w:u w:val="single"/>
        </w:rPr>
        <w:t xml:space="preserve">   </w:t>
      </w:r>
      <w:r>
        <w:rPr>
          <w:rFonts w:hint="eastAsia" w:ascii="宋体" w:hAnsi="宋体"/>
          <w:b/>
          <w:bCs/>
          <w:color w:val="auto"/>
          <w:szCs w:val="21"/>
          <w:u w:val="single"/>
        </w:rPr>
        <w:t xml:space="preserve"> </w:t>
      </w:r>
      <w:r>
        <w:rPr>
          <w:rFonts w:hint="eastAsia" w:ascii="宋体" w:hAnsi="宋体" w:cs="宋体"/>
          <w:color w:val="auto"/>
          <w:szCs w:val="21"/>
        </w:rPr>
        <w:t xml:space="preserve">(委托人即招标人的法定代表人的姓名)系 </w:t>
      </w:r>
      <w:r>
        <w:rPr>
          <w:rFonts w:hint="eastAsia" w:ascii="宋体" w:hAnsi="宋体" w:cs="宋体"/>
          <w:color w:val="auto"/>
          <w:szCs w:val="21"/>
          <w:u w:val="single"/>
        </w:rPr>
        <w:t xml:space="preserve">           (</w:t>
      </w:r>
      <w:r>
        <w:rPr>
          <w:rFonts w:hint="eastAsia" w:ascii="宋体" w:hAnsi="宋体" w:cs="宋体"/>
          <w:color w:val="auto"/>
          <w:szCs w:val="21"/>
        </w:rPr>
        <w:t xml:space="preserve">(招标人名称)的法定代表人，现授权委托 </w:t>
      </w:r>
      <w:r>
        <w:rPr>
          <w:rFonts w:hint="eastAsia" w:ascii="宋体" w:hAnsi="宋体" w:cs="宋体"/>
          <w:color w:val="auto"/>
          <w:szCs w:val="21"/>
          <w:u w:val="single"/>
        </w:rPr>
        <w:t xml:space="preserve">          </w:t>
      </w:r>
      <w:r>
        <w:rPr>
          <w:rFonts w:hint="eastAsia" w:ascii="宋体" w:hAnsi="宋体" w:cs="宋体"/>
          <w:color w:val="auto"/>
          <w:szCs w:val="21"/>
        </w:rPr>
        <w:t xml:space="preserve"> (招标代理机构名称) ，为</w:t>
      </w:r>
      <w:r>
        <w:rPr>
          <w:rFonts w:hint="eastAsia" w:ascii="宋体" w:hAnsi="宋体" w:cs="宋体"/>
          <w:color w:val="auto"/>
          <w:szCs w:val="21"/>
          <w:u w:val="single"/>
        </w:rPr>
        <w:t xml:space="preserve">       </w:t>
      </w:r>
      <w:r>
        <w:rPr>
          <w:rFonts w:hint="eastAsia" w:ascii="宋体" w:hAnsi="宋体" w:cs="宋体"/>
          <w:color w:val="auto"/>
          <w:szCs w:val="21"/>
        </w:rPr>
        <w:t xml:space="preserve"> (拟招标项目名称)的代理人，以招标人的名义办理以下事项(有委托的在口内打飞√，无委托的在口中打×)；</w:t>
      </w:r>
    </w:p>
    <w:p w14:paraId="30370A97">
      <w:pPr>
        <w:pStyle w:val="26"/>
        <w:spacing w:line="500" w:lineRule="exact"/>
        <w:ind w:firstLine="210" w:firstLineChars="100"/>
        <w:rPr>
          <w:rFonts w:hAnsi="宋体" w:cs="宋体"/>
          <w:color w:val="auto"/>
          <w:szCs w:val="21"/>
        </w:rPr>
      </w:pPr>
      <w:r>
        <w:rPr>
          <w:rFonts w:hint="eastAsia" w:hAnsi="宋体" w:cs="宋体"/>
          <w:color w:val="auto"/>
          <w:szCs w:val="21"/>
        </w:rPr>
        <w:fldChar w:fldCharType="begin"/>
      </w:r>
      <w:r>
        <w:rPr>
          <w:rFonts w:hint="eastAsia" w:hAnsi="宋体" w:cs="宋体"/>
          <w:color w:val="auto"/>
          <w:szCs w:val="21"/>
        </w:rPr>
        <w:instrText xml:space="preserve"> eq \o\ac(</w:instrText>
      </w:r>
      <w:r>
        <w:rPr>
          <w:rFonts w:hint="eastAsia" w:hAnsi="宋体" w:cs="宋体"/>
          <w:color w:val="auto"/>
          <w:position w:val="-4"/>
          <w:sz w:val="31"/>
          <w:szCs w:val="21"/>
        </w:rPr>
        <w:instrText xml:space="preserve">□</w:instrText>
      </w:r>
      <w:r>
        <w:rPr>
          <w:rFonts w:hint="eastAsia" w:hAnsi="宋体" w:cs="宋体"/>
          <w:color w:val="auto"/>
          <w:szCs w:val="21"/>
        </w:rPr>
        <w:instrText xml:space="preserve">,√)</w:instrText>
      </w:r>
      <w:r>
        <w:rPr>
          <w:rFonts w:hint="eastAsia" w:hAnsi="宋体" w:cs="宋体"/>
          <w:color w:val="auto"/>
          <w:szCs w:val="21"/>
        </w:rPr>
        <w:fldChar w:fldCharType="end"/>
      </w:r>
      <w:r>
        <w:rPr>
          <w:rFonts w:hint="eastAsia" w:hAnsi="宋体" w:cs="宋体"/>
          <w:color w:val="auto"/>
          <w:szCs w:val="21"/>
        </w:rPr>
        <w:t>代拟发包方案；</w:t>
      </w:r>
    </w:p>
    <w:p w14:paraId="7375F074">
      <w:pPr>
        <w:pStyle w:val="26"/>
        <w:spacing w:line="500" w:lineRule="exact"/>
        <w:ind w:firstLine="210" w:firstLineChars="100"/>
        <w:rPr>
          <w:rFonts w:hAnsi="宋体" w:cs="宋体"/>
          <w:color w:val="auto"/>
          <w:szCs w:val="21"/>
        </w:rPr>
      </w:pPr>
      <w:r>
        <w:rPr>
          <w:rFonts w:hint="eastAsia" w:hAnsi="宋体" w:cs="宋体"/>
          <w:color w:val="auto"/>
          <w:szCs w:val="21"/>
        </w:rPr>
        <w:fldChar w:fldCharType="begin"/>
      </w:r>
      <w:r>
        <w:rPr>
          <w:rFonts w:hint="eastAsia" w:hAnsi="宋体" w:cs="宋体"/>
          <w:color w:val="auto"/>
          <w:szCs w:val="21"/>
        </w:rPr>
        <w:instrText xml:space="preserve"> eq \o\ac(</w:instrText>
      </w:r>
      <w:r>
        <w:rPr>
          <w:rFonts w:hint="eastAsia" w:hAnsi="宋体" w:cs="宋体"/>
          <w:color w:val="auto"/>
          <w:position w:val="-4"/>
          <w:sz w:val="31"/>
          <w:szCs w:val="21"/>
        </w:rPr>
        <w:instrText xml:space="preserve">□</w:instrText>
      </w:r>
      <w:r>
        <w:rPr>
          <w:rFonts w:hint="eastAsia" w:hAnsi="宋体" w:cs="宋体"/>
          <w:color w:val="auto"/>
          <w:szCs w:val="21"/>
        </w:rPr>
        <w:instrText xml:space="preserve">,√)</w:instrText>
      </w:r>
      <w:r>
        <w:rPr>
          <w:rFonts w:hint="eastAsia" w:hAnsi="宋体" w:cs="宋体"/>
          <w:color w:val="auto"/>
          <w:szCs w:val="21"/>
        </w:rPr>
        <w:fldChar w:fldCharType="end"/>
      </w:r>
      <w:r>
        <w:rPr>
          <w:rFonts w:hint="eastAsia" w:hAnsi="宋体" w:cs="宋体"/>
          <w:color w:val="auto"/>
          <w:szCs w:val="21"/>
        </w:rPr>
        <w:t>发布招标公告（发出投标邀请书）；</w:t>
      </w:r>
    </w:p>
    <w:p w14:paraId="50295F06">
      <w:pPr>
        <w:pStyle w:val="26"/>
        <w:spacing w:line="500" w:lineRule="exact"/>
        <w:ind w:firstLine="210" w:firstLineChars="100"/>
        <w:rPr>
          <w:rFonts w:hAnsi="宋体" w:cs="宋体"/>
          <w:color w:val="auto"/>
          <w:szCs w:val="21"/>
        </w:rPr>
      </w:pPr>
      <w:r>
        <w:rPr>
          <w:rFonts w:hint="eastAsia" w:hAnsi="宋体" w:cs="宋体"/>
          <w:color w:val="auto"/>
          <w:szCs w:val="21"/>
        </w:rPr>
        <w:fldChar w:fldCharType="begin"/>
      </w:r>
      <w:r>
        <w:rPr>
          <w:rFonts w:hint="eastAsia" w:hAnsi="宋体" w:cs="宋体"/>
          <w:color w:val="auto"/>
          <w:szCs w:val="21"/>
        </w:rPr>
        <w:instrText xml:space="preserve"> eq \o\ac(</w:instrText>
      </w:r>
      <w:r>
        <w:rPr>
          <w:rFonts w:hint="eastAsia" w:hAnsi="宋体" w:cs="宋体"/>
          <w:color w:val="auto"/>
          <w:position w:val="-4"/>
          <w:sz w:val="31"/>
          <w:szCs w:val="21"/>
        </w:rPr>
        <w:instrText xml:space="preserve">□</w:instrText>
      </w:r>
      <w:r>
        <w:rPr>
          <w:rFonts w:hint="eastAsia" w:hAnsi="宋体" w:cs="宋体"/>
          <w:color w:val="auto"/>
          <w:szCs w:val="21"/>
        </w:rPr>
        <w:instrText xml:space="preserve">,×)</w:instrText>
      </w:r>
      <w:r>
        <w:rPr>
          <w:rFonts w:hint="eastAsia" w:hAnsi="宋体" w:cs="宋体"/>
          <w:color w:val="auto"/>
          <w:szCs w:val="21"/>
        </w:rPr>
        <w:fldChar w:fldCharType="end"/>
      </w:r>
      <w:r>
        <w:rPr>
          <w:rFonts w:hint="eastAsia" w:hAnsi="宋体" w:cs="宋体"/>
          <w:color w:val="auto"/>
          <w:szCs w:val="21"/>
        </w:rPr>
        <w:t>编制资格预审文件；</w:t>
      </w:r>
    </w:p>
    <w:p w14:paraId="55F01250">
      <w:pPr>
        <w:pStyle w:val="26"/>
        <w:spacing w:line="500" w:lineRule="exact"/>
        <w:ind w:firstLine="210" w:firstLineChars="100"/>
        <w:rPr>
          <w:rFonts w:hAnsi="宋体" w:cs="宋体"/>
          <w:color w:val="auto"/>
          <w:szCs w:val="21"/>
        </w:rPr>
      </w:pPr>
      <w:r>
        <w:rPr>
          <w:rFonts w:hint="eastAsia" w:hAnsi="宋体" w:cs="宋体"/>
          <w:color w:val="auto"/>
          <w:szCs w:val="21"/>
        </w:rPr>
        <w:fldChar w:fldCharType="begin"/>
      </w:r>
      <w:r>
        <w:rPr>
          <w:rFonts w:hint="eastAsia" w:hAnsi="宋体" w:cs="宋体"/>
          <w:color w:val="auto"/>
          <w:szCs w:val="21"/>
        </w:rPr>
        <w:instrText xml:space="preserve"> eq \o\ac(</w:instrText>
      </w:r>
      <w:r>
        <w:rPr>
          <w:rFonts w:hint="eastAsia" w:hAnsi="宋体" w:cs="宋体"/>
          <w:color w:val="auto"/>
          <w:position w:val="-4"/>
          <w:sz w:val="31"/>
          <w:szCs w:val="21"/>
        </w:rPr>
        <w:instrText xml:space="preserve">□</w:instrText>
      </w:r>
      <w:r>
        <w:rPr>
          <w:rFonts w:hint="eastAsia" w:hAnsi="宋体" w:cs="宋体"/>
          <w:color w:val="auto"/>
          <w:szCs w:val="21"/>
        </w:rPr>
        <w:instrText xml:space="preserve">,√)</w:instrText>
      </w:r>
      <w:r>
        <w:rPr>
          <w:rFonts w:hint="eastAsia" w:hAnsi="宋体" w:cs="宋体"/>
          <w:color w:val="auto"/>
          <w:szCs w:val="21"/>
        </w:rPr>
        <w:fldChar w:fldCharType="end"/>
      </w:r>
      <w:r>
        <w:rPr>
          <w:rFonts w:hint="eastAsia" w:hAnsi="宋体" w:cs="宋体"/>
          <w:color w:val="auto"/>
          <w:szCs w:val="21"/>
        </w:rPr>
        <w:t>组织接收投标申请人报名；</w:t>
      </w:r>
    </w:p>
    <w:p w14:paraId="23A4E022">
      <w:pPr>
        <w:pStyle w:val="26"/>
        <w:spacing w:line="500" w:lineRule="exact"/>
        <w:ind w:firstLine="210" w:firstLineChars="100"/>
        <w:rPr>
          <w:rFonts w:hAnsi="宋体" w:cs="宋体"/>
          <w:color w:val="auto"/>
          <w:szCs w:val="21"/>
        </w:rPr>
      </w:pPr>
      <w:r>
        <w:rPr>
          <w:rFonts w:hint="eastAsia" w:hAnsi="宋体" w:cs="宋体"/>
          <w:color w:val="auto"/>
          <w:szCs w:val="21"/>
        </w:rPr>
        <w:fldChar w:fldCharType="begin"/>
      </w:r>
      <w:r>
        <w:rPr>
          <w:rFonts w:hint="eastAsia" w:hAnsi="宋体" w:cs="宋体"/>
          <w:color w:val="auto"/>
          <w:szCs w:val="21"/>
        </w:rPr>
        <w:instrText xml:space="preserve"> eq \o\ac(</w:instrText>
      </w:r>
      <w:r>
        <w:rPr>
          <w:rFonts w:hint="eastAsia" w:hAnsi="宋体" w:cs="宋体"/>
          <w:color w:val="auto"/>
          <w:position w:val="-4"/>
          <w:sz w:val="31"/>
          <w:szCs w:val="21"/>
        </w:rPr>
        <w:instrText xml:space="preserve">□</w:instrText>
      </w:r>
      <w:r>
        <w:rPr>
          <w:rFonts w:hint="eastAsia" w:hAnsi="宋体" w:cs="宋体"/>
          <w:color w:val="auto"/>
          <w:szCs w:val="21"/>
        </w:rPr>
        <w:instrText xml:space="preserve">,×)</w:instrText>
      </w:r>
      <w:r>
        <w:rPr>
          <w:rFonts w:hint="eastAsia" w:hAnsi="宋体" w:cs="宋体"/>
          <w:color w:val="auto"/>
          <w:szCs w:val="21"/>
        </w:rPr>
        <w:fldChar w:fldCharType="end"/>
      </w:r>
      <w:r>
        <w:rPr>
          <w:rFonts w:hint="eastAsia" w:hAnsi="宋体" w:cs="宋体"/>
          <w:color w:val="auto"/>
          <w:szCs w:val="21"/>
        </w:rPr>
        <w:t>审查潜在投标人资格，确定潜在投标人；</w:t>
      </w:r>
    </w:p>
    <w:p w14:paraId="2572B5DF">
      <w:pPr>
        <w:pStyle w:val="26"/>
        <w:spacing w:line="500" w:lineRule="exact"/>
        <w:ind w:firstLine="210" w:firstLineChars="100"/>
        <w:rPr>
          <w:rFonts w:hAnsi="宋体" w:cs="宋体"/>
          <w:color w:val="auto"/>
          <w:szCs w:val="21"/>
        </w:rPr>
      </w:pPr>
      <w:r>
        <w:rPr>
          <w:rFonts w:hint="eastAsia" w:hAnsi="宋体" w:cs="宋体"/>
          <w:color w:val="auto"/>
          <w:szCs w:val="21"/>
        </w:rPr>
        <w:fldChar w:fldCharType="begin"/>
      </w:r>
      <w:r>
        <w:rPr>
          <w:rFonts w:hint="eastAsia" w:hAnsi="宋体" w:cs="宋体"/>
          <w:color w:val="auto"/>
          <w:szCs w:val="21"/>
        </w:rPr>
        <w:instrText xml:space="preserve"> eq \o\ac(</w:instrText>
      </w:r>
      <w:r>
        <w:rPr>
          <w:rFonts w:hint="eastAsia" w:hAnsi="宋体" w:cs="宋体"/>
          <w:color w:val="auto"/>
          <w:position w:val="-4"/>
          <w:sz w:val="31"/>
          <w:szCs w:val="21"/>
        </w:rPr>
        <w:instrText xml:space="preserve">□</w:instrText>
      </w:r>
      <w:r>
        <w:rPr>
          <w:rFonts w:hint="eastAsia" w:hAnsi="宋体" w:cs="宋体"/>
          <w:color w:val="auto"/>
          <w:szCs w:val="21"/>
        </w:rPr>
        <w:instrText xml:space="preserve">,√)</w:instrText>
      </w:r>
      <w:r>
        <w:rPr>
          <w:rFonts w:hint="eastAsia" w:hAnsi="宋体" w:cs="宋体"/>
          <w:color w:val="auto"/>
          <w:szCs w:val="21"/>
        </w:rPr>
        <w:fldChar w:fldCharType="end"/>
      </w:r>
      <w:r>
        <w:rPr>
          <w:rFonts w:hint="eastAsia" w:hAnsi="宋体" w:cs="宋体"/>
          <w:color w:val="auto"/>
          <w:szCs w:val="21"/>
        </w:rPr>
        <w:t>编制招标文件；</w:t>
      </w:r>
    </w:p>
    <w:p w14:paraId="32A5089D">
      <w:pPr>
        <w:pStyle w:val="26"/>
        <w:spacing w:line="500" w:lineRule="exact"/>
        <w:ind w:firstLine="210" w:firstLineChars="100"/>
        <w:rPr>
          <w:rFonts w:hAnsi="宋体" w:cs="宋体"/>
          <w:color w:val="auto"/>
          <w:szCs w:val="21"/>
        </w:rPr>
      </w:pPr>
      <w:r>
        <w:rPr>
          <w:rFonts w:hint="eastAsia" w:hAnsi="宋体" w:cs="宋体"/>
          <w:color w:val="auto"/>
          <w:szCs w:val="21"/>
        </w:rPr>
        <w:fldChar w:fldCharType="begin"/>
      </w:r>
      <w:r>
        <w:rPr>
          <w:rFonts w:hint="eastAsia" w:hAnsi="宋体" w:cs="宋体"/>
          <w:color w:val="auto"/>
          <w:szCs w:val="21"/>
        </w:rPr>
        <w:instrText xml:space="preserve"> eq \o\ac(</w:instrText>
      </w:r>
      <w:r>
        <w:rPr>
          <w:rFonts w:hint="eastAsia" w:hAnsi="宋体" w:cs="宋体"/>
          <w:color w:val="auto"/>
          <w:position w:val="-4"/>
          <w:sz w:val="31"/>
          <w:szCs w:val="21"/>
        </w:rPr>
        <w:instrText xml:space="preserve">□</w:instrText>
      </w:r>
      <w:r>
        <w:rPr>
          <w:rFonts w:hint="eastAsia" w:hAnsi="宋体" w:cs="宋体"/>
          <w:color w:val="auto"/>
          <w:szCs w:val="21"/>
        </w:rPr>
        <w:instrText xml:space="preserve">,×)</w:instrText>
      </w:r>
      <w:r>
        <w:rPr>
          <w:rFonts w:hint="eastAsia" w:hAnsi="宋体" w:cs="宋体"/>
          <w:color w:val="auto"/>
          <w:szCs w:val="21"/>
        </w:rPr>
        <w:fldChar w:fldCharType="end"/>
      </w:r>
      <w:r>
        <w:rPr>
          <w:rFonts w:hint="eastAsia" w:hAnsi="宋体" w:cs="宋体"/>
          <w:color w:val="auto"/>
          <w:szCs w:val="21"/>
        </w:rPr>
        <w:t>编制供招标使用的工程量清单；</w:t>
      </w:r>
    </w:p>
    <w:p w14:paraId="03A26DEF">
      <w:pPr>
        <w:pStyle w:val="26"/>
        <w:spacing w:line="500" w:lineRule="exact"/>
        <w:ind w:firstLine="210" w:firstLineChars="100"/>
        <w:rPr>
          <w:rFonts w:hAnsi="宋体" w:cs="宋体"/>
          <w:color w:val="auto"/>
          <w:szCs w:val="21"/>
        </w:rPr>
      </w:pPr>
      <w:r>
        <w:rPr>
          <w:rFonts w:hint="eastAsia" w:hAnsi="宋体" w:cs="宋体"/>
          <w:color w:val="auto"/>
          <w:szCs w:val="21"/>
        </w:rPr>
        <w:fldChar w:fldCharType="begin"/>
      </w:r>
      <w:r>
        <w:rPr>
          <w:rFonts w:hint="eastAsia" w:hAnsi="宋体" w:cs="宋体"/>
          <w:color w:val="auto"/>
          <w:szCs w:val="21"/>
        </w:rPr>
        <w:instrText xml:space="preserve"> eq \o\ac(</w:instrText>
      </w:r>
      <w:r>
        <w:rPr>
          <w:rFonts w:hint="eastAsia" w:hAnsi="宋体" w:cs="宋体"/>
          <w:color w:val="auto"/>
          <w:position w:val="-4"/>
          <w:sz w:val="31"/>
          <w:szCs w:val="21"/>
        </w:rPr>
        <w:instrText xml:space="preserve">□</w:instrText>
      </w:r>
      <w:r>
        <w:rPr>
          <w:rFonts w:hint="eastAsia" w:hAnsi="宋体" w:cs="宋体"/>
          <w:color w:val="auto"/>
          <w:szCs w:val="21"/>
        </w:rPr>
        <w:instrText xml:space="preserve">,×)</w:instrText>
      </w:r>
      <w:r>
        <w:rPr>
          <w:rFonts w:hint="eastAsia" w:hAnsi="宋体" w:cs="宋体"/>
          <w:color w:val="auto"/>
          <w:szCs w:val="21"/>
        </w:rPr>
        <w:fldChar w:fldCharType="end"/>
      </w:r>
      <w:r>
        <w:rPr>
          <w:rFonts w:hint="eastAsia" w:hAnsi="宋体" w:cs="宋体"/>
          <w:color w:val="auto"/>
          <w:szCs w:val="21"/>
        </w:rPr>
        <w:t>编制招标控制价；</w:t>
      </w:r>
    </w:p>
    <w:p w14:paraId="39F248C0">
      <w:pPr>
        <w:pStyle w:val="26"/>
        <w:spacing w:line="500" w:lineRule="exact"/>
        <w:ind w:firstLine="210" w:firstLineChars="100"/>
        <w:rPr>
          <w:rFonts w:hAnsi="宋体" w:cs="宋体"/>
          <w:color w:val="auto"/>
          <w:szCs w:val="21"/>
        </w:rPr>
      </w:pPr>
      <w:r>
        <w:rPr>
          <w:rFonts w:hint="eastAsia" w:hAnsi="宋体" w:cs="宋体"/>
          <w:color w:val="auto"/>
          <w:szCs w:val="21"/>
        </w:rPr>
        <w:fldChar w:fldCharType="begin"/>
      </w:r>
      <w:r>
        <w:rPr>
          <w:rFonts w:hint="eastAsia" w:hAnsi="宋体" w:cs="宋体"/>
          <w:color w:val="auto"/>
          <w:szCs w:val="21"/>
        </w:rPr>
        <w:instrText xml:space="preserve"> eq \o\ac(</w:instrText>
      </w:r>
      <w:r>
        <w:rPr>
          <w:rFonts w:hint="eastAsia" w:hAnsi="宋体" w:cs="宋体"/>
          <w:color w:val="auto"/>
          <w:position w:val="-4"/>
          <w:sz w:val="31"/>
          <w:szCs w:val="21"/>
        </w:rPr>
        <w:instrText xml:space="preserve">□</w:instrText>
      </w:r>
      <w:r>
        <w:rPr>
          <w:rFonts w:hint="eastAsia" w:hAnsi="宋体" w:cs="宋体"/>
          <w:color w:val="auto"/>
          <w:szCs w:val="21"/>
        </w:rPr>
        <w:instrText xml:space="preserve">,×)</w:instrText>
      </w:r>
      <w:r>
        <w:rPr>
          <w:rFonts w:hint="eastAsia" w:hAnsi="宋体" w:cs="宋体"/>
          <w:color w:val="auto"/>
          <w:szCs w:val="21"/>
        </w:rPr>
        <w:fldChar w:fldCharType="end"/>
      </w:r>
      <w:r>
        <w:rPr>
          <w:rFonts w:hint="eastAsia" w:hAnsi="宋体" w:cs="宋体"/>
          <w:color w:val="auto"/>
          <w:szCs w:val="21"/>
        </w:rPr>
        <w:t>组织现场踏勘和答疑；</w:t>
      </w:r>
    </w:p>
    <w:p w14:paraId="0F9087D4">
      <w:pPr>
        <w:pStyle w:val="26"/>
        <w:spacing w:line="500" w:lineRule="exact"/>
        <w:ind w:firstLine="210" w:firstLineChars="100"/>
        <w:rPr>
          <w:rFonts w:hAnsi="宋体" w:cs="宋体"/>
          <w:color w:val="auto"/>
          <w:szCs w:val="21"/>
        </w:rPr>
      </w:pPr>
      <w:r>
        <w:rPr>
          <w:rFonts w:hint="eastAsia" w:hAnsi="宋体" w:cs="宋体"/>
          <w:color w:val="auto"/>
          <w:szCs w:val="21"/>
        </w:rPr>
        <w:fldChar w:fldCharType="begin"/>
      </w:r>
      <w:r>
        <w:rPr>
          <w:rFonts w:hint="eastAsia" w:hAnsi="宋体" w:cs="宋体"/>
          <w:color w:val="auto"/>
          <w:szCs w:val="21"/>
        </w:rPr>
        <w:instrText xml:space="preserve"> eq \o\ac(</w:instrText>
      </w:r>
      <w:r>
        <w:rPr>
          <w:rFonts w:hint="eastAsia" w:hAnsi="宋体" w:cs="宋体"/>
          <w:color w:val="auto"/>
          <w:position w:val="-4"/>
          <w:sz w:val="31"/>
          <w:szCs w:val="21"/>
        </w:rPr>
        <w:instrText xml:space="preserve">□</w:instrText>
      </w:r>
      <w:r>
        <w:rPr>
          <w:rFonts w:hint="eastAsia" w:hAnsi="宋体" w:cs="宋体"/>
          <w:color w:val="auto"/>
          <w:szCs w:val="21"/>
        </w:rPr>
        <w:instrText xml:space="preserve">,√)</w:instrText>
      </w:r>
      <w:r>
        <w:rPr>
          <w:rFonts w:hint="eastAsia" w:hAnsi="宋体" w:cs="宋体"/>
          <w:color w:val="auto"/>
          <w:szCs w:val="21"/>
        </w:rPr>
        <w:fldChar w:fldCharType="end"/>
      </w:r>
      <w:r>
        <w:rPr>
          <w:rFonts w:hint="eastAsia" w:hAnsi="宋体" w:cs="宋体"/>
          <w:color w:val="auto"/>
          <w:szCs w:val="21"/>
        </w:rPr>
        <w:t>组织开标、评标；</w:t>
      </w:r>
    </w:p>
    <w:p w14:paraId="355BD91D">
      <w:pPr>
        <w:pStyle w:val="26"/>
        <w:spacing w:line="500" w:lineRule="exact"/>
        <w:ind w:firstLine="210" w:firstLineChars="100"/>
        <w:rPr>
          <w:rFonts w:hAnsi="宋体" w:cs="宋体"/>
          <w:color w:val="auto"/>
          <w:szCs w:val="21"/>
        </w:rPr>
      </w:pPr>
      <w:r>
        <w:rPr>
          <w:rFonts w:hint="eastAsia" w:hAnsi="宋体" w:cs="宋体"/>
          <w:color w:val="auto"/>
          <w:szCs w:val="21"/>
        </w:rPr>
        <w:fldChar w:fldCharType="begin"/>
      </w:r>
      <w:r>
        <w:rPr>
          <w:rFonts w:hint="eastAsia" w:hAnsi="宋体" w:cs="宋体"/>
          <w:color w:val="auto"/>
          <w:szCs w:val="21"/>
        </w:rPr>
        <w:instrText xml:space="preserve"> eq \o\ac(</w:instrText>
      </w:r>
      <w:r>
        <w:rPr>
          <w:rFonts w:hint="eastAsia" w:hAnsi="宋体" w:cs="宋体"/>
          <w:color w:val="auto"/>
          <w:position w:val="-4"/>
          <w:sz w:val="31"/>
          <w:szCs w:val="21"/>
        </w:rPr>
        <w:instrText xml:space="preserve">□</w:instrText>
      </w:r>
      <w:r>
        <w:rPr>
          <w:rFonts w:hint="eastAsia" w:hAnsi="宋体" w:cs="宋体"/>
          <w:color w:val="auto"/>
          <w:szCs w:val="21"/>
        </w:rPr>
        <w:instrText xml:space="preserve">,√)</w:instrText>
      </w:r>
      <w:r>
        <w:rPr>
          <w:rFonts w:hint="eastAsia" w:hAnsi="宋体" w:cs="宋体"/>
          <w:color w:val="auto"/>
          <w:szCs w:val="21"/>
        </w:rPr>
        <w:fldChar w:fldCharType="end"/>
      </w:r>
      <w:r>
        <w:rPr>
          <w:rFonts w:hint="eastAsia" w:hAnsi="宋体" w:cs="宋体"/>
          <w:color w:val="auto"/>
          <w:szCs w:val="21"/>
        </w:rPr>
        <w:t>草拟工程合同；</w:t>
      </w:r>
    </w:p>
    <w:p w14:paraId="03D69148">
      <w:pPr>
        <w:pStyle w:val="26"/>
        <w:spacing w:line="500" w:lineRule="exact"/>
        <w:ind w:firstLine="210" w:firstLineChars="100"/>
        <w:rPr>
          <w:rFonts w:hAnsi="宋体" w:cs="宋体"/>
          <w:color w:val="auto"/>
          <w:szCs w:val="21"/>
        </w:rPr>
      </w:pPr>
      <w:r>
        <w:rPr>
          <w:rFonts w:hint="eastAsia" w:hAnsi="宋体" w:cs="宋体"/>
          <w:color w:val="auto"/>
          <w:szCs w:val="21"/>
        </w:rPr>
        <w:fldChar w:fldCharType="begin"/>
      </w:r>
      <w:r>
        <w:rPr>
          <w:rFonts w:hint="eastAsia" w:hAnsi="宋体" w:cs="宋体"/>
          <w:color w:val="auto"/>
          <w:szCs w:val="21"/>
        </w:rPr>
        <w:instrText xml:space="preserve"> eq \o\ac(</w:instrText>
      </w:r>
      <w:r>
        <w:rPr>
          <w:rFonts w:hint="eastAsia" w:hAnsi="宋体" w:cs="宋体"/>
          <w:color w:val="auto"/>
          <w:position w:val="-4"/>
          <w:sz w:val="31"/>
          <w:szCs w:val="21"/>
        </w:rPr>
        <w:instrText xml:space="preserve">□</w:instrText>
      </w:r>
      <w:r>
        <w:rPr>
          <w:rFonts w:hint="eastAsia" w:hAnsi="宋体" w:cs="宋体"/>
          <w:color w:val="auto"/>
          <w:szCs w:val="21"/>
        </w:rPr>
        <w:instrText xml:space="preserve">,√)</w:instrText>
      </w:r>
      <w:r>
        <w:rPr>
          <w:rFonts w:hint="eastAsia" w:hAnsi="宋体" w:cs="宋体"/>
          <w:color w:val="auto"/>
          <w:szCs w:val="21"/>
        </w:rPr>
        <w:fldChar w:fldCharType="end"/>
      </w:r>
      <w:r>
        <w:rPr>
          <w:rFonts w:hint="eastAsia" w:hAnsi="宋体" w:cs="宋体"/>
          <w:color w:val="auto"/>
          <w:szCs w:val="21"/>
        </w:rPr>
        <w:t>编制招投标情况书面报告；</w:t>
      </w:r>
    </w:p>
    <w:p w14:paraId="7D47C5C2">
      <w:pPr>
        <w:pStyle w:val="26"/>
        <w:spacing w:line="500" w:lineRule="exact"/>
        <w:ind w:firstLine="210" w:firstLineChars="100"/>
        <w:rPr>
          <w:rFonts w:hAnsi="宋体" w:cs="宋体"/>
          <w:color w:val="auto"/>
          <w:szCs w:val="21"/>
          <w:u w:val="single"/>
        </w:rPr>
      </w:pPr>
      <w:r>
        <w:rPr>
          <w:rFonts w:hint="eastAsia" w:hAnsi="宋体" w:cs="宋体"/>
          <w:color w:val="auto"/>
          <w:szCs w:val="21"/>
        </w:rPr>
        <w:fldChar w:fldCharType="begin"/>
      </w:r>
      <w:r>
        <w:rPr>
          <w:rFonts w:hint="eastAsia" w:hAnsi="宋体" w:cs="宋体"/>
          <w:color w:val="auto"/>
          <w:szCs w:val="21"/>
        </w:rPr>
        <w:instrText xml:space="preserve"> eq \o\ac(</w:instrText>
      </w:r>
      <w:r>
        <w:rPr>
          <w:rFonts w:hint="eastAsia" w:hAnsi="宋体" w:cs="宋体"/>
          <w:color w:val="auto"/>
          <w:position w:val="-4"/>
          <w:sz w:val="31"/>
          <w:szCs w:val="21"/>
        </w:rPr>
        <w:instrText xml:space="preserve">□</w:instrText>
      </w:r>
      <w:r>
        <w:rPr>
          <w:rFonts w:hint="eastAsia" w:hAnsi="宋体" w:cs="宋体"/>
          <w:color w:val="auto"/>
          <w:szCs w:val="21"/>
        </w:rPr>
        <w:instrText xml:space="preserve">,√)</w:instrText>
      </w:r>
      <w:r>
        <w:rPr>
          <w:rFonts w:hint="eastAsia" w:hAnsi="宋体" w:cs="宋体"/>
          <w:color w:val="auto"/>
          <w:szCs w:val="21"/>
        </w:rPr>
        <w:fldChar w:fldCharType="end"/>
      </w:r>
      <w:r>
        <w:rPr>
          <w:rFonts w:hint="eastAsia" w:hAnsi="宋体" w:cs="宋体"/>
          <w:color w:val="auto"/>
          <w:szCs w:val="21"/>
        </w:rPr>
        <w:t>与发包有关的其他事宜：</w:t>
      </w:r>
      <w:r>
        <w:rPr>
          <w:rFonts w:hint="eastAsia" w:hAnsi="宋体" w:cs="宋体"/>
          <w:color w:val="auto"/>
          <w:szCs w:val="21"/>
          <w:u w:val="single"/>
        </w:rPr>
        <w:t>与招标代理有关的相关事宜</w:t>
      </w:r>
      <w:r>
        <w:rPr>
          <w:rFonts w:hint="eastAsia" w:hAnsi="宋体" w:cs="宋体"/>
          <w:color w:val="auto"/>
          <w:szCs w:val="21"/>
        </w:rPr>
        <w:t>；</w:t>
      </w:r>
    </w:p>
    <w:p w14:paraId="541A344F">
      <w:pPr>
        <w:pStyle w:val="26"/>
        <w:spacing w:line="500" w:lineRule="exact"/>
        <w:ind w:firstLine="359" w:firstLineChars="171"/>
        <w:rPr>
          <w:rFonts w:hAnsi="宋体" w:cs="宋体"/>
          <w:color w:val="auto"/>
          <w:szCs w:val="21"/>
        </w:rPr>
      </w:pPr>
      <w:r>
        <w:rPr>
          <w:rFonts w:hint="eastAsia" w:hAnsi="宋体" w:cs="宋体"/>
          <w:color w:val="auto"/>
          <w:szCs w:val="21"/>
        </w:rPr>
        <w:t>招标代理人在代理招标过程中办理上述事宜所签署的一切文件和处理与之有关的一切事务，委托人均予以承认，但发包方案、中标通知书、招投标情况书面报告需经委托人签署。代理人无转委托权。</w:t>
      </w:r>
    </w:p>
    <w:p w14:paraId="2487BE92">
      <w:pPr>
        <w:pStyle w:val="26"/>
        <w:spacing w:line="500" w:lineRule="exact"/>
        <w:rPr>
          <w:rFonts w:hAnsi="宋体" w:cs="宋体"/>
          <w:color w:val="auto"/>
          <w:szCs w:val="21"/>
          <w:u w:val="single"/>
        </w:rPr>
      </w:pPr>
      <w:r>
        <w:rPr>
          <w:rFonts w:hint="eastAsia" w:hAnsi="宋体" w:cs="宋体"/>
          <w:color w:val="auto"/>
          <w:szCs w:val="21"/>
        </w:rPr>
        <w:t>本授权委托书的有效期至自</w:t>
      </w:r>
      <w:r>
        <w:rPr>
          <w:rFonts w:hint="eastAsia" w:hAnsi="宋体" w:cs="宋体"/>
          <w:color w:val="auto"/>
          <w:szCs w:val="21"/>
          <w:u w:val="single"/>
        </w:rPr>
        <w:t xml:space="preserve">本次招标代理工作开始至本次招标代理工作结束 </w:t>
      </w:r>
      <w:r>
        <w:rPr>
          <w:rFonts w:hint="eastAsia" w:hAnsi="宋体" w:cs="宋体"/>
          <w:color w:val="auto"/>
          <w:szCs w:val="21"/>
        </w:rPr>
        <w:t>。</w:t>
      </w:r>
    </w:p>
    <w:p w14:paraId="64BA320D">
      <w:pPr>
        <w:pStyle w:val="26"/>
        <w:spacing w:line="500" w:lineRule="exact"/>
        <w:ind w:firstLine="420" w:firstLineChars="200"/>
        <w:rPr>
          <w:rFonts w:hAnsi="宋体" w:cs="宋体"/>
          <w:color w:val="auto"/>
          <w:szCs w:val="21"/>
        </w:rPr>
      </w:pPr>
      <w:r>
        <w:rPr>
          <w:rFonts w:hint="eastAsia" w:hAnsi="宋体" w:cs="宋体"/>
          <w:color w:val="auto"/>
          <w:szCs w:val="21"/>
        </w:rPr>
        <w:t>特此声明。</w:t>
      </w:r>
    </w:p>
    <w:p w14:paraId="05C324DC">
      <w:pPr>
        <w:pStyle w:val="26"/>
        <w:spacing w:line="500" w:lineRule="exact"/>
        <w:ind w:firstLine="315" w:firstLineChars="150"/>
        <w:rPr>
          <w:rFonts w:hAnsi="宋体" w:cs="宋体"/>
          <w:color w:val="auto"/>
          <w:szCs w:val="21"/>
        </w:rPr>
      </w:pPr>
      <w:r>
        <w:rPr>
          <w:rFonts w:hint="eastAsia" w:hAnsi="宋体" w:cs="宋体"/>
          <w:color w:val="auto"/>
          <w:szCs w:val="21"/>
        </w:rPr>
        <w:t>委托人： (盖章)</w:t>
      </w:r>
    </w:p>
    <w:p w14:paraId="6ACAB2DD">
      <w:pPr>
        <w:pStyle w:val="26"/>
        <w:spacing w:line="500" w:lineRule="exact"/>
        <w:ind w:firstLine="315" w:firstLineChars="150"/>
        <w:rPr>
          <w:rFonts w:hAnsi="宋体" w:cs="宋体"/>
          <w:color w:val="auto"/>
          <w:szCs w:val="21"/>
        </w:rPr>
      </w:pPr>
      <w:r>
        <w:rPr>
          <w:rFonts w:hint="eastAsia" w:hAnsi="宋体" w:cs="宋体"/>
          <w:color w:val="auto"/>
          <w:szCs w:val="21"/>
        </w:rPr>
        <w:t>法定代表人或授权代理人： (签字或盖章)</w:t>
      </w:r>
    </w:p>
    <w:p w14:paraId="024F2ADA">
      <w:pPr>
        <w:wordWrap w:val="0"/>
        <w:spacing w:line="500" w:lineRule="exact"/>
        <w:ind w:right="240"/>
        <w:jc w:val="right"/>
        <w:rPr>
          <w:rFonts w:ascii="宋体" w:hAnsi="宋体" w:cs="宋体"/>
          <w:color w:val="auto"/>
          <w:szCs w:val="21"/>
        </w:rPr>
      </w:pPr>
      <w:r>
        <w:rPr>
          <w:rFonts w:hint="eastAsia" w:ascii="宋体" w:hAnsi="宋体" w:cs="宋体"/>
          <w:b/>
          <w:color w:val="auto"/>
          <w:szCs w:val="21"/>
          <w:u w:val="single"/>
        </w:rPr>
        <w:t xml:space="preserve">     </w:t>
      </w:r>
      <w:r>
        <w:rPr>
          <w:rFonts w:hint="eastAsia" w:ascii="宋体" w:hAnsi="宋体" w:cs="宋体"/>
          <w:color w:val="auto"/>
          <w:szCs w:val="21"/>
          <w:u w:val="single"/>
        </w:rPr>
        <w:t xml:space="preserve"> </w:t>
      </w:r>
      <w:r>
        <w:rPr>
          <w:rFonts w:hint="eastAsia" w:ascii="宋体" w:hAnsi="宋体" w:cs="宋体"/>
          <w:color w:val="auto"/>
          <w:szCs w:val="21"/>
        </w:rPr>
        <w:t>年</w:t>
      </w:r>
      <w:r>
        <w:rPr>
          <w:rFonts w:hint="eastAsia" w:ascii="宋体" w:hAnsi="宋体" w:cs="宋体"/>
          <w:b/>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日</w:t>
      </w:r>
    </w:p>
    <w:p w14:paraId="04B8A882">
      <w:pPr>
        <w:jc w:val="center"/>
        <w:rPr>
          <w:b/>
          <w:color w:val="auto"/>
          <w:sz w:val="44"/>
          <w:szCs w:val="44"/>
        </w:rPr>
      </w:pPr>
      <w:r>
        <w:rPr>
          <w:rFonts w:hint="eastAsia" w:ascii="宋体" w:hAnsi="宋体" w:cs="宋体"/>
          <w:color w:val="auto"/>
          <w:szCs w:val="21"/>
        </w:rPr>
        <w:br w:type="page"/>
      </w:r>
      <w:r>
        <w:rPr>
          <w:rFonts w:hint="eastAsia"/>
          <w:b/>
          <w:color w:val="auto"/>
          <w:sz w:val="44"/>
          <w:szCs w:val="44"/>
        </w:rPr>
        <w:t>招标人诚信承诺书</w:t>
      </w:r>
    </w:p>
    <w:p w14:paraId="0BF07FDB">
      <w:pPr>
        <w:pStyle w:val="19"/>
        <w:spacing w:line="700" w:lineRule="exact"/>
        <w:rPr>
          <w:color w:val="auto"/>
          <w:szCs w:val="21"/>
        </w:rPr>
      </w:pPr>
      <w:r>
        <w:rPr>
          <w:rFonts w:hint="eastAsia"/>
          <w:color w:val="auto"/>
          <w:szCs w:val="21"/>
        </w:rPr>
        <w:t>我单位</w:t>
      </w:r>
      <w:r>
        <w:rPr>
          <w:rFonts w:hint="eastAsia"/>
          <w:color w:val="auto"/>
          <w:szCs w:val="21"/>
          <w:u w:val="single"/>
        </w:rPr>
        <w:t xml:space="preserve">         </w:t>
      </w:r>
      <w:r>
        <w:rPr>
          <w:rFonts w:hint="eastAsia"/>
          <w:color w:val="auto"/>
          <w:szCs w:val="21"/>
        </w:rPr>
        <w:t xml:space="preserve"> 作为</w:t>
      </w:r>
      <w:r>
        <w:rPr>
          <w:rFonts w:hint="eastAsia"/>
          <w:color w:val="auto"/>
          <w:szCs w:val="21"/>
          <w:u w:val="single"/>
        </w:rPr>
        <w:t xml:space="preserve">              </w:t>
      </w:r>
      <w:r>
        <w:rPr>
          <w:rFonts w:hint="eastAsia"/>
          <w:color w:val="auto"/>
          <w:szCs w:val="21"/>
        </w:rPr>
        <w:t>经批准的合法投资建设主体，我单位郑重承诺，</w:t>
      </w:r>
      <w:r>
        <w:rPr>
          <w:rFonts w:hint="eastAsia"/>
          <w:b/>
          <w:color w:val="auto"/>
          <w:szCs w:val="21"/>
          <w:u w:val="single"/>
        </w:rPr>
        <w:t>本建设项目不存在未招标先建设（施工）的情况</w:t>
      </w:r>
      <w:r>
        <w:rPr>
          <w:rFonts w:hint="eastAsia"/>
          <w:bCs/>
          <w:color w:val="auto"/>
          <w:szCs w:val="21"/>
        </w:rPr>
        <w:t>，</w:t>
      </w:r>
      <w:r>
        <w:rPr>
          <w:rFonts w:hint="eastAsia"/>
          <w:color w:val="auto"/>
          <w:szCs w:val="21"/>
        </w:rPr>
        <w:t>招标过程中我单位将秉承诚实、信用、公平、公正的原则开展工作，向监管部门出具的批文、资金证明、图审合格书等文件均为真实、有效的，我单位发出的招标公告或投标邀请书及招标文件等内容对符合条件的潜在投标人都是公平、公正的，不存在有偏向性的条件或歧视性条款，不存在要求潜在投标人提供不合理的保证金或要求垫资的情况，招标过程合法、公正，招标文件、中标人投标书、合同将构成约束招标人及承包人的合同条款，我单位将遵循合同条款支付工程款项，如存在违法违规操作行为，经查实后，我单位愿意接受有关法律法规的处罚，并承担作为不良行为公示所产生的一切后果。</w:t>
      </w:r>
    </w:p>
    <w:p w14:paraId="13769DD3">
      <w:pPr>
        <w:pStyle w:val="19"/>
        <w:spacing w:line="700" w:lineRule="exact"/>
        <w:rPr>
          <w:color w:val="auto"/>
          <w:szCs w:val="21"/>
        </w:rPr>
      </w:pPr>
    </w:p>
    <w:p w14:paraId="16A2DD8A">
      <w:pPr>
        <w:pStyle w:val="19"/>
        <w:spacing w:line="560" w:lineRule="exact"/>
        <w:ind w:firstLine="3360" w:firstLineChars="1600"/>
        <w:jc w:val="left"/>
        <w:rPr>
          <w:color w:val="auto"/>
          <w:szCs w:val="21"/>
          <w:u w:val="single"/>
        </w:rPr>
      </w:pPr>
      <w:r>
        <w:rPr>
          <w:rFonts w:hint="eastAsia"/>
          <w:color w:val="auto"/>
          <w:szCs w:val="21"/>
        </w:rPr>
        <w:t>单位公章：</w:t>
      </w:r>
      <w:r>
        <w:rPr>
          <w:rFonts w:hint="eastAsia"/>
          <w:color w:val="auto"/>
          <w:szCs w:val="21"/>
          <w:u w:val="single"/>
        </w:rPr>
        <w:t xml:space="preserve">                         </w:t>
      </w:r>
    </w:p>
    <w:p w14:paraId="2E92CCC3">
      <w:pPr>
        <w:pStyle w:val="19"/>
        <w:spacing w:line="560" w:lineRule="exact"/>
        <w:ind w:firstLine="3360" w:firstLineChars="1600"/>
        <w:jc w:val="left"/>
        <w:rPr>
          <w:color w:val="auto"/>
          <w:szCs w:val="21"/>
          <w:u w:val="single"/>
        </w:rPr>
      </w:pPr>
      <w:r>
        <w:rPr>
          <w:rFonts w:hint="eastAsia"/>
          <w:color w:val="auto"/>
          <w:szCs w:val="21"/>
        </w:rPr>
        <w:t>法定代表人签字或盖章：</w:t>
      </w:r>
      <w:r>
        <w:rPr>
          <w:rFonts w:hint="eastAsia"/>
          <w:color w:val="auto"/>
          <w:szCs w:val="21"/>
          <w:u w:val="single"/>
        </w:rPr>
        <w:t xml:space="preserve">               </w:t>
      </w:r>
    </w:p>
    <w:p w14:paraId="2A726BD7">
      <w:pPr>
        <w:spacing w:line="560" w:lineRule="exact"/>
        <w:ind w:right="1120" w:firstLine="4620" w:firstLineChars="2200"/>
        <w:jc w:val="left"/>
        <w:rPr>
          <w:color w:val="auto"/>
          <w:szCs w:val="21"/>
        </w:rPr>
      </w:pPr>
      <w:r>
        <w:rPr>
          <w:rFonts w:hint="eastAsia"/>
          <w:color w:val="auto"/>
          <w:szCs w:val="21"/>
        </w:rPr>
        <w:t xml:space="preserve">年    月    日          </w:t>
      </w:r>
    </w:p>
    <w:p w14:paraId="1B2CFB02">
      <w:pPr>
        <w:spacing w:line="800" w:lineRule="exact"/>
        <w:ind w:right="1120"/>
        <w:jc w:val="center"/>
        <w:rPr>
          <w:color w:val="auto"/>
          <w:sz w:val="24"/>
        </w:rPr>
      </w:pPr>
      <w:r>
        <w:rPr>
          <w:rFonts w:hint="eastAsia"/>
          <w:color w:val="auto"/>
          <w:szCs w:val="21"/>
        </w:rPr>
        <w:br w:type="page"/>
      </w:r>
      <w:r>
        <w:rPr>
          <w:rFonts w:hint="eastAsia"/>
          <w:color w:val="auto"/>
          <w:sz w:val="24"/>
        </w:rPr>
        <w:t xml:space="preserve">            </w:t>
      </w:r>
      <w:r>
        <w:rPr>
          <w:rFonts w:hint="eastAsia"/>
          <w:b/>
          <w:color w:val="auto"/>
          <w:sz w:val="44"/>
          <w:szCs w:val="44"/>
        </w:rPr>
        <w:t>招标代理机构诚信承诺书</w:t>
      </w:r>
    </w:p>
    <w:p w14:paraId="16C9F402">
      <w:pPr>
        <w:pStyle w:val="19"/>
        <w:spacing w:line="700" w:lineRule="exact"/>
        <w:rPr>
          <w:color w:val="auto"/>
          <w:szCs w:val="21"/>
        </w:rPr>
      </w:pPr>
      <w:r>
        <w:rPr>
          <w:rFonts w:hint="eastAsia"/>
          <w:color w:val="auto"/>
          <w:szCs w:val="21"/>
        </w:rPr>
        <w:t xml:space="preserve">我单位 </w:t>
      </w:r>
      <w:r>
        <w:rPr>
          <w:rFonts w:hint="eastAsia"/>
          <w:color w:val="auto"/>
          <w:szCs w:val="21"/>
          <w:u w:val="single"/>
        </w:rPr>
        <w:t xml:space="preserve">    </w:t>
      </w:r>
      <w:r>
        <w:rPr>
          <w:rFonts w:hint="eastAsia"/>
          <w:color w:val="auto"/>
          <w:szCs w:val="21"/>
        </w:rPr>
        <w:t xml:space="preserve"> 接受（招标人）</w:t>
      </w:r>
      <w:r>
        <w:rPr>
          <w:rFonts w:hint="eastAsia" w:ascii="Times New Roman" w:hAnsi="Times New Roman"/>
          <w:b/>
          <w:bCs/>
          <w:color w:val="auto"/>
          <w:szCs w:val="21"/>
          <w:u w:val="single"/>
        </w:rPr>
        <w:t xml:space="preserve">           </w:t>
      </w:r>
      <w:r>
        <w:rPr>
          <w:rFonts w:hint="eastAsia"/>
          <w:color w:val="auto"/>
          <w:szCs w:val="21"/>
        </w:rPr>
        <w:t>委托从事</w:t>
      </w:r>
      <w:r>
        <w:rPr>
          <w:rFonts w:hint="eastAsia"/>
          <w:b/>
          <w:bCs/>
          <w:color w:val="auto"/>
          <w:szCs w:val="21"/>
          <w:u w:val="single"/>
        </w:rPr>
        <w:t xml:space="preserve">         </w:t>
      </w:r>
      <w:r>
        <w:rPr>
          <w:rFonts w:hint="eastAsia"/>
          <w:color w:val="auto"/>
          <w:szCs w:val="21"/>
        </w:rPr>
        <w:t>的招标代理工作，我单位郑重承诺：1、我单位已派员实地踏勘项目现场，不存在未招标先建设（施工）的情况；2、在该项目的招标代理过程中我单位将秉承诚实、信用、公平、公正的原则开展工作；3、向招投标监管部门出具的各类书面文件均为真实、有效的；4、我单位发出的招标公告或投标邀请书及招标文件等内容均遵循现行国家、省、市有关法律、法规和各类规范性文件的要求，对符合条件的潜在投标人都是公平、公正的，不存在有偏向性的条件或歧视性条款；5、将严格按照现行有关法律、法规和各类规范性文件的要求进行操作；6、如我单位违反以上承诺条款，经查实后，愿意接受相关法律法规的处罚，并承担作为不良行为公示所产生的一切后果。</w:t>
      </w:r>
    </w:p>
    <w:p w14:paraId="3F72826F">
      <w:pPr>
        <w:pStyle w:val="19"/>
        <w:spacing w:line="560" w:lineRule="exact"/>
        <w:ind w:firstLine="2940" w:firstLineChars="1400"/>
        <w:rPr>
          <w:color w:val="auto"/>
          <w:szCs w:val="21"/>
        </w:rPr>
      </w:pPr>
    </w:p>
    <w:p w14:paraId="0D37B0BC">
      <w:pPr>
        <w:pStyle w:val="19"/>
        <w:spacing w:line="560" w:lineRule="exact"/>
        <w:ind w:firstLine="3570" w:firstLineChars="1700"/>
        <w:rPr>
          <w:color w:val="auto"/>
          <w:szCs w:val="21"/>
          <w:u w:val="single"/>
        </w:rPr>
      </w:pPr>
      <w:r>
        <w:rPr>
          <w:rFonts w:hint="eastAsia"/>
          <w:color w:val="auto"/>
          <w:szCs w:val="21"/>
        </w:rPr>
        <w:t>单位盖章：</w:t>
      </w:r>
      <w:r>
        <w:rPr>
          <w:rFonts w:hint="eastAsia"/>
          <w:color w:val="auto"/>
          <w:szCs w:val="21"/>
          <w:u w:val="single"/>
        </w:rPr>
        <w:t xml:space="preserve">                      </w:t>
      </w:r>
    </w:p>
    <w:p w14:paraId="4F266910">
      <w:pPr>
        <w:pStyle w:val="19"/>
        <w:spacing w:line="560" w:lineRule="exact"/>
        <w:jc w:val="center"/>
        <w:rPr>
          <w:color w:val="auto"/>
          <w:szCs w:val="21"/>
          <w:u w:val="single"/>
        </w:rPr>
      </w:pPr>
      <w:r>
        <w:rPr>
          <w:rFonts w:hint="eastAsia"/>
          <w:color w:val="auto"/>
          <w:szCs w:val="21"/>
        </w:rPr>
        <w:t xml:space="preserve">    法定代表签字或盖章：</w:t>
      </w:r>
      <w:r>
        <w:rPr>
          <w:rFonts w:hint="eastAsia"/>
          <w:color w:val="auto"/>
          <w:szCs w:val="21"/>
          <w:u w:val="single"/>
        </w:rPr>
        <w:t xml:space="preserve">            </w:t>
      </w:r>
    </w:p>
    <w:p w14:paraId="51FF6D5E">
      <w:pPr>
        <w:pStyle w:val="19"/>
        <w:spacing w:line="560" w:lineRule="exact"/>
        <w:jc w:val="center"/>
        <w:rPr>
          <w:color w:val="auto"/>
          <w:szCs w:val="21"/>
          <w:u w:val="single"/>
        </w:rPr>
      </w:pPr>
      <w:r>
        <w:rPr>
          <w:rFonts w:hint="eastAsia"/>
          <w:color w:val="auto"/>
          <w:szCs w:val="21"/>
        </w:rPr>
        <w:t xml:space="preserve">  项目组负责人签字：</w:t>
      </w:r>
      <w:r>
        <w:rPr>
          <w:rFonts w:hint="eastAsia"/>
          <w:color w:val="auto"/>
          <w:szCs w:val="21"/>
          <w:u w:val="single"/>
        </w:rPr>
        <w:t xml:space="preserve">              </w:t>
      </w:r>
    </w:p>
    <w:p w14:paraId="6FDBCD32">
      <w:pPr>
        <w:spacing w:line="500" w:lineRule="exact"/>
        <w:ind w:firstLine="4410" w:firstLineChars="2100"/>
        <w:rPr>
          <w:color w:val="auto"/>
          <w:szCs w:val="21"/>
        </w:rPr>
      </w:pPr>
      <w:r>
        <w:rPr>
          <w:rFonts w:hint="eastAsia"/>
          <w:color w:val="auto"/>
          <w:szCs w:val="21"/>
        </w:rPr>
        <w:t>年    月    日</w:t>
      </w:r>
    </w:p>
    <w:p w14:paraId="7EC1CF92">
      <w:pPr>
        <w:pStyle w:val="25"/>
        <w:rPr>
          <w:rFonts w:ascii="Times New Roman" w:hAnsi="Times New Roman" w:eastAsia="华文中宋"/>
          <w:b/>
          <w:color w:val="auto"/>
          <w:sz w:val="52"/>
          <w:szCs w:val="52"/>
        </w:rPr>
      </w:pPr>
    </w:p>
    <w:bookmarkEnd w:id="1"/>
    <w:p w14:paraId="7D1C244F">
      <w:pPr>
        <w:widowControl/>
        <w:jc w:val="left"/>
        <w:rPr>
          <w:rFonts w:eastAsia="黑体"/>
          <w:b/>
          <w:bCs/>
          <w:color w:val="auto"/>
          <w:kern w:val="44"/>
          <w:sz w:val="36"/>
          <w:szCs w:val="36"/>
        </w:rPr>
      </w:pPr>
      <w:bookmarkStart w:id="350" w:name="_Toc508286139"/>
      <w:bookmarkStart w:id="351" w:name="_Toc358569763"/>
    </w:p>
    <w:p w14:paraId="57B90E6D">
      <w:pPr>
        <w:pStyle w:val="67"/>
        <w:rPr>
          <w:rFonts w:eastAsia="黑体"/>
          <w:b/>
          <w:bCs/>
          <w:color w:val="auto"/>
          <w:kern w:val="44"/>
          <w:sz w:val="36"/>
          <w:szCs w:val="36"/>
        </w:rPr>
      </w:pPr>
    </w:p>
    <w:p w14:paraId="74F369E2">
      <w:pPr>
        <w:pStyle w:val="67"/>
        <w:rPr>
          <w:rFonts w:eastAsia="黑体"/>
          <w:b/>
          <w:bCs/>
          <w:color w:val="auto"/>
          <w:kern w:val="44"/>
          <w:sz w:val="36"/>
          <w:szCs w:val="36"/>
        </w:rPr>
      </w:pPr>
    </w:p>
    <w:bookmarkEnd w:id="350"/>
    <w:p w14:paraId="1FE0B007">
      <w:pPr>
        <w:pStyle w:val="3"/>
        <w:ind w:left="1470" w:right="1470"/>
        <w:jc w:val="center"/>
        <w:rPr>
          <w:color w:val="auto"/>
          <w:sz w:val="36"/>
          <w:szCs w:val="36"/>
        </w:rPr>
      </w:pPr>
      <w:bookmarkStart w:id="352" w:name="_Toc25136"/>
      <w:bookmarkStart w:id="353" w:name="_Toc14055"/>
      <w:bookmarkStart w:id="354" w:name="_Toc8579"/>
    </w:p>
    <w:p w14:paraId="6878D7BF">
      <w:pPr>
        <w:pStyle w:val="3"/>
        <w:ind w:left="1470" w:right="1470"/>
        <w:jc w:val="center"/>
        <w:rPr>
          <w:color w:val="auto"/>
          <w:sz w:val="36"/>
          <w:szCs w:val="36"/>
        </w:rPr>
      </w:pPr>
    </w:p>
    <w:p w14:paraId="0C13BC72">
      <w:pPr>
        <w:pStyle w:val="3"/>
        <w:ind w:left="1470" w:right="1470"/>
        <w:jc w:val="center"/>
        <w:rPr>
          <w:color w:val="auto"/>
          <w:sz w:val="36"/>
          <w:szCs w:val="36"/>
        </w:rPr>
      </w:pPr>
      <w:r>
        <w:rPr>
          <w:rFonts w:hint="eastAsia"/>
          <w:color w:val="auto"/>
          <w:sz w:val="36"/>
          <w:szCs w:val="36"/>
        </w:rPr>
        <w:t xml:space="preserve">第五章  </w:t>
      </w:r>
      <w:bookmarkEnd w:id="352"/>
      <w:bookmarkEnd w:id="353"/>
      <w:bookmarkEnd w:id="354"/>
      <w:bookmarkStart w:id="355" w:name="_Toc508286143"/>
      <w:bookmarkStart w:id="356" w:name="_Toc16898"/>
      <w:bookmarkStart w:id="357" w:name="_Toc2767"/>
      <w:bookmarkStart w:id="358" w:name="_Toc25608"/>
      <w:r>
        <w:rPr>
          <w:rFonts w:hint="eastAsia"/>
          <w:color w:val="auto"/>
          <w:sz w:val="36"/>
          <w:szCs w:val="36"/>
        </w:rPr>
        <w:t xml:space="preserve"> 投标文件格式</w:t>
      </w:r>
      <w:bookmarkEnd w:id="355"/>
      <w:bookmarkEnd w:id="356"/>
      <w:bookmarkEnd w:id="357"/>
      <w:bookmarkEnd w:id="358"/>
    </w:p>
    <w:p w14:paraId="27F26F19">
      <w:pPr>
        <w:pStyle w:val="4"/>
        <w:rPr>
          <w:color w:val="auto"/>
          <w:sz w:val="32"/>
        </w:rPr>
      </w:pPr>
      <w:r>
        <w:rPr>
          <w:color w:val="auto"/>
          <w:sz w:val="32"/>
        </w:rPr>
        <w:br w:type="page"/>
      </w:r>
      <w:bookmarkStart w:id="359" w:name="_Toc508286144"/>
      <w:bookmarkStart w:id="360" w:name="_Toc10979"/>
      <w:bookmarkStart w:id="361" w:name="_Toc29236"/>
      <w:bookmarkStart w:id="362" w:name="_Toc12959"/>
      <w:bookmarkStart w:id="363" w:name="_Toc1720235"/>
      <w:r>
        <w:rPr>
          <w:rFonts w:hint="eastAsia"/>
          <w:color w:val="auto"/>
        </w:rPr>
        <w:t>封面</w:t>
      </w:r>
      <w:bookmarkEnd w:id="359"/>
      <w:bookmarkEnd w:id="360"/>
      <w:bookmarkEnd w:id="361"/>
      <w:bookmarkEnd w:id="362"/>
      <w:bookmarkEnd w:id="363"/>
    </w:p>
    <w:p w14:paraId="00EEF45B">
      <w:pPr>
        <w:rPr>
          <w:rFonts w:ascii="宋体" w:hAnsi="宋体" w:cs="宋体"/>
          <w:color w:val="auto"/>
          <w:sz w:val="44"/>
          <w:szCs w:val="44"/>
          <w:u w:val="single"/>
        </w:rPr>
      </w:pPr>
    </w:p>
    <w:p w14:paraId="544E5737">
      <w:pPr>
        <w:jc w:val="center"/>
        <w:rPr>
          <w:rFonts w:ascii="宋体" w:hAnsi="宋体" w:cs="宋体"/>
          <w:color w:val="auto"/>
          <w:sz w:val="44"/>
          <w:szCs w:val="44"/>
          <w:u w:val="single"/>
        </w:rPr>
      </w:pPr>
    </w:p>
    <w:p w14:paraId="5A49B4D4">
      <w:pPr>
        <w:jc w:val="center"/>
        <w:outlineLvl w:val="0"/>
        <w:rPr>
          <w:rFonts w:ascii="宋体" w:hAnsi="宋体" w:cs="宋体"/>
          <w:color w:val="auto"/>
          <w:sz w:val="36"/>
          <w:szCs w:val="44"/>
        </w:rPr>
      </w:pPr>
      <w:bookmarkStart w:id="364" w:name="_Toc8821"/>
      <w:r>
        <w:rPr>
          <w:rFonts w:hint="eastAsia" w:ascii="宋体" w:hAnsi="宋体" w:cs="宋体"/>
          <w:color w:val="auto"/>
          <w:sz w:val="36"/>
          <w:szCs w:val="44"/>
        </w:rPr>
        <w:t>（项目、标段名称）</w:t>
      </w:r>
      <w:bookmarkEnd w:id="364"/>
    </w:p>
    <w:p w14:paraId="6E981C03">
      <w:pPr>
        <w:jc w:val="center"/>
        <w:rPr>
          <w:rFonts w:ascii="宋体" w:hAnsi="宋体" w:cs="宋体"/>
          <w:color w:val="auto"/>
          <w:sz w:val="22"/>
          <w:szCs w:val="28"/>
        </w:rPr>
      </w:pPr>
    </w:p>
    <w:p w14:paraId="3837BB13">
      <w:pPr>
        <w:rPr>
          <w:color w:val="auto"/>
          <w:sz w:val="22"/>
          <w:szCs w:val="28"/>
        </w:rPr>
      </w:pPr>
    </w:p>
    <w:p w14:paraId="4112F0D4">
      <w:pPr>
        <w:spacing w:before="240" w:beforeLines="100"/>
        <w:jc w:val="center"/>
        <w:outlineLvl w:val="0"/>
        <w:rPr>
          <w:color w:val="auto"/>
          <w:sz w:val="44"/>
          <w:szCs w:val="52"/>
        </w:rPr>
      </w:pPr>
      <w:bookmarkStart w:id="365" w:name="_Toc919"/>
      <w:r>
        <w:rPr>
          <w:color w:val="auto"/>
          <w:sz w:val="44"/>
          <w:szCs w:val="52"/>
        </w:rPr>
        <w:t>投标文件</w:t>
      </w:r>
      <w:bookmarkEnd w:id="365"/>
    </w:p>
    <w:p w14:paraId="6AEA4007">
      <w:pPr>
        <w:jc w:val="center"/>
        <w:rPr>
          <w:color w:val="auto"/>
          <w:sz w:val="24"/>
          <w:szCs w:val="32"/>
        </w:rPr>
      </w:pPr>
    </w:p>
    <w:p w14:paraId="3D227114">
      <w:pPr>
        <w:jc w:val="center"/>
        <w:rPr>
          <w:color w:val="auto"/>
          <w:sz w:val="24"/>
          <w:szCs w:val="32"/>
        </w:rPr>
      </w:pPr>
    </w:p>
    <w:p w14:paraId="6BE72E62">
      <w:pPr>
        <w:jc w:val="center"/>
        <w:rPr>
          <w:color w:val="auto"/>
          <w:sz w:val="32"/>
          <w:szCs w:val="32"/>
        </w:rPr>
      </w:pPr>
    </w:p>
    <w:p w14:paraId="7A08C919">
      <w:pPr>
        <w:spacing w:line="360" w:lineRule="auto"/>
        <w:ind w:firstLine="2380" w:firstLineChars="850"/>
        <w:outlineLvl w:val="0"/>
        <w:rPr>
          <w:color w:val="auto"/>
          <w:sz w:val="28"/>
          <w:szCs w:val="28"/>
          <w:u w:val="single"/>
        </w:rPr>
      </w:pPr>
      <w:bookmarkStart w:id="366" w:name="_Toc16352"/>
      <w:r>
        <w:rPr>
          <w:rFonts w:hint="eastAsia"/>
          <w:color w:val="auto"/>
          <w:sz w:val="28"/>
          <w:szCs w:val="28"/>
        </w:rPr>
        <w:t>标段编号：</w:t>
      </w:r>
      <w:bookmarkEnd w:id="366"/>
    </w:p>
    <w:p w14:paraId="00458969">
      <w:pPr>
        <w:jc w:val="center"/>
        <w:rPr>
          <w:color w:val="auto"/>
          <w:sz w:val="32"/>
          <w:szCs w:val="32"/>
        </w:rPr>
      </w:pPr>
    </w:p>
    <w:p w14:paraId="10245F42">
      <w:pPr>
        <w:jc w:val="center"/>
        <w:rPr>
          <w:color w:val="auto"/>
          <w:sz w:val="32"/>
          <w:szCs w:val="32"/>
        </w:rPr>
      </w:pPr>
    </w:p>
    <w:p w14:paraId="3F27A66B">
      <w:pPr>
        <w:jc w:val="center"/>
        <w:rPr>
          <w:color w:val="auto"/>
          <w:sz w:val="32"/>
          <w:szCs w:val="32"/>
        </w:rPr>
      </w:pPr>
    </w:p>
    <w:p w14:paraId="17B9171A">
      <w:pPr>
        <w:jc w:val="center"/>
        <w:rPr>
          <w:color w:val="auto"/>
          <w:sz w:val="32"/>
          <w:szCs w:val="32"/>
        </w:rPr>
      </w:pPr>
    </w:p>
    <w:p w14:paraId="0D270237">
      <w:pPr>
        <w:rPr>
          <w:color w:val="auto"/>
          <w:sz w:val="32"/>
          <w:szCs w:val="32"/>
        </w:rPr>
      </w:pPr>
    </w:p>
    <w:p w14:paraId="601DDE7B">
      <w:pPr>
        <w:jc w:val="center"/>
        <w:rPr>
          <w:color w:val="auto"/>
          <w:sz w:val="32"/>
          <w:szCs w:val="32"/>
        </w:rPr>
      </w:pPr>
    </w:p>
    <w:p w14:paraId="4DEC9B6E">
      <w:pPr>
        <w:spacing w:line="360" w:lineRule="auto"/>
        <w:ind w:firstLine="1400" w:firstLineChars="500"/>
        <w:rPr>
          <w:color w:val="auto"/>
          <w:sz w:val="28"/>
          <w:szCs w:val="28"/>
        </w:rPr>
      </w:pPr>
    </w:p>
    <w:p w14:paraId="6DBF9FAB">
      <w:pPr>
        <w:spacing w:line="360" w:lineRule="auto"/>
        <w:ind w:firstLine="2400" w:firstLineChars="1000"/>
        <w:rPr>
          <w:color w:val="auto"/>
          <w:sz w:val="24"/>
          <w:szCs w:val="28"/>
        </w:rPr>
      </w:pPr>
      <w:r>
        <w:rPr>
          <w:color w:val="auto"/>
          <w:sz w:val="24"/>
          <w:szCs w:val="28"/>
        </w:rPr>
        <w:t>投标人：（盖单位章）</w:t>
      </w:r>
    </w:p>
    <w:p w14:paraId="53BE5646">
      <w:pPr>
        <w:spacing w:line="360" w:lineRule="auto"/>
        <w:ind w:firstLine="2400" w:firstLineChars="1000"/>
        <w:rPr>
          <w:color w:val="auto"/>
          <w:sz w:val="24"/>
          <w:szCs w:val="28"/>
        </w:rPr>
      </w:pPr>
    </w:p>
    <w:p w14:paraId="360F04A8">
      <w:pPr>
        <w:spacing w:line="360" w:lineRule="auto"/>
        <w:ind w:firstLine="2400" w:firstLineChars="1000"/>
        <w:rPr>
          <w:color w:val="auto"/>
          <w:sz w:val="24"/>
          <w:szCs w:val="28"/>
        </w:rPr>
      </w:pPr>
      <w:r>
        <w:rPr>
          <w:color w:val="auto"/>
          <w:sz w:val="24"/>
          <w:szCs w:val="28"/>
        </w:rPr>
        <w:t>法定代表人：（签字</w:t>
      </w:r>
      <w:r>
        <w:rPr>
          <w:rFonts w:hint="eastAsia"/>
          <w:color w:val="auto"/>
          <w:sz w:val="24"/>
          <w:szCs w:val="28"/>
        </w:rPr>
        <w:t>或盖章</w:t>
      </w:r>
      <w:r>
        <w:rPr>
          <w:color w:val="auto"/>
          <w:sz w:val="24"/>
          <w:szCs w:val="28"/>
        </w:rPr>
        <w:t>）</w:t>
      </w:r>
    </w:p>
    <w:p w14:paraId="7B01745A">
      <w:pPr>
        <w:spacing w:line="360" w:lineRule="auto"/>
        <w:ind w:firstLine="1200" w:firstLineChars="500"/>
        <w:rPr>
          <w:color w:val="auto"/>
          <w:sz w:val="24"/>
          <w:szCs w:val="28"/>
        </w:rPr>
      </w:pPr>
    </w:p>
    <w:p w14:paraId="44CF28F3">
      <w:pPr>
        <w:spacing w:line="360" w:lineRule="auto"/>
        <w:ind w:firstLine="2400" w:firstLineChars="1000"/>
        <w:rPr>
          <w:color w:val="auto"/>
          <w:sz w:val="24"/>
          <w:szCs w:val="28"/>
        </w:rPr>
      </w:pPr>
      <w:r>
        <w:rPr>
          <w:color w:val="auto"/>
          <w:sz w:val="24"/>
          <w:szCs w:val="28"/>
        </w:rPr>
        <w:t>或其委托代理人：（签字</w:t>
      </w:r>
      <w:r>
        <w:rPr>
          <w:rFonts w:hint="eastAsia"/>
          <w:color w:val="auto"/>
          <w:sz w:val="24"/>
          <w:szCs w:val="28"/>
        </w:rPr>
        <w:t>或盖章</w:t>
      </w:r>
      <w:r>
        <w:rPr>
          <w:color w:val="auto"/>
          <w:sz w:val="24"/>
          <w:szCs w:val="28"/>
        </w:rPr>
        <w:t>）</w:t>
      </w:r>
    </w:p>
    <w:p w14:paraId="3B1E5089">
      <w:pPr>
        <w:jc w:val="center"/>
        <w:rPr>
          <w:color w:val="auto"/>
          <w:sz w:val="24"/>
          <w:szCs w:val="28"/>
        </w:rPr>
      </w:pPr>
    </w:p>
    <w:p w14:paraId="3FC6D3B7">
      <w:pPr>
        <w:jc w:val="center"/>
        <w:rPr>
          <w:color w:val="auto"/>
          <w:sz w:val="24"/>
          <w:szCs w:val="28"/>
        </w:rPr>
      </w:pPr>
    </w:p>
    <w:p w14:paraId="09A5F13C">
      <w:pPr>
        <w:jc w:val="center"/>
        <w:outlineLvl w:val="0"/>
        <w:rPr>
          <w:color w:val="auto"/>
          <w:sz w:val="24"/>
          <w:szCs w:val="28"/>
        </w:rPr>
      </w:pPr>
      <w:bookmarkStart w:id="367" w:name="_Toc9254"/>
      <w:r>
        <w:rPr>
          <w:color w:val="auto"/>
          <w:sz w:val="24"/>
          <w:szCs w:val="28"/>
        </w:rPr>
        <w:t>年月日</w:t>
      </w:r>
      <w:bookmarkEnd w:id="367"/>
    </w:p>
    <w:p w14:paraId="41C434BA">
      <w:pPr>
        <w:spacing w:before="240" w:beforeLines="100" w:after="240" w:afterLines="100"/>
        <w:rPr>
          <w:rFonts w:eastAsia="楷体_GB2312"/>
          <w:color w:val="auto"/>
        </w:rPr>
      </w:pPr>
    </w:p>
    <w:p w14:paraId="4A50B2E4">
      <w:pPr>
        <w:keepNext/>
        <w:keepLines/>
        <w:spacing w:before="60" w:after="60" w:line="413" w:lineRule="auto"/>
        <w:rPr>
          <w:rFonts w:ascii="Arial" w:hAnsi="Arial" w:eastAsia="黑体"/>
          <w:b/>
          <w:bCs/>
          <w:color w:val="auto"/>
          <w:szCs w:val="32"/>
        </w:rPr>
      </w:pPr>
      <w:bookmarkStart w:id="368" w:name="_Toc1720236"/>
    </w:p>
    <w:p w14:paraId="034F640A">
      <w:pPr>
        <w:keepNext/>
        <w:keepLines/>
        <w:spacing w:before="60" w:after="60" w:line="413" w:lineRule="auto"/>
        <w:rPr>
          <w:rFonts w:ascii="Arial" w:hAnsi="Arial" w:eastAsia="黑体"/>
          <w:b/>
          <w:bCs/>
          <w:color w:val="auto"/>
          <w:szCs w:val="32"/>
        </w:rPr>
      </w:pPr>
    </w:p>
    <w:p w14:paraId="6AC76622">
      <w:pPr>
        <w:keepNext/>
        <w:keepLines/>
        <w:spacing w:before="60" w:after="60" w:line="413" w:lineRule="auto"/>
        <w:rPr>
          <w:rFonts w:ascii="Arial" w:hAnsi="Arial" w:eastAsia="黑体"/>
          <w:b/>
          <w:bCs/>
          <w:color w:val="auto"/>
          <w:szCs w:val="32"/>
        </w:rPr>
      </w:pPr>
    </w:p>
    <w:bookmarkEnd w:id="368"/>
    <w:p w14:paraId="2A1B217A">
      <w:pPr>
        <w:jc w:val="center"/>
        <w:rPr>
          <w:color w:val="auto"/>
          <w:sz w:val="32"/>
          <w:szCs w:val="32"/>
        </w:rPr>
      </w:pPr>
    </w:p>
    <w:p w14:paraId="0F5237CE">
      <w:pPr>
        <w:keepNext/>
        <w:keepLines/>
        <w:spacing w:line="360" w:lineRule="auto"/>
        <w:jc w:val="center"/>
        <w:outlineLvl w:val="2"/>
        <w:rPr>
          <w:rFonts w:ascii="黑体" w:hAnsi="宋体" w:eastAsia="黑体"/>
          <w:bCs/>
          <w:color w:val="auto"/>
          <w:sz w:val="32"/>
          <w:szCs w:val="32"/>
        </w:rPr>
      </w:pPr>
      <w:r>
        <w:rPr>
          <w:rFonts w:eastAsia="黑体"/>
          <w:b/>
          <w:bCs/>
          <w:color w:val="auto"/>
          <w:sz w:val="24"/>
          <w:szCs w:val="32"/>
        </w:rPr>
        <w:br w:type="page"/>
      </w:r>
      <w:bookmarkStart w:id="369" w:name="_Toc1720237"/>
      <w:r>
        <w:rPr>
          <w:rFonts w:hint="eastAsia" w:eastAsia="黑体"/>
          <w:b/>
          <w:bCs/>
          <w:color w:val="auto"/>
          <w:sz w:val="24"/>
          <w:szCs w:val="32"/>
        </w:rPr>
        <w:t>一、</w:t>
      </w:r>
      <w:r>
        <w:rPr>
          <w:rFonts w:hint="eastAsia" w:ascii="黑体" w:hAnsi="宋体" w:eastAsia="黑体"/>
          <w:bCs/>
          <w:color w:val="auto"/>
          <w:sz w:val="32"/>
          <w:szCs w:val="32"/>
        </w:rPr>
        <w:t>投标函</w:t>
      </w:r>
      <w:bookmarkEnd w:id="369"/>
    </w:p>
    <w:p w14:paraId="41E332FC">
      <w:pPr>
        <w:jc w:val="center"/>
        <w:rPr>
          <w:color w:val="auto"/>
        </w:rPr>
      </w:pPr>
    </w:p>
    <w:p w14:paraId="3777DBBF">
      <w:pPr>
        <w:numPr>
          <w:ilvl w:val="0"/>
          <w:numId w:val="3"/>
        </w:numPr>
        <w:spacing w:line="480" w:lineRule="auto"/>
        <w:ind w:firstLine="424" w:firstLineChars="202"/>
        <w:jc w:val="left"/>
        <w:rPr>
          <w:color w:val="auto"/>
          <w:szCs w:val="21"/>
        </w:rPr>
      </w:pPr>
      <w:r>
        <w:rPr>
          <w:color w:val="auto"/>
          <w:szCs w:val="21"/>
        </w:rPr>
        <w:t>根据你方项目编号为</w:t>
      </w:r>
      <w:r>
        <w:rPr>
          <w:color w:val="auto"/>
          <w:szCs w:val="21"/>
          <w:u w:val="single"/>
        </w:rPr>
        <w:t>（</w:t>
      </w:r>
      <w:r>
        <w:rPr>
          <w:rFonts w:hint="eastAsia"/>
          <w:color w:val="auto"/>
          <w:szCs w:val="21"/>
          <w:u w:val="single"/>
        </w:rPr>
        <w:t>招标</w:t>
      </w:r>
      <w:r>
        <w:rPr>
          <w:color w:val="auto"/>
          <w:szCs w:val="21"/>
          <w:u w:val="single"/>
        </w:rPr>
        <w:t>编号）</w:t>
      </w:r>
      <w:r>
        <w:rPr>
          <w:rFonts w:hint="eastAsia"/>
          <w:color w:val="auto"/>
          <w:szCs w:val="21"/>
          <w:u w:val="single"/>
        </w:rPr>
        <w:t xml:space="preserve">  </w:t>
      </w:r>
      <w:r>
        <w:rPr>
          <w:color w:val="auto"/>
          <w:szCs w:val="21"/>
        </w:rPr>
        <w:t>的</w:t>
      </w:r>
      <w:r>
        <w:rPr>
          <w:color w:val="auto"/>
          <w:szCs w:val="21"/>
          <w:u w:val="single"/>
        </w:rPr>
        <w:t>（</w:t>
      </w:r>
      <w:r>
        <w:rPr>
          <w:rFonts w:hint="eastAsia"/>
          <w:color w:val="auto"/>
          <w:szCs w:val="21"/>
          <w:u w:val="single"/>
        </w:rPr>
        <w:t>项目</w:t>
      </w:r>
      <w:r>
        <w:rPr>
          <w:color w:val="auto"/>
          <w:szCs w:val="21"/>
          <w:u w:val="single"/>
        </w:rPr>
        <w:t>名称）</w:t>
      </w:r>
      <w:r>
        <w:rPr>
          <w:rFonts w:hint="eastAsia"/>
          <w:color w:val="auto"/>
          <w:szCs w:val="21"/>
        </w:rPr>
        <w:t>招标文件</w:t>
      </w:r>
      <w:r>
        <w:rPr>
          <w:color w:val="auto"/>
          <w:szCs w:val="21"/>
        </w:rPr>
        <w:t>，遵照《中华人民共和国招标投标法》等有关规定，经踏勘项目现场和研究上述招标文件的投标须知、合同条款、</w:t>
      </w:r>
      <w:r>
        <w:rPr>
          <w:rFonts w:hint="eastAsia"/>
          <w:color w:val="auto"/>
          <w:szCs w:val="21"/>
        </w:rPr>
        <w:t>发包人要求</w:t>
      </w:r>
      <w:r>
        <w:rPr>
          <w:color w:val="auto"/>
          <w:szCs w:val="21"/>
        </w:rPr>
        <w:t>及其他有关文件后，我方愿以</w:t>
      </w:r>
      <w:r>
        <w:rPr>
          <w:rFonts w:hint="eastAsia"/>
          <w:color w:val="auto"/>
          <w:szCs w:val="21"/>
        </w:rPr>
        <w:t>招标代理服务费最终以代理项目中标价，</w:t>
      </w:r>
      <w:r>
        <w:rPr>
          <w:rFonts w:hint="eastAsia"/>
          <w:color w:val="auto"/>
          <w:szCs w:val="21"/>
          <w:highlight w:val="yellow"/>
        </w:rPr>
        <w:t>按</w:t>
      </w:r>
      <w:r>
        <w:rPr>
          <w:rFonts w:hint="eastAsia" w:ascii="宋体" w:hAnsi="宋体" w:cs="宋体"/>
          <w:color w:val="auto"/>
          <w:kern w:val="0"/>
          <w:szCs w:val="18"/>
          <w:highlight w:val="yellow"/>
          <w:lang w:val="en"/>
        </w:rPr>
        <w:t>《江苏省招标代理服务收费》（苏招协〔2022〕002号）</w:t>
      </w:r>
      <w:r>
        <w:rPr>
          <w:rFonts w:hint="eastAsia"/>
          <w:color w:val="auto"/>
          <w:szCs w:val="21"/>
          <w:highlight w:val="yellow"/>
        </w:rPr>
        <w:t>收费标准计算结果的</w:t>
      </w:r>
      <w:r>
        <w:rPr>
          <w:rFonts w:hint="eastAsia"/>
          <w:color w:val="auto"/>
          <w:szCs w:val="21"/>
          <w:highlight w:val="yellow"/>
          <w:u w:val="single"/>
        </w:rPr>
        <w:t xml:space="preserve">     </w:t>
      </w:r>
      <w:r>
        <w:rPr>
          <w:rFonts w:hint="eastAsia"/>
          <w:color w:val="auto"/>
          <w:szCs w:val="21"/>
          <w:highlight w:val="yellow"/>
        </w:rPr>
        <w:t>%计取</w:t>
      </w:r>
      <w:r>
        <w:rPr>
          <w:rFonts w:hint="eastAsia"/>
          <w:color w:val="auto"/>
          <w:szCs w:val="21"/>
        </w:rPr>
        <w:t>，固定费率不再调整。项目负责人</w:t>
      </w:r>
      <w:r>
        <w:rPr>
          <w:rFonts w:hint="eastAsia"/>
          <w:color w:val="auto"/>
          <w:szCs w:val="21"/>
          <w:u w:val="single"/>
        </w:rPr>
        <w:t xml:space="preserve">  （姓名及身份证号）</w:t>
      </w:r>
      <w:r>
        <w:rPr>
          <w:rFonts w:hint="eastAsia"/>
          <w:color w:val="auto"/>
          <w:szCs w:val="21"/>
        </w:rPr>
        <w:t>。</w:t>
      </w:r>
      <w:r>
        <w:rPr>
          <w:color w:val="auto"/>
          <w:szCs w:val="21"/>
        </w:rPr>
        <w:t>按</w:t>
      </w:r>
      <w:r>
        <w:rPr>
          <w:rFonts w:hint="eastAsia"/>
          <w:color w:val="auto"/>
          <w:szCs w:val="21"/>
        </w:rPr>
        <w:t>合同约定实施本项目的</w:t>
      </w:r>
      <w:r>
        <w:rPr>
          <w:rFonts w:hint="eastAsia"/>
          <w:color w:val="auto"/>
          <w:szCs w:val="21"/>
          <w:u w:val="single"/>
        </w:rPr>
        <w:t xml:space="preserve">             </w:t>
      </w:r>
      <w:r>
        <w:rPr>
          <w:rFonts w:hint="eastAsia"/>
          <w:color w:val="auto"/>
          <w:szCs w:val="21"/>
        </w:rPr>
        <w:t xml:space="preserve"> 招标代理服务</w:t>
      </w:r>
      <w:r>
        <w:rPr>
          <w:color w:val="auto"/>
          <w:szCs w:val="21"/>
        </w:rPr>
        <w:t>，并承担责任。</w:t>
      </w:r>
    </w:p>
    <w:p w14:paraId="5ABBE2E2">
      <w:pPr>
        <w:spacing w:line="360" w:lineRule="auto"/>
        <w:ind w:firstLine="424" w:firstLineChars="202"/>
        <w:rPr>
          <w:rFonts w:eastAsia="黑体"/>
          <w:color w:val="auto"/>
          <w:szCs w:val="32"/>
        </w:rPr>
      </w:pPr>
      <w:r>
        <w:rPr>
          <w:rFonts w:hint="eastAsia"/>
          <w:color w:val="auto"/>
          <w:szCs w:val="21"/>
        </w:rPr>
        <w:t>2、我方授权委托</w:t>
      </w:r>
      <w:r>
        <w:rPr>
          <w:rFonts w:hint="eastAsia"/>
          <w:color w:val="auto"/>
          <w:szCs w:val="21"/>
          <w:u w:val="single"/>
        </w:rPr>
        <w:t xml:space="preserve">       </w:t>
      </w:r>
      <w:r>
        <w:rPr>
          <w:rFonts w:hint="eastAsia"/>
          <w:color w:val="auto"/>
          <w:szCs w:val="21"/>
        </w:rPr>
        <w:t>同志（身份证号：</w:t>
      </w:r>
      <w:r>
        <w:rPr>
          <w:rFonts w:hint="eastAsia"/>
          <w:color w:val="auto"/>
          <w:szCs w:val="21"/>
          <w:u w:val="single"/>
        </w:rPr>
        <w:t xml:space="preserve">                      </w:t>
      </w:r>
      <w:r>
        <w:rPr>
          <w:rFonts w:hint="eastAsia"/>
          <w:color w:val="auto"/>
          <w:szCs w:val="21"/>
        </w:rPr>
        <w:t>）作为我方代表参加开标会议</w:t>
      </w:r>
      <w:r>
        <w:rPr>
          <w:rFonts w:hint="eastAsia" w:eastAsia="黑体"/>
          <w:color w:val="auto"/>
          <w:szCs w:val="32"/>
        </w:rPr>
        <w:t>。</w:t>
      </w:r>
    </w:p>
    <w:p w14:paraId="08B8B2CD">
      <w:pPr>
        <w:spacing w:line="480" w:lineRule="auto"/>
        <w:ind w:firstLine="424" w:firstLineChars="202"/>
        <w:jc w:val="left"/>
        <w:rPr>
          <w:color w:val="auto"/>
          <w:szCs w:val="21"/>
        </w:rPr>
      </w:pPr>
      <w:r>
        <w:rPr>
          <w:rFonts w:hint="eastAsia"/>
          <w:color w:val="auto"/>
          <w:szCs w:val="21"/>
        </w:rPr>
        <w:t>3</w:t>
      </w:r>
      <w:r>
        <w:rPr>
          <w:color w:val="auto"/>
          <w:szCs w:val="21"/>
        </w:rPr>
        <w:t>、</w:t>
      </w:r>
      <w:r>
        <w:rPr>
          <w:rFonts w:hint="eastAsia"/>
          <w:color w:val="auto"/>
          <w:szCs w:val="21"/>
        </w:rPr>
        <w:t>我方承诺不存在第二章“投标人须知”第1.4.2项和第1.4.3项规定的任何一种情形。</w:t>
      </w:r>
    </w:p>
    <w:p w14:paraId="6847C306">
      <w:pPr>
        <w:spacing w:line="480" w:lineRule="auto"/>
        <w:ind w:firstLine="424" w:firstLineChars="202"/>
        <w:jc w:val="left"/>
        <w:rPr>
          <w:color w:val="auto"/>
          <w:szCs w:val="21"/>
        </w:rPr>
      </w:pPr>
      <w:r>
        <w:rPr>
          <w:rFonts w:hint="eastAsia"/>
          <w:color w:val="auto"/>
          <w:szCs w:val="21"/>
        </w:rPr>
        <w:t>4、我方承诺拟派项目负责人满足第二章“投标人须知”第1.4.1项中对项目负责人相关要求。</w:t>
      </w:r>
    </w:p>
    <w:p w14:paraId="720A1560">
      <w:pPr>
        <w:spacing w:line="480" w:lineRule="auto"/>
        <w:ind w:firstLine="424" w:firstLineChars="202"/>
        <w:jc w:val="left"/>
        <w:rPr>
          <w:color w:val="auto"/>
          <w:szCs w:val="21"/>
        </w:rPr>
      </w:pPr>
      <w:r>
        <w:rPr>
          <w:rFonts w:hint="eastAsia"/>
          <w:color w:val="auto"/>
          <w:szCs w:val="21"/>
        </w:rPr>
        <w:t>5、我方承诺在本次投标过程中无弄虚作假和串通投标等违法、违规行为，并</w:t>
      </w:r>
      <w:r>
        <w:rPr>
          <w:rFonts w:hint="eastAsia" w:ascii="宋体" w:hAnsi="宋体"/>
          <w:color w:val="auto"/>
          <w:szCs w:val="21"/>
        </w:rPr>
        <w:t>愿意承担因</w:t>
      </w:r>
      <w:r>
        <w:rPr>
          <w:rFonts w:hint="eastAsia"/>
          <w:color w:val="auto"/>
          <w:szCs w:val="21"/>
        </w:rPr>
        <w:t>弄虚作假和串通投标</w:t>
      </w:r>
      <w:r>
        <w:rPr>
          <w:rFonts w:hint="eastAsia" w:ascii="宋体" w:hAnsi="宋体"/>
          <w:color w:val="auto"/>
          <w:szCs w:val="21"/>
        </w:rPr>
        <w:t>所引起的一切法律责任。</w:t>
      </w:r>
    </w:p>
    <w:p w14:paraId="7A482FAB">
      <w:pPr>
        <w:spacing w:line="480" w:lineRule="auto"/>
        <w:ind w:firstLine="424" w:firstLineChars="202"/>
        <w:jc w:val="left"/>
        <w:rPr>
          <w:color w:val="auto"/>
          <w:szCs w:val="21"/>
        </w:rPr>
      </w:pPr>
      <w:r>
        <w:rPr>
          <w:rFonts w:hint="eastAsia"/>
          <w:color w:val="auto"/>
          <w:szCs w:val="21"/>
        </w:rPr>
        <w:t>6</w:t>
      </w:r>
      <w:r>
        <w:rPr>
          <w:color w:val="auto"/>
          <w:szCs w:val="21"/>
        </w:rPr>
        <w:t>、我方承诺在投标有效期内不修改、撤销投标文件。</w:t>
      </w:r>
    </w:p>
    <w:p w14:paraId="453F0526">
      <w:pPr>
        <w:spacing w:line="480" w:lineRule="auto"/>
        <w:ind w:firstLine="424" w:firstLineChars="202"/>
        <w:jc w:val="left"/>
        <w:rPr>
          <w:color w:val="auto"/>
          <w:szCs w:val="21"/>
        </w:rPr>
      </w:pPr>
      <w:r>
        <w:rPr>
          <w:rFonts w:hint="eastAsia"/>
          <w:color w:val="auto"/>
          <w:szCs w:val="21"/>
        </w:rPr>
        <w:t>7</w:t>
      </w:r>
      <w:r>
        <w:rPr>
          <w:color w:val="auto"/>
          <w:szCs w:val="21"/>
        </w:rPr>
        <w:t>、如我方中标：</w:t>
      </w:r>
    </w:p>
    <w:p w14:paraId="63B3ABBF">
      <w:pPr>
        <w:spacing w:line="480" w:lineRule="auto"/>
        <w:ind w:firstLine="424" w:firstLineChars="202"/>
        <w:jc w:val="left"/>
        <w:rPr>
          <w:color w:val="auto"/>
          <w:szCs w:val="21"/>
        </w:rPr>
      </w:pPr>
      <w:r>
        <w:rPr>
          <w:color w:val="auto"/>
          <w:szCs w:val="21"/>
        </w:rPr>
        <w:t>（1）我方承诺在收到中标通知书后，在中标通知书规定的期限内与你方签订合同</w:t>
      </w:r>
      <w:r>
        <w:rPr>
          <w:rFonts w:hint="eastAsia"/>
          <w:color w:val="auto"/>
          <w:szCs w:val="21"/>
        </w:rPr>
        <w:t>；</w:t>
      </w:r>
    </w:p>
    <w:p w14:paraId="22B018C3">
      <w:pPr>
        <w:spacing w:line="480" w:lineRule="auto"/>
        <w:ind w:firstLine="424" w:firstLineChars="202"/>
        <w:jc w:val="left"/>
        <w:rPr>
          <w:color w:val="auto"/>
          <w:szCs w:val="21"/>
        </w:rPr>
      </w:pPr>
      <w:r>
        <w:rPr>
          <w:color w:val="auto"/>
          <w:szCs w:val="21"/>
        </w:rPr>
        <w:t>（2）</w:t>
      </w:r>
      <w:r>
        <w:rPr>
          <w:rFonts w:hint="eastAsia"/>
          <w:color w:val="auto"/>
          <w:szCs w:val="21"/>
        </w:rPr>
        <w:t>我方将自行完成的项目招标代理相关工作内容；</w:t>
      </w:r>
    </w:p>
    <w:p w14:paraId="15201B30">
      <w:pPr>
        <w:spacing w:line="480" w:lineRule="auto"/>
        <w:ind w:firstLine="424" w:firstLineChars="202"/>
        <w:jc w:val="left"/>
        <w:rPr>
          <w:color w:val="auto"/>
          <w:szCs w:val="21"/>
        </w:rPr>
      </w:pPr>
      <w:r>
        <w:rPr>
          <w:color w:val="auto"/>
          <w:szCs w:val="21"/>
        </w:rPr>
        <w:t>（</w:t>
      </w:r>
      <w:r>
        <w:rPr>
          <w:rFonts w:hint="eastAsia"/>
          <w:color w:val="auto"/>
          <w:szCs w:val="21"/>
        </w:rPr>
        <w:t>3</w:t>
      </w:r>
      <w:r>
        <w:rPr>
          <w:color w:val="auto"/>
          <w:szCs w:val="21"/>
        </w:rPr>
        <w:t>）我方承诺在</w:t>
      </w:r>
      <w:r>
        <w:rPr>
          <w:rFonts w:hint="eastAsia"/>
          <w:color w:val="auto"/>
          <w:szCs w:val="21"/>
        </w:rPr>
        <w:t>法定规定</w:t>
      </w:r>
      <w:r>
        <w:rPr>
          <w:color w:val="auto"/>
          <w:szCs w:val="21"/>
        </w:rPr>
        <w:t>的期限内完成并移交</w:t>
      </w:r>
      <w:r>
        <w:rPr>
          <w:rFonts w:hint="eastAsia"/>
          <w:color w:val="auto"/>
          <w:szCs w:val="21"/>
        </w:rPr>
        <w:t>完整备案资料</w:t>
      </w:r>
      <w:r>
        <w:rPr>
          <w:color w:val="auto"/>
          <w:szCs w:val="21"/>
        </w:rPr>
        <w:t>。</w:t>
      </w:r>
    </w:p>
    <w:p w14:paraId="1A1F2318">
      <w:pPr>
        <w:spacing w:line="360" w:lineRule="auto"/>
        <w:jc w:val="left"/>
        <w:rPr>
          <w:color w:val="auto"/>
          <w:u w:val="single"/>
        </w:rPr>
      </w:pPr>
      <w:r>
        <w:rPr>
          <w:color w:val="auto"/>
        </w:rPr>
        <w:t>投标人：</w:t>
      </w:r>
      <w:r>
        <w:rPr>
          <w:color w:val="auto"/>
          <w:u w:val="single"/>
        </w:rPr>
        <w:t>（盖</w:t>
      </w:r>
      <w:r>
        <w:rPr>
          <w:rFonts w:hint="eastAsia"/>
          <w:color w:val="auto"/>
          <w:u w:val="single"/>
        </w:rPr>
        <w:t>单位公</w:t>
      </w:r>
      <w:r>
        <w:rPr>
          <w:color w:val="auto"/>
          <w:u w:val="single"/>
        </w:rPr>
        <w:t>章）</w:t>
      </w:r>
    </w:p>
    <w:p w14:paraId="2A5A3A26">
      <w:pPr>
        <w:spacing w:line="360" w:lineRule="auto"/>
        <w:jc w:val="left"/>
        <w:rPr>
          <w:color w:val="auto"/>
          <w:u w:val="single"/>
        </w:rPr>
      </w:pPr>
      <w:r>
        <w:rPr>
          <w:color w:val="auto"/>
        </w:rPr>
        <w:t>单位地址：</w:t>
      </w:r>
    </w:p>
    <w:p w14:paraId="0A832355">
      <w:pPr>
        <w:spacing w:line="360" w:lineRule="auto"/>
        <w:jc w:val="left"/>
        <w:rPr>
          <w:color w:val="auto"/>
          <w:u w:val="single"/>
        </w:rPr>
      </w:pPr>
      <w:r>
        <w:rPr>
          <w:color w:val="auto"/>
        </w:rPr>
        <w:t>法定代表人或其委托代理人：</w:t>
      </w:r>
      <w:r>
        <w:rPr>
          <w:color w:val="auto"/>
          <w:u w:val="single"/>
        </w:rPr>
        <w:t>（签字或盖章）</w:t>
      </w:r>
    </w:p>
    <w:p w14:paraId="7ACA760B">
      <w:pPr>
        <w:spacing w:line="360" w:lineRule="auto"/>
        <w:jc w:val="left"/>
        <w:rPr>
          <w:color w:val="auto"/>
          <w:u w:val="single"/>
        </w:rPr>
      </w:pPr>
      <w:r>
        <w:rPr>
          <w:color w:val="auto"/>
        </w:rPr>
        <w:t>邮政编码：</w:t>
      </w:r>
    </w:p>
    <w:p w14:paraId="58CCFD66">
      <w:pPr>
        <w:spacing w:line="360" w:lineRule="auto"/>
        <w:jc w:val="left"/>
        <w:rPr>
          <w:color w:val="auto"/>
          <w:u w:val="single"/>
        </w:rPr>
      </w:pPr>
      <w:r>
        <w:rPr>
          <w:color w:val="auto"/>
        </w:rPr>
        <w:t>电话：</w:t>
      </w:r>
    </w:p>
    <w:p w14:paraId="6B307F2C">
      <w:pPr>
        <w:spacing w:line="360" w:lineRule="auto"/>
        <w:jc w:val="left"/>
        <w:rPr>
          <w:color w:val="auto"/>
        </w:rPr>
      </w:pPr>
      <w:r>
        <w:rPr>
          <w:color w:val="auto"/>
        </w:rPr>
        <w:t>传真：</w:t>
      </w:r>
    </w:p>
    <w:p w14:paraId="60CCCBE1">
      <w:pPr>
        <w:spacing w:before="120" w:beforeLines="50" w:after="240" w:afterLines="100" w:line="360" w:lineRule="auto"/>
        <w:jc w:val="left"/>
        <w:rPr>
          <w:color w:val="auto"/>
          <w:szCs w:val="21"/>
        </w:rPr>
      </w:pPr>
      <w:r>
        <w:rPr>
          <w:color w:val="auto"/>
        </w:rPr>
        <w:t>日期：</w:t>
      </w:r>
      <w:r>
        <w:rPr>
          <w:rFonts w:hint="eastAsia"/>
          <w:color w:val="auto"/>
        </w:rPr>
        <w:t xml:space="preserve">   </w:t>
      </w:r>
      <w:r>
        <w:rPr>
          <w:rFonts w:hint="eastAsia"/>
          <w:color w:val="auto"/>
          <w:szCs w:val="21"/>
        </w:rPr>
        <w:t>年 月 日</w:t>
      </w:r>
    </w:p>
    <w:p w14:paraId="6142DFB3">
      <w:pPr>
        <w:pStyle w:val="3"/>
        <w:rPr>
          <w:color w:val="auto"/>
        </w:rPr>
      </w:pPr>
    </w:p>
    <w:p w14:paraId="3E568109">
      <w:pPr>
        <w:pStyle w:val="3"/>
        <w:ind w:left="1470" w:right="1470"/>
        <w:rPr>
          <w:color w:val="auto"/>
        </w:rPr>
      </w:pPr>
    </w:p>
    <w:p w14:paraId="2D4E34D5">
      <w:pPr>
        <w:pStyle w:val="4"/>
        <w:jc w:val="center"/>
        <w:rPr>
          <w:rFonts w:ascii="宋体" w:hAnsi="宋体"/>
          <w:b w:val="0"/>
          <w:bCs w:val="0"/>
          <w:color w:val="auto"/>
          <w:sz w:val="28"/>
          <w:szCs w:val="28"/>
        </w:rPr>
      </w:pPr>
      <w:bookmarkStart w:id="370" w:name="_Toc25937"/>
      <w:bookmarkStart w:id="371" w:name="_Toc32442"/>
      <w:bookmarkStart w:id="372" w:name="_Toc7680"/>
      <w:r>
        <w:rPr>
          <w:rFonts w:hint="eastAsia" w:ascii="宋体" w:hAnsi="宋体"/>
          <w:b w:val="0"/>
          <w:bCs w:val="0"/>
          <w:color w:val="auto"/>
          <w:sz w:val="28"/>
          <w:szCs w:val="28"/>
        </w:rPr>
        <w:t>二、法定代表人身份证明书</w:t>
      </w:r>
      <w:bookmarkEnd w:id="370"/>
      <w:bookmarkEnd w:id="371"/>
      <w:bookmarkEnd w:id="372"/>
    </w:p>
    <w:p w14:paraId="2F31A151">
      <w:pPr>
        <w:pStyle w:val="5"/>
        <w:snapToGrid w:val="0"/>
        <w:spacing w:line="500" w:lineRule="exact"/>
        <w:ind w:firstLine="0"/>
        <w:jc w:val="center"/>
        <w:rPr>
          <w:rFonts w:ascii="宋体" w:hAnsi="宋体"/>
          <w:bCs/>
          <w:color w:val="auto"/>
          <w:sz w:val="24"/>
        </w:rPr>
      </w:pPr>
    </w:p>
    <w:p w14:paraId="1B40A3FA">
      <w:pPr>
        <w:autoSpaceDE w:val="0"/>
        <w:autoSpaceDN w:val="0"/>
        <w:adjustRightInd w:val="0"/>
        <w:spacing w:line="480" w:lineRule="auto"/>
        <w:ind w:firstLine="420" w:firstLineChars="200"/>
        <w:jc w:val="left"/>
        <w:rPr>
          <w:rFonts w:ascii="宋体" w:hAnsi="TimesNewRomanPSMT" w:cs="宋体"/>
          <w:color w:val="auto"/>
          <w:kern w:val="0"/>
          <w:szCs w:val="21"/>
        </w:rPr>
      </w:pPr>
      <w:r>
        <w:rPr>
          <w:rFonts w:hint="eastAsia" w:ascii="宋体" w:hAnsi="TimesNewRomanPSMT" w:cs="宋体"/>
          <w:color w:val="auto"/>
          <w:kern w:val="0"/>
          <w:szCs w:val="21"/>
        </w:rPr>
        <w:t>投 标 人：</w:t>
      </w:r>
      <w:r>
        <w:rPr>
          <w:rFonts w:hint="eastAsia" w:ascii="宋体" w:hAnsi="TimesNewRomanPSMT" w:cs="宋体"/>
          <w:color w:val="auto"/>
          <w:kern w:val="0"/>
          <w:szCs w:val="21"/>
          <w:u w:val="single"/>
        </w:rPr>
        <w:t xml:space="preserve">                                                       </w:t>
      </w:r>
      <w:r>
        <w:rPr>
          <w:rFonts w:hint="eastAsia" w:ascii="宋体" w:hAnsi="TimesNewRomanPSMT" w:cs="宋体"/>
          <w:color w:val="auto"/>
          <w:kern w:val="0"/>
          <w:szCs w:val="21"/>
        </w:rPr>
        <w:t xml:space="preserve"> </w:t>
      </w:r>
    </w:p>
    <w:p w14:paraId="31D1A9A0">
      <w:pPr>
        <w:autoSpaceDE w:val="0"/>
        <w:autoSpaceDN w:val="0"/>
        <w:adjustRightInd w:val="0"/>
        <w:spacing w:line="480" w:lineRule="auto"/>
        <w:ind w:firstLine="420" w:firstLineChars="200"/>
        <w:jc w:val="left"/>
        <w:rPr>
          <w:rFonts w:ascii="宋体" w:hAnsi="TimesNewRomanPSMT" w:cs="宋体"/>
          <w:color w:val="auto"/>
          <w:kern w:val="0"/>
          <w:szCs w:val="21"/>
        </w:rPr>
      </w:pPr>
      <w:r>
        <w:rPr>
          <w:rFonts w:hint="eastAsia" w:ascii="宋体" w:hAnsi="TimesNewRomanPSMT" w:cs="宋体"/>
          <w:color w:val="auto"/>
          <w:kern w:val="0"/>
          <w:szCs w:val="21"/>
        </w:rPr>
        <w:t>单位性质：</w:t>
      </w:r>
      <w:r>
        <w:rPr>
          <w:rFonts w:hint="eastAsia" w:ascii="宋体" w:hAnsi="TimesNewRomanPSMT" w:cs="宋体"/>
          <w:color w:val="auto"/>
          <w:kern w:val="0"/>
          <w:szCs w:val="21"/>
          <w:u w:val="single"/>
        </w:rPr>
        <w:t xml:space="preserve">                                                       </w:t>
      </w:r>
      <w:r>
        <w:rPr>
          <w:rFonts w:hint="eastAsia" w:ascii="宋体" w:hAnsi="TimesNewRomanPSMT" w:cs="宋体"/>
          <w:color w:val="auto"/>
          <w:kern w:val="0"/>
          <w:szCs w:val="21"/>
        </w:rPr>
        <w:t xml:space="preserve"> </w:t>
      </w:r>
    </w:p>
    <w:p w14:paraId="0A29E828">
      <w:pPr>
        <w:autoSpaceDE w:val="0"/>
        <w:autoSpaceDN w:val="0"/>
        <w:adjustRightInd w:val="0"/>
        <w:spacing w:line="480" w:lineRule="auto"/>
        <w:ind w:firstLine="420" w:firstLineChars="200"/>
        <w:jc w:val="left"/>
        <w:rPr>
          <w:rFonts w:ascii="宋体" w:hAnsi="TimesNewRomanPSMT" w:cs="宋体"/>
          <w:color w:val="auto"/>
          <w:kern w:val="0"/>
          <w:szCs w:val="21"/>
        </w:rPr>
      </w:pPr>
      <w:r>
        <w:rPr>
          <w:rFonts w:hint="eastAsia" w:ascii="宋体" w:hAnsi="TimesNewRomanPSMT" w:cs="宋体"/>
          <w:color w:val="auto"/>
          <w:kern w:val="0"/>
          <w:szCs w:val="21"/>
        </w:rPr>
        <w:t>地    址：</w:t>
      </w:r>
      <w:r>
        <w:rPr>
          <w:rFonts w:hint="eastAsia" w:ascii="宋体" w:hAnsi="TimesNewRomanPSMT" w:cs="宋体"/>
          <w:color w:val="auto"/>
          <w:kern w:val="0"/>
          <w:szCs w:val="21"/>
          <w:u w:val="single"/>
        </w:rPr>
        <w:t xml:space="preserve">                                                       </w:t>
      </w:r>
      <w:r>
        <w:rPr>
          <w:rFonts w:hint="eastAsia" w:ascii="宋体" w:hAnsi="TimesNewRomanPSMT" w:cs="宋体"/>
          <w:color w:val="auto"/>
          <w:kern w:val="0"/>
          <w:szCs w:val="21"/>
        </w:rPr>
        <w:t xml:space="preserve"> </w:t>
      </w:r>
    </w:p>
    <w:p w14:paraId="487EB271">
      <w:pPr>
        <w:autoSpaceDE w:val="0"/>
        <w:autoSpaceDN w:val="0"/>
        <w:adjustRightInd w:val="0"/>
        <w:spacing w:line="480" w:lineRule="auto"/>
        <w:ind w:firstLine="420" w:firstLineChars="200"/>
        <w:jc w:val="left"/>
        <w:rPr>
          <w:rFonts w:ascii="宋体" w:hAnsi="TimesNewRomanPSMT" w:cs="宋体"/>
          <w:color w:val="auto"/>
          <w:kern w:val="0"/>
          <w:szCs w:val="21"/>
        </w:rPr>
      </w:pPr>
      <w:r>
        <w:rPr>
          <w:rFonts w:hint="eastAsia" w:ascii="宋体" w:hAnsi="TimesNewRomanPSMT" w:cs="宋体"/>
          <w:color w:val="auto"/>
          <w:kern w:val="0"/>
          <w:szCs w:val="21"/>
        </w:rPr>
        <w:t>成立时间：</w:t>
      </w:r>
      <w:r>
        <w:rPr>
          <w:rFonts w:hint="eastAsia" w:ascii="宋体" w:hAnsi="TimesNewRomanPSMT" w:cs="宋体"/>
          <w:color w:val="auto"/>
          <w:kern w:val="0"/>
          <w:szCs w:val="21"/>
          <w:u w:val="single"/>
        </w:rPr>
        <w:t xml:space="preserve">                 </w:t>
      </w:r>
      <w:r>
        <w:rPr>
          <w:rFonts w:hint="eastAsia" w:ascii="宋体" w:hAnsi="TimesNewRomanPSMT" w:cs="宋体"/>
          <w:color w:val="auto"/>
          <w:kern w:val="0"/>
          <w:szCs w:val="21"/>
        </w:rPr>
        <w:t>年</w:t>
      </w:r>
      <w:r>
        <w:rPr>
          <w:rFonts w:hint="eastAsia" w:ascii="宋体" w:hAnsi="TimesNewRomanPSMT" w:cs="宋体"/>
          <w:color w:val="auto"/>
          <w:kern w:val="0"/>
          <w:szCs w:val="21"/>
          <w:u w:val="single"/>
        </w:rPr>
        <w:t xml:space="preserve">              </w:t>
      </w:r>
      <w:r>
        <w:rPr>
          <w:rFonts w:hint="eastAsia" w:ascii="宋体" w:hAnsi="TimesNewRomanPSMT" w:cs="宋体"/>
          <w:color w:val="auto"/>
          <w:kern w:val="0"/>
          <w:szCs w:val="21"/>
        </w:rPr>
        <w:t>月</w:t>
      </w:r>
      <w:r>
        <w:rPr>
          <w:rFonts w:hint="eastAsia" w:ascii="宋体" w:hAnsi="TimesNewRomanPSMT" w:cs="宋体"/>
          <w:color w:val="auto"/>
          <w:kern w:val="0"/>
          <w:szCs w:val="21"/>
          <w:u w:val="single"/>
        </w:rPr>
        <w:t xml:space="preserve">              </w:t>
      </w:r>
      <w:r>
        <w:rPr>
          <w:rFonts w:hint="eastAsia" w:ascii="宋体" w:hAnsi="TimesNewRomanPSMT" w:cs="宋体"/>
          <w:color w:val="auto"/>
          <w:kern w:val="0"/>
          <w:szCs w:val="21"/>
        </w:rPr>
        <w:t>日</w:t>
      </w:r>
    </w:p>
    <w:p w14:paraId="52BA11D6">
      <w:pPr>
        <w:autoSpaceDE w:val="0"/>
        <w:autoSpaceDN w:val="0"/>
        <w:adjustRightInd w:val="0"/>
        <w:spacing w:line="480" w:lineRule="auto"/>
        <w:ind w:firstLine="420" w:firstLineChars="200"/>
        <w:jc w:val="left"/>
        <w:rPr>
          <w:rFonts w:ascii="宋体" w:hAnsi="TimesNewRomanPSMT" w:cs="宋体"/>
          <w:color w:val="auto"/>
          <w:kern w:val="0"/>
          <w:szCs w:val="21"/>
        </w:rPr>
      </w:pPr>
      <w:r>
        <w:rPr>
          <w:rFonts w:hint="eastAsia" w:ascii="宋体" w:hAnsi="TimesNewRomanPSMT" w:cs="宋体"/>
          <w:color w:val="auto"/>
          <w:kern w:val="0"/>
          <w:szCs w:val="21"/>
        </w:rPr>
        <w:t>经营期限：</w:t>
      </w:r>
      <w:r>
        <w:rPr>
          <w:rFonts w:hint="eastAsia" w:ascii="宋体" w:hAnsi="TimesNewRomanPSMT" w:cs="宋体"/>
          <w:color w:val="auto"/>
          <w:kern w:val="0"/>
          <w:szCs w:val="21"/>
          <w:u w:val="single"/>
        </w:rPr>
        <w:t xml:space="preserve">                                                        </w:t>
      </w:r>
    </w:p>
    <w:p w14:paraId="3B008CE9">
      <w:pPr>
        <w:autoSpaceDE w:val="0"/>
        <w:autoSpaceDN w:val="0"/>
        <w:adjustRightInd w:val="0"/>
        <w:spacing w:line="480" w:lineRule="auto"/>
        <w:ind w:firstLine="420" w:firstLineChars="200"/>
        <w:jc w:val="left"/>
        <w:rPr>
          <w:rFonts w:ascii="宋体" w:hAnsi="TimesNewRomanPSMT" w:cs="宋体"/>
          <w:color w:val="auto"/>
          <w:kern w:val="0"/>
          <w:szCs w:val="21"/>
        </w:rPr>
      </w:pPr>
      <w:r>
        <w:rPr>
          <w:rFonts w:hint="eastAsia" w:ascii="宋体" w:hAnsi="TimesNewRomanPSMT" w:cs="宋体"/>
          <w:color w:val="auto"/>
          <w:kern w:val="0"/>
          <w:szCs w:val="21"/>
        </w:rPr>
        <w:t>姓    名：</w:t>
      </w:r>
      <w:r>
        <w:rPr>
          <w:rFonts w:hint="eastAsia" w:ascii="宋体" w:hAnsi="TimesNewRomanPSMT" w:cs="宋体"/>
          <w:color w:val="auto"/>
          <w:kern w:val="0"/>
          <w:szCs w:val="21"/>
          <w:u w:val="single"/>
        </w:rPr>
        <w:t xml:space="preserve">                      </w:t>
      </w:r>
      <w:r>
        <w:rPr>
          <w:rFonts w:hint="eastAsia" w:ascii="宋体" w:hAnsi="TimesNewRomanPSMT" w:cs="宋体"/>
          <w:color w:val="auto"/>
          <w:kern w:val="0"/>
          <w:szCs w:val="21"/>
        </w:rPr>
        <w:t xml:space="preserve">    性        别：</w:t>
      </w:r>
      <w:r>
        <w:rPr>
          <w:rFonts w:hint="eastAsia" w:ascii="宋体" w:hAnsi="TimesNewRomanPSMT" w:cs="宋体"/>
          <w:color w:val="auto"/>
          <w:kern w:val="0"/>
          <w:szCs w:val="21"/>
          <w:u w:val="single"/>
        </w:rPr>
        <w:t xml:space="preserve">                </w:t>
      </w:r>
    </w:p>
    <w:p w14:paraId="3723ED08">
      <w:pPr>
        <w:autoSpaceDE w:val="0"/>
        <w:autoSpaceDN w:val="0"/>
        <w:adjustRightInd w:val="0"/>
        <w:spacing w:line="480" w:lineRule="auto"/>
        <w:ind w:firstLine="420" w:firstLineChars="200"/>
        <w:jc w:val="left"/>
        <w:rPr>
          <w:rFonts w:ascii="宋体" w:hAnsi="TimesNewRomanPSMT" w:cs="宋体"/>
          <w:color w:val="auto"/>
          <w:kern w:val="0"/>
          <w:szCs w:val="21"/>
        </w:rPr>
      </w:pPr>
      <w:r>
        <w:rPr>
          <w:rFonts w:hint="eastAsia" w:ascii="宋体" w:hAnsi="TimesNewRomanPSMT" w:cs="宋体"/>
          <w:color w:val="auto"/>
          <w:kern w:val="0"/>
          <w:szCs w:val="21"/>
        </w:rPr>
        <w:t>年    龄：</w:t>
      </w:r>
      <w:r>
        <w:rPr>
          <w:rFonts w:hint="eastAsia" w:ascii="宋体" w:hAnsi="TimesNewRomanPSMT" w:cs="宋体"/>
          <w:color w:val="auto"/>
          <w:kern w:val="0"/>
          <w:szCs w:val="21"/>
          <w:u w:val="single"/>
        </w:rPr>
        <w:t xml:space="preserve">                      </w:t>
      </w:r>
      <w:r>
        <w:rPr>
          <w:rFonts w:hint="eastAsia" w:ascii="宋体" w:hAnsi="TimesNewRomanPSMT" w:cs="宋体"/>
          <w:color w:val="auto"/>
          <w:kern w:val="0"/>
          <w:szCs w:val="21"/>
        </w:rPr>
        <w:t xml:space="preserve">    职        务：</w:t>
      </w:r>
      <w:r>
        <w:rPr>
          <w:rFonts w:hint="eastAsia" w:ascii="宋体" w:hAnsi="TimesNewRomanPSMT" w:cs="宋体"/>
          <w:color w:val="auto"/>
          <w:kern w:val="0"/>
          <w:szCs w:val="21"/>
          <w:u w:val="single"/>
        </w:rPr>
        <w:t xml:space="preserve">                </w:t>
      </w:r>
    </w:p>
    <w:p w14:paraId="0F025488">
      <w:pPr>
        <w:autoSpaceDE w:val="0"/>
        <w:autoSpaceDN w:val="0"/>
        <w:adjustRightInd w:val="0"/>
        <w:spacing w:line="480" w:lineRule="auto"/>
        <w:ind w:firstLine="420" w:firstLineChars="200"/>
        <w:jc w:val="left"/>
        <w:rPr>
          <w:rFonts w:ascii="宋体" w:hAnsi="TimesNewRomanPSMT" w:cs="宋体"/>
          <w:color w:val="auto"/>
          <w:kern w:val="0"/>
          <w:szCs w:val="21"/>
        </w:rPr>
      </w:pPr>
      <w:r>
        <w:rPr>
          <w:rFonts w:hint="eastAsia" w:ascii="宋体" w:hAnsi="TimesNewRomanPSMT" w:cs="宋体"/>
          <w:color w:val="auto"/>
          <w:kern w:val="0"/>
          <w:szCs w:val="21"/>
        </w:rPr>
        <w:t>系</w:t>
      </w:r>
      <w:r>
        <w:rPr>
          <w:rFonts w:hint="eastAsia" w:ascii="宋体" w:hAnsi="TimesNewRomanPSMT" w:cs="宋体"/>
          <w:color w:val="auto"/>
          <w:kern w:val="0"/>
          <w:szCs w:val="21"/>
          <w:u w:val="single"/>
        </w:rPr>
        <w:t xml:space="preserve">                                    </w:t>
      </w:r>
      <w:r>
        <w:rPr>
          <w:rFonts w:hint="eastAsia" w:ascii="宋体" w:hAnsi="TimesNewRomanPSMT" w:cs="宋体"/>
          <w:color w:val="auto"/>
          <w:kern w:val="0"/>
          <w:szCs w:val="21"/>
        </w:rPr>
        <w:t>（投标人名称）的法定代表人。</w:t>
      </w:r>
    </w:p>
    <w:p w14:paraId="3FFDA6FB">
      <w:pPr>
        <w:autoSpaceDE w:val="0"/>
        <w:autoSpaceDN w:val="0"/>
        <w:adjustRightInd w:val="0"/>
        <w:spacing w:line="480" w:lineRule="auto"/>
        <w:ind w:firstLine="840" w:firstLineChars="400"/>
        <w:jc w:val="left"/>
        <w:rPr>
          <w:rFonts w:ascii="宋体" w:hAnsi="TimesNewRomanPSMT" w:cs="宋体"/>
          <w:color w:val="auto"/>
          <w:kern w:val="0"/>
          <w:szCs w:val="21"/>
        </w:rPr>
      </w:pPr>
      <w:r>
        <w:rPr>
          <w:rFonts w:hint="eastAsia" w:ascii="宋体" w:hAnsi="TimesNewRomanPSMT" w:cs="宋体"/>
          <w:color w:val="auto"/>
          <w:kern w:val="0"/>
          <w:szCs w:val="21"/>
        </w:rPr>
        <w:t>特此证明。</w:t>
      </w:r>
    </w:p>
    <w:p w14:paraId="6E7796CD">
      <w:pPr>
        <w:autoSpaceDE w:val="0"/>
        <w:autoSpaceDN w:val="0"/>
        <w:adjustRightInd w:val="0"/>
        <w:spacing w:line="480" w:lineRule="auto"/>
        <w:ind w:firstLine="420" w:firstLineChars="200"/>
        <w:jc w:val="left"/>
        <w:rPr>
          <w:rFonts w:ascii="宋体" w:hAnsi="TimesNewRomanPSMT" w:cs="宋体"/>
          <w:color w:val="auto"/>
          <w:kern w:val="0"/>
          <w:szCs w:val="21"/>
        </w:rPr>
      </w:pPr>
    </w:p>
    <w:p w14:paraId="7C94CBF5">
      <w:pPr>
        <w:autoSpaceDE w:val="0"/>
        <w:autoSpaceDN w:val="0"/>
        <w:adjustRightInd w:val="0"/>
        <w:spacing w:line="480" w:lineRule="auto"/>
        <w:ind w:firstLine="420" w:firstLineChars="200"/>
        <w:jc w:val="left"/>
        <w:rPr>
          <w:rFonts w:ascii="宋体" w:hAnsi="TimesNewRomanPSMT" w:cs="宋体"/>
          <w:color w:val="auto"/>
          <w:kern w:val="0"/>
          <w:szCs w:val="21"/>
        </w:rPr>
      </w:pPr>
      <w:r>
        <w:rPr>
          <w:rFonts w:hint="eastAsia" w:ascii="宋体" w:hAnsi="TimesNewRomanPSMT" w:cs="宋体"/>
          <w:color w:val="auto"/>
          <w:kern w:val="0"/>
          <w:szCs w:val="21"/>
        </w:rPr>
        <w:t>附：法定代表人身份证复印件。</w:t>
      </w:r>
    </w:p>
    <w:p w14:paraId="4A8C73AF">
      <w:pPr>
        <w:autoSpaceDE w:val="0"/>
        <w:autoSpaceDN w:val="0"/>
        <w:adjustRightInd w:val="0"/>
        <w:spacing w:line="480" w:lineRule="auto"/>
        <w:ind w:firstLine="420" w:firstLineChars="200"/>
        <w:jc w:val="left"/>
        <w:rPr>
          <w:rFonts w:ascii="宋体" w:hAnsi="TimesNewRomanPSMT" w:cs="宋体"/>
          <w:color w:val="auto"/>
          <w:kern w:val="0"/>
          <w:szCs w:val="21"/>
        </w:rPr>
      </w:pPr>
    </w:p>
    <w:p w14:paraId="190B5AB5">
      <w:pPr>
        <w:autoSpaceDE w:val="0"/>
        <w:autoSpaceDN w:val="0"/>
        <w:adjustRightInd w:val="0"/>
        <w:spacing w:line="480" w:lineRule="auto"/>
        <w:jc w:val="left"/>
        <w:rPr>
          <w:rFonts w:ascii="宋体" w:hAnsi="TimesNewRomanPSMT" w:cs="宋体"/>
          <w:color w:val="auto"/>
          <w:kern w:val="0"/>
          <w:szCs w:val="21"/>
        </w:rPr>
      </w:pPr>
    </w:p>
    <w:p w14:paraId="6E6C791A">
      <w:pPr>
        <w:autoSpaceDE w:val="0"/>
        <w:autoSpaceDN w:val="0"/>
        <w:adjustRightInd w:val="0"/>
        <w:spacing w:line="480" w:lineRule="auto"/>
        <w:ind w:firstLine="420" w:firstLineChars="200"/>
        <w:jc w:val="left"/>
        <w:rPr>
          <w:rFonts w:ascii="宋体" w:hAnsi="TimesNewRomanPSMT" w:cs="宋体"/>
          <w:color w:val="auto"/>
          <w:kern w:val="0"/>
          <w:szCs w:val="21"/>
        </w:rPr>
      </w:pPr>
    </w:p>
    <w:p w14:paraId="56DDC458">
      <w:pPr>
        <w:autoSpaceDE w:val="0"/>
        <w:autoSpaceDN w:val="0"/>
        <w:adjustRightInd w:val="0"/>
        <w:spacing w:line="480" w:lineRule="auto"/>
        <w:ind w:firstLine="1995" w:firstLineChars="950"/>
        <w:jc w:val="left"/>
        <w:rPr>
          <w:rFonts w:ascii="宋体" w:hAnsi="TimesNewRomanPSMT" w:cs="宋体"/>
          <w:color w:val="auto"/>
          <w:kern w:val="0"/>
          <w:szCs w:val="21"/>
        </w:rPr>
      </w:pPr>
      <w:r>
        <w:rPr>
          <w:rFonts w:hint="eastAsia" w:ascii="宋体" w:hAnsi="TimesNewRomanPSMT" w:cs="宋体"/>
          <w:color w:val="auto"/>
          <w:kern w:val="0"/>
          <w:szCs w:val="21"/>
        </w:rPr>
        <w:t>投标人：</w:t>
      </w:r>
      <w:r>
        <w:rPr>
          <w:rFonts w:hint="eastAsia" w:ascii="宋体" w:hAnsi="TimesNewRomanPSMT" w:cs="宋体"/>
          <w:color w:val="auto"/>
          <w:kern w:val="0"/>
          <w:szCs w:val="21"/>
          <w:u w:val="single"/>
        </w:rPr>
        <w:t xml:space="preserve">                          </w:t>
      </w:r>
      <w:r>
        <w:rPr>
          <w:rFonts w:hint="eastAsia" w:ascii="宋体" w:hAnsi="TimesNewRomanPSMT" w:cs="宋体"/>
          <w:color w:val="auto"/>
          <w:kern w:val="0"/>
          <w:szCs w:val="21"/>
        </w:rPr>
        <w:t>（盖单位章）</w:t>
      </w:r>
    </w:p>
    <w:p w14:paraId="538633FE">
      <w:pPr>
        <w:spacing w:line="480" w:lineRule="auto"/>
        <w:rPr>
          <w:rFonts w:ascii="宋体" w:hAnsi="宋体" w:cs="宋体"/>
          <w:color w:val="auto"/>
          <w:sz w:val="20"/>
        </w:rPr>
      </w:pPr>
      <w:r>
        <w:rPr>
          <w:rFonts w:hint="eastAsia" w:ascii="宋体" w:hAnsi="TimesNewRomanPSMT" w:cs="宋体"/>
          <w:color w:val="auto"/>
          <w:kern w:val="0"/>
          <w:szCs w:val="21"/>
        </w:rPr>
        <w:t xml:space="preserve">                        日期： </w:t>
      </w:r>
      <w:r>
        <w:rPr>
          <w:rFonts w:hint="eastAsia" w:ascii="宋体" w:hAnsi="TimesNewRomanPSMT" w:cs="宋体"/>
          <w:color w:val="auto"/>
          <w:kern w:val="0"/>
          <w:szCs w:val="21"/>
          <w:u w:val="single"/>
        </w:rPr>
        <w:t xml:space="preserve">          </w:t>
      </w:r>
      <w:r>
        <w:rPr>
          <w:rFonts w:hint="eastAsia" w:ascii="宋体" w:hAnsi="TimesNewRomanPSMT" w:cs="宋体"/>
          <w:color w:val="auto"/>
          <w:kern w:val="0"/>
          <w:szCs w:val="21"/>
        </w:rPr>
        <w:t>年</w:t>
      </w:r>
      <w:r>
        <w:rPr>
          <w:rFonts w:hint="eastAsia" w:ascii="宋体" w:hAnsi="TimesNewRomanPSMT" w:cs="宋体"/>
          <w:color w:val="auto"/>
          <w:kern w:val="0"/>
          <w:szCs w:val="21"/>
          <w:u w:val="single"/>
        </w:rPr>
        <w:t xml:space="preserve">        </w:t>
      </w:r>
      <w:r>
        <w:rPr>
          <w:rFonts w:hint="eastAsia" w:ascii="宋体" w:hAnsi="TimesNewRomanPSMT" w:cs="宋体"/>
          <w:color w:val="auto"/>
          <w:kern w:val="0"/>
          <w:szCs w:val="21"/>
        </w:rPr>
        <w:t>月</w:t>
      </w:r>
      <w:r>
        <w:rPr>
          <w:rFonts w:hint="eastAsia" w:ascii="宋体" w:hAnsi="TimesNewRomanPSMT" w:cs="宋体"/>
          <w:color w:val="auto"/>
          <w:kern w:val="0"/>
          <w:szCs w:val="21"/>
          <w:u w:val="single"/>
        </w:rPr>
        <w:t xml:space="preserve">        </w:t>
      </w:r>
      <w:r>
        <w:rPr>
          <w:rFonts w:hint="eastAsia" w:ascii="宋体" w:hAnsi="TimesNewRomanPSMT" w:cs="宋体"/>
          <w:color w:val="auto"/>
          <w:kern w:val="0"/>
          <w:szCs w:val="21"/>
        </w:rPr>
        <w:t xml:space="preserve">日  </w:t>
      </w:r>
    </w:p>
    <w:p w14:paraId="486F542D">
      <w:pPr>
        <w:spacing w:line="480" w:lineRule="auto"/>
        <w:ind w:firstLine="600" w:firstLineChars="250"/>
        <w:jc w:val="center"/>
        <w:rPr>
          <w:color w:val="auto"/>
          <w:szCs w:val="21"/>
        </w:rPr>
      </w:pPr>
      <w:r>
        <w:rPr>
          <w:rFonts w:ascii="宋体" w:hAnsi="宋体"/>
          <w:bCs/>
          <w:color w:val="auto"/>
          <w:sz w:val="24"/>
        </w:rPr>
        <w:br w:type="page"/>
      </w:r>
    </w:p>
    <w:p w14:paraId="2664F1A1">
      <w:pPr>
        <w:pStyle w:val="4"/>
        <w:jc w:val="center"/>
        <w:rPr>
          <w:rFonts w:ascii="宋体" w:hAnsi="宋体"/>
          <w:color w:val="auto"/>
          <w:sz w:val="28"/>
          <w:szCs w:val="28"/>
        </w:rPr>
      </w:pPr>
      <w:bookmarkStart w:id="373" w:name="_Toc20023"/>
      <w:bookmarkStart w:id="374" w:name="_Toc7582"/>
      <w:bookmarkStart w:id="375" w:name="_Toc5326"/>
      <w:bookmarkStart w:id="376" w:name="_Toc520410665"/>
      <w:r>
        <w:rPr>
          <w:rFonts w:hint="eastAsia" w:ascii="宋体" w:hAnsi="宋体"/>
          <w:b w:val="0"/>
          <w:bCs w:val="0"/>
          <w:color w:val="auto"/>
          <w:sz w:val="28"/>
          <w:szCs w:val="28"/>
        </w:rPr>
        <w:t>三、授权委托书</w:t>
      </w:r>
      <w:bookmarkEnd w:id="373"/>
      <w:bookmarkEnd w:id="374"/>
      <w:bookmarkEnd w:id="375"/>
    </w:p>
    <w:p w14:paraId="51B523E7">
      <w:pPr>
        <w:spacing w:line="440" w:lineRule="exact"/>
        <w:ind w:firstLine="420" w:firstLineChars="200"/>
        <w:rPr>
          <w:b/>
          <w:color w:val="auto"/>
          <w:szCs w:val="21"/>
        </w:rPr>
      </w:pPr>
      <w:r>
        <w:rPr>
          <w:rFonts w:hint="eastAsia"/>
          <w:bCs/>
          <w:color w:val="auto"/>
          <w:szCs w:val="21"/>
        </w:rPr>
        <w:t>本人</w:t>
      </w:r>
      <w:r>
        <w:rPr>
          <w:bCs/>
          <w:color w:val="auto"/>
          <w:szCs w:val="21"/>
          <w:u w:val="single"/>
        </w:rPr>
        <w:t xml:space="preserve">    </w:t>
      </w:r>
      <w:r>
        <w:rPr>
          <w:rFonts w:hint="eastAsia"/>
          <w:bCs/>
          <w:color w:val="auto"/>
          <w:szCs w:val="21"/>
          <w:u w:val="single"/>
        </w:rPr>
        <w:t xml:space="preserve">                 </w:t>
      </w:r>
      <w:r>
        <w:rPr>
          <w:rFonts w:hint="eastAsia"/>
          <w:bCs/>
          <w:color w:val="auto"/>
          <w:szCs w:val="21"/>
        </w:rPr>
        <w:t>（姓名、身份证号）系</w:t>
      </w:r>
      <w:r>
        <w:rPr>
          <w:bCs/>
          <w:color w:val="auto"/>
          <w:szCs w:val="21"/>
          <w:u w:val="single"/>
        </w:rPr>
        <w:t xml:space="preserve">       </w:t>
      </w:r>
      <w:r>
        <w:rPr>
          <w:rFonts w:hint="eastAsia"/>
          <w:bCs/>
          <w:color w:val="auto"/>
          <w:szCs w:val="21"/>
          <w:u w:val="single"/>
        </w:rPr>
        <w:t xml:space="preserve">           </w:t>
      </w:r>
      <w:r>
        <w:rPr>
          <w:bCs/>
          <w:color w:val="auto"/>
          <w:szCs w:val="21"/>
          <w:u w:val="single"/>
        </w:rPr>
        <w:t xml:space="preserve"> </w:t>
      </w:r>
      <w:r>
        <w:rPr>
          <w:rFonts w:hint="eastAsia"/>
          <w:bCs/>
          <w:color w:val="auto"/>
          <w:szCs w:val="21"/>
        </w:rPr>
        <w:t>（投标人名称）的法定代表人，现委托</w:t>
      </w:r>
      <w:r>
        <w:rPr>
          <w:bCs/>
          <w:color w:val="auto"/>
          <w:szCs w:val="21"/>
          <w:u w:val="single"/>
        </w:rPr>
        <w:t xml:space="preserve">        </w:t>
      </w:r>
      <w:r>
        <w:rPr>
          <w:rFonts w:hint="eastAsia"/>
          <w:bCs/>
          <w:color w:val="auto"/>
          <w:szCs w:val="21"/>
          <w:u w:val="single"/>
        </w:rPr>
        <w:t xml:space="preserve">     </w:t>
      </w:r>
      <w:r>
        <w:rPr>
          <w:rFonts w:hint="eastAsia"/>
          <w:bCs/>
          <w:color w:val="auto"/>
          <w:szCs w:val="21"/>
        </w:rPr>
        <w:t>（姓名、身份证号）为我方代理人。代理人根据授权，以我方名义签署、澄清、说明、补正、递交、撤回、修改</w:t>
      </w:r>
      <w:r>
        <w:rPr>
          <w:rFonts w:hint="eastAsia" w:ascii="宋体" w:hAnsi="宋体" w:cs="宋体"/>
          <w:bCs/>
          <w:color w:val="auto"/>
          <w:kern w:val="0"/>
          <w:szCs w:val="21"/>
          <w:u w:val="single"/>
        </w:rPr>
        <w:t xml:space="preserve">      （项目名称及标段）</w:t>
      </w:r>
      <w:r>
        <w:rPr>
          <w:rFonts w:hint="eastAsia" w:ascii="宋体" w:hAnsi="宋体" w:cs="宋体"/>
          <w:bCs/>
          <w:color w:val="auto"/>
          <w:kern w:val="0"/>
          <w:szCs w:val="21"/>
        </w:rPr>
        <w:t>投标文件、签订合同</w:t>
      </w:r>
      <w:r>
        <w:rPr>
          <w:rFonts w:hint="eastAsia"/>
          <w:bCs/>
          <w:color w:val="auto"/>
          <w:szCs w:val="21"/>
        </w:rPr>
        <w:t>和处理（标后异议、投诉等）投标全过程各项事宜，其法律后果由我方承担。</w:t>
      </w:r>
    </w:p>
    <w:p w14:paraId="174E9291">
      <w:pPr>
        <w:spacing w:line="440" w:lineRule="exact"/>
        <w:rPr>
          <w:color w:val="auto"/>
          <w:szCs w:val="21"/>
        </w:rPr>
      </w:pPr>
      <w:r>
        <w:rPr>
          <w:color w:val="auto"/>
          <w:szCs w:val="21"/>
        </w:rPr>
        <w:t xml:space="preserve"> </w:t>
      </w:r>
      <w:r>
        <w:rPr>
          <w:rFonts w:hint="eastAsia"/>
          <w:color w:val="auto"/>
          <w:szCs w:val="21"/>
        </w:rPr>
        <w:t>委托期限：</w:t>
      </w:r>
      <w:r>
        <w:rPr>
          <w:color w:val="auto"/>
          <w:szCs w:val="21"/>
          <w:u w:val="single"/>
        </w:rPr>
        <w:t xml:space="preserve">             </w:t>
      </w:r>
      <w:r>
        <w:rPr>
          <w:rFonts w:hint="eastAsia"/>
          <w:color w:val="auto"/>
          <w:szCs w:val="21"/>
        </w:rPr>
        <w:t>。</w:t>
      </w:r>
    </w:p>
    <w:p w14:paraId="2EE0270E">
      <w:pPr>
        <w:spacing w:line="440" w:lineRule="exact"/>
        <w:ind w:firstLine="420" w:firstLineChars="200"/>
        <w:rPr>
          <w:color w:val="auto"/>
          <w:szCs w:val="21"/>
        </w:rPr>
      </w:pPr>
      <w:r>
        <w:rPr>
          <w:rFonts w:hint="eastAsia"/>
          <w:color w:val="auto"/>
          <w:szCs w:val="21"/>
        </w:rPr>
        <w:t>代理人无转委托权。</w:t>
      </w:r>
    </w:p>
    <w:p w14:paraId="5DBFF1E7">
      <w:pPr>
        <w:spacing w:line="440" w:lineRule="exact"/>
        <w:ind w:firstLine="420" w:firstLineChars="200"/>
        <w:rPr>
          <w:color w:val="auto"/>
          <w:szCs w:val="21"/>
        </w:rPr>
      </w:pPr>
      <w:r>
        <w:rPr>
          <w:rFonts w:hint="eastAsia"/>
          <w:color w:val="auto"/>
          <w:szCs w:val="21"/>
        </w:rPr>
        <w:t>附：1、法定代表人身份证明</w:t>
      </w:r>
    </w:p>
    <w:p w14:paraId="458959AC">
      <w:pPr>
        <w:spacing w:line="440" w:lineRule="exact"/>
        <w:ind w:firstLine="420" w:firstLineChars="200"/>
        <w:rPr>
          <w:color w:val="auto"/>
          <w:szCs w:val="21"/>
        </w:rPr>
      </w:pPr>
      <w:r>
        <w:rPr>
          <w:rFonts w:hint="eastAsia"/>
          <w:color w:val="auto"/>
          <w:szCs w:val="21"/>
        </w:rPr>
        <w:t xml:space="preserve">    2、代理人身份证明</w:t>
      </w:r>
    </w:p>
    <w:p w14:paraId="03DFCF55">
      <w:pPr>
        <w:spacing w:line="440" w:lineRule="exact"/>
        <w:rPr>
          <w:color w:val="auto"/>
          <w:szCs w:val="21"/>
        </w:rPr>
      </w:pPr>
      <w:r>
        <w:rPr>
          <w:rFonts w:hint="eastAsia"/>
          <w:color w:val="auto"/>
          <w:szCs w:val="21"/>
        </w:rPr>
        <w:t xml:space="preserve">        </w:t>
      </w:r>
    </w:p>
    <w:p w14:paraId="2F3A63A7">
      <w:pPr>
        <w:spacing w:line="440" w:lineRule="exact"/>
        <w:rPr>
          <w:color w:val="auto"/>
          <w:szCs w:val="21"/>
        </w:rPr>
      </w:pPr>
    </w:p>
    <w:p w14:paraId="559B8E4A">
      <w:pPr>
        <w:spacing w:line="440" w:lineRule="exact"/>
        <w:rPr>
          <w:color w:val="auto"/>
          <w:szCs w:val="21"/>
        </w:rPr>
      </w:pPr>
      <w:r>
        <w:rPr>
          <w:rFonts w:hint="eastAsia"/>
          <w:color w:val="auto"/>
          <w:szCs w:val="21"/>
        </w:rPr>
        <w:t>投标人：</w:t>
      </w:r>
      <w:r>
        <w:rPr>
          <w:color w:val="auto"/>
          <w:szCs w:val="21"/>
          <w:u w:val="single"/>
        </w:rPr>
        <w:t xml:space="preserve">                               </w:t>
      </w:r>
      <w:r>
        <w:rPr>
          <w:rFonts w:hint="eastAsia"/>
          <w:color w:val="auto"/>
          <w:szCs w:val="21"/>
        </w:rPr>
        <w:t>（盖单位章）</w:t>
      </w:r>
    </w:p>
    <w:p w14:paraId="0D95028E">
      <w:pPr>
        <w:spacing w:line="440" w:lineRule="exact"/>
        <w:rPr>
          <w:color w:val="auto"/>
          <w:szCs w:val="21"/>
        </w:rPr>
      </w:pPr>
    </w:p>
    <w:p w14:paraId="21FA33E7">
      <w:pPr>
        <w:spacing w:line="440" w:lineRule="exact"/>
        <w:rPr>
          <w:color w:val="auto"/>
          <w:szCs w:val="21"/>
        </w:rPr>
      </w:pPr>
      <w:r>
        <w:rPr>
          <w:rFonts w:hint="eastAsia"/>
          <w:color w:val="auto"/>
          <w:szCs w:val="21"/>
        </w:rPr>
        <w:t>法定代表人：</w:t>
      </w:r>
      <w:r>
        <w:rPr>
          <w:color w:val="auto"/>
          <w:szCs w:val="21"/>
          <w:u w:val="single"/>
        </w:rPr>
        <w:t xml:space="preserve">                               </w:t>
      </w:r>
      <w:r>
        <w:rPr>
          <w:rFonts w:hint="eastAsia"/>
          <w:color w:val="auto"/>
          <w:szCs w:val="21"/>
        </w:rPr>
        <w:t>（签字）</w:t>
      </w:r>
    </w:p>
    <w:p w14:paraId="33859F4F">
      <w:pPr>
        <w:spacing w:line="440" w:lineRule="exact"/>
        <w:rPr>
          <w:color w:val="auto"/>
          <w:szCs w:val="21"/>
        </w:rPr>
      </w:pPr>
    </w:p>
    <w:p w14:paraId="3DA8F9B0">
      <w:pPr>
        <w:spacing w:line="440" w:lineRule="exact"/>
        <w:rPr>
          <w:color w:val="auto"/>
          <w:szCs w:val="21"/>
        </w:rPr>
      </w:pPr>
      <w:r>
        <w:rPr>
          <w:rFonts w:hint="eastAsia"/>
          <w:color w:val="auto"/>
          <w:szCs w:val="21"/>
        </w:rPr>
        <w:t>身份证号码：</w:t>
      </w:r>
      <w:r>
        <w:rPr>
          <w:color w:val="auto"/>
          <w:szCs w:val="21"/>
          <w:u w:val="single"/>
        </w:rPr>
        <w:t xml:space="preserve">                                     </w:t>
      </w:r>
    </w:p>
    <w:p w14:paraId="509707D3">
      <w:pPr>
        <w:spacing w:line="440" w:lineRule="exact"/>
        <w:rPr>
          <w:color w:val="auto"/>
          <w:szCs w:val="21"/>
        </w:rPr>
      </w:pPr>
    </w:p>
    <w:p w14:paraId="5836C31F">
      <w:pPr>
        <w:spacing w:line="440" w:lineRule="exact"/>
        <w:rPr>
          <w:color w:val="auto"/>
          <w:szCs w:val="21"/>
        </w:rPr>
      </w:pPr>
      <w:r>
        <w:rPr>
          <w:rFonts w:hint="eastAsia"/>
          <w:color w:val="auto"/>
          <w:szCs w:val="21"/>
        </w:rPr>
        <w:t>委托代理人：</w:t>
      </w:r>
      <w:r>
        <w:rPr>
          <w:color w:val="auto"/>
          <w:szCs w:val="21"/>
          <w:u w:val="single"/>
        </w:rPr>
        <w:t xml:space="preserve">                                   </w:t>
      </w:r>
      <w:r>
        <w:rPr>
          <w:rFonts w:hint="eastAsia"/>
          <w:color w:val="auto"/>
          <w:szCs w:val="21"/>
        </w:rPr>
        <w:t>（签字）</w:t>
      </w:r>
      <w:r>
        <w:rPr>
          <w:color w:val="auto"/>
          <w:szCs w:val="21"/>
        </w:rPr>
        <w:t xml:space="preserve"> </w:t>
      </w:r>
    </w:p>
    <w:p w14:paraId="49C90E93">
      <w:pPr>
        <w:spacing w:line="440" w:lineRule="exact"/>
        <w:rPr>
          <w:color w:val="auto"/>
          <w:szCs w:val="21"/>
        </w:rPr>
      </w:pPr>
    </w:p>
    <w:p w14:paraId="3476F02E">
      <w:pPr>
        <w:spacing w:line="440" w:lineRule="exact"/>
        <w:rPr>
          <w:color w:val="auto"/>
          <w:szCs w:val="21"/>
        </w:rPr>
      </w:pPr>
      <w:r>
        <w:rPr>
          <w:rFonts w:hint="eastAsia"/>
          <w:color w:val="auto"/>
          <w:szCs w:val="21"/>
        </w:rPr>
        <w:t>身份证号码：</w:t>
      </w:r>
      <w:r>
        <w:rPr>
          <w:color w:val="auto"/>
          <w:szCs w:val="21"/>
          <w:u w:val="single"/>
        </w:rPr>
        <w:t xml:space="preserve">                                      </w:t>
      </w:r>
    </w:p>
    <w:p w14:paraId="66676232">
      <w:pPr>
        <w:spacing w:line="440" w:lineRule="exact"/>
        <w:rPr>
          <w:color w:val="auto"/>
          <w:szCs w:val="21"/>
        </w:rPr>
      </w:pPr>
    </w:p>
    <w:p w14:paraId="4C094768">
      <w:pPr>
        <w:spacing w:line="440" w:lineRule="exact"/>
        <w:rPr>
          <w:color w:val="auto"/>
          <w:szCs w:val="21"/>
        </w:rPr>
      </w:pPr>
    </w:p>
    <w:p w14:paraId="5BF2E6C7">
      <w:pPr>
        <w:spacing w:line="480" w:lineRule="auto"/>
        <w:jc w:val="center"/>
        <w:rPr>
          <w:b/>
          <w:color w:val="auto"/>
          <w:sz w:val="28"/>
          <w:szCs w:val="28"/>
        </w:rPr>
      </w:pPr>
      <w:bookmarkStart w:id="377" w:name="_Toc631_WPSOffice_Level1"/>
      <w:r>
        <w:rPr>
          <w:rFonts w:hint="eastAsia"/>
          <w:color w:val="auto"/>
          <w:sz w:val="24"/>
          <w:szCs w:val="28"/>
        </w:rPr>
        <w:t>日期：</w:t>
      </w:r>
      <w:r>
        <w:rPr>
          <w:color w:val="auto"/>
          <w:szCs w:val="21"/>
          <w:u w:val="single"/>
        </w:rPr>
        <w:t xml:space="preserve">       </w:t>
      </w:r>
      <w:r>
        <w:rPr>
          <w:rFonts w:hint="eastAsia"/>
          <w:color w:val="auto"/>
          <w:szCs w:val="21"/>
        </w:rPr>
        <w:t>年</w:t>
      </w:r>
      <w:r>
        <w:rPr>
          <w:color w:val="auto"/>
          <w:szCs w:val="21"/>
          <w:u w:val="single"/>
        </w:rPr>
        <w:t xml:space="preserve">       </w:t>
      </w:r>
      <w:r>
        <w:rPr>
          <w:rFonts w:hint="eastAsia"/>
          <w:color w:val="auto"/>
          <w:szCs w:val="21"/>
        </w:rPr>
        <w:t>月</w:t>
      </w:r>
      <w:r>
        <w:rPr>
          <w:color w:val="auto"/>
          <w:szCs w:val="21"/>
          <w:u w:val="single"/>
        </w:rPr>
        <w:t xml:space="preserve">       </w:t>
      </w:r>
      <w:r>
        <w:rPr>
          <w:rFonts w:hint="eastAsia"/>
          <w:color w:val="auto"/>
          <w:szCs w:val="21"/>
        </w:rPr>
        <w:t>日</w:t>
      </w:r>
      <w:bookmarkEnd w:id="377"/>
      <w:r>
        <w:rPr>
          <w:rFonts w:ascii="宋体" w:hAnsi="宋体"/>
          <w:bCs/>
          <w:color w:val="auto"/>
          <w:sz w:val="24"/>
        </w:rPr>
        <w:br w:type="page"/>
      </w:r>
      <w:bookmarkEnd w:id="376"/>
    </w:p>
    <w:p w14:paraId="20AFCA62">
      <w:pPr>
        <w:widowControl/>
        <w:jc w:val="left"/>
        <w:rPr>
          <w:color w:val="auto"/>
        </w:rPr>
      </w:pPr>
    </w:p>
    <w:p w14:paraId="011372BB">
      <w:pPr>
        <w:keepNext/>
        <w:keepLines/>
        <w:spacing w:line="360" w:lineRule="auto"/>
        <w:jc w:val="center"/>
        <w:outlineLvl w:val="2"/>
        <w:rPr>
          <w:rFonts w:ascii="黑体" w:hAnsi="宋体" w:eastAsia="黑体"/>
          <w:b/>
          <w:bCs/>
          <w:color w:val="auto"/>
          <w:sz w:val="32"/>
          <w:szCs w:val="32"/>
        </w:rPr>
      </w:pPr>
      <w:bookmarkStart w:id="378" w:name="_Toc1720242"/>
      <w:r>
        <w:rPr>
          <w:rFonts w:hint="eastAsia" w:ascii="黑体" w:hAnsi="宋体" w:eastAsia="黑体"/>
          <w:bCs/>
          <w:color w:val="auto"/>
          <w:sz w:val="32"/>
          <w:szCs w:val="32"/>
        </w:rPr>
        <w:t>四、投标人基本情况表</w:t>
      </w:r>
      <w:bookmarkEnd w:id="378"/>
    </w:p>
    <w:tbl>
      <w:tblPr>
        <w:tblStyle w:val="49"/>
        <w:tblW w:w="9139" w:type="dxa"/>
        <w:jc w:val="center"/>
        <w:tblLayout w:type="fixed"/>
        <w:tblCellMar>
          <w:top w:w="0" w:type="dxa"/>
          <w:left w:w="108" w:type="dxa"/>
          <w:bottom w:w="0" w:type="dxa"/>
          <w:right w:w="108" w:type="dxa"/>
        </w:tblCellMar>
      </w:tblPr>
      <w:tblGrid>
        <w:gridCol w:w="2276"/>
        <w:gridCol w:w="2533"/>
        <w:gridCol w:w="1794"/>
        <w:gridCol w:w="2536"/>
      </w:tblGrid>
      <w:tr w14:paraId="1F13BFA7">
        <w:tblPrEx>
          <w:tblCellMar>
            <w:top w:w="0" w:type="dxa"/>
            <w:left w:w="108" w:type="dxa"/>
            <w:bottom w:w="0" w:type="dxa"/>
            <w:right w:w="108" w:type="dxa"/>
          </w:tblCellMar>
        </w:tblPrEx>
        <w:trPr>
          <w:cantSplit/>
          <w:trHeight w:val="799" w:hRule="atLeast"/>
          <w:jc w:val="center"/>
        </w:trPr>
        <w:tc>
          <w:tcPr>
            <w:tcW w:w="2276" w:type="dxa"/>
            <w:tcBorders>
              <w:top w:val="single" w:color="000000" w:sz="4" w:space="0"/>
              <w:left w:val="single" w:color="000000" w:sz="4" w:space="0"/>
              <w:bottom w:val="single" w:color="000000" w:sz="4" w:space="0"/>
            </w:tcBorders>
            <w:vAlign w:val="center"/>
          </w:tcPr>
          <w:p w14:paraId="0C523865">
            <w:pPr>
              <w:spacing w:line="360" w:lineRule="auto"/>
              <w:jc w:val="center"/>
              <w:rPr>
                <w:rFonts w:ascii="宋体" w:hAnsi="宋体"/>
                <w:color w:val="auto"/>
                <w:sz w:val="24"/>
              </w:rPr>
            </w:pPr>
            <w:r>
              <w:rPr>
                <w:rFonts w:hint="eastAsia" w:ascii="宋体" w:hAnsi="宋体"/>
                <w:color w:val="auto"/>
                <w:sz w:val="24"/>
              </w:rPr>
              <w:t>机构名称</w:t>
            </w:r>
          </w:p>
        </w:tc>
        <w:tc>
          <w:tcPr>
            <w:tcW w:w="2533" w:type="dxa"/>
            <w:tcBorders>
              <w:top w:val="single" w:color="000000" w:sz="4" w:space="0"/>
              <w:left w:val="single" w:color="000000" w:sz="4" w:space="0"/>
              <w:bottom w:val="single" w:color="000000" w:sz="4" w:space="0"/>
              <w:right w:val="single" w:color="auto" w:sz="4" w:space="0"/>
            </w:tcBorders>
            <w:vAlign w:val="center"/>
          </w:tcPr>
          <w:p w14:paraId="18BCD885">
            <w:pPr>
              <w:spacing w:line="360" w:lineRule="auto"/>
              <w:rPr>
                <w:rFonts w:ascii="宋体" w:hAnsi="宋体"/>
                <w:color w:val="auto"/>
                <w:sz w:val="24"/>
              </w:rPr>
            </w:pPr>
          </w:p>
        </w:tc>
        <w:tc>
          <w:tcPr>
            <w:tcW w:w="1794" w:type="dxa"/>
            <w:tcBorders>
              <w:top w:val="single" w:color="000000" w:sz="4" w:space="0"/>
              <w:left w:val="single" w:color="auto" w:sz="4" w:space="0"/>
              <w:bottom w:val="single" w:color="000000" w:sz="4" w:space="0"/>
              <w:right w:val="single" w:color="000000" w:sz="4" w:space="0"/>
            </w:tcBorders>
            <w:vAlign w:val="center"/>
          </w:tcPr>
          <w:p w14:paraId="7576B2CA">
            <w:pPr>
              <w:spacing w:line="360" w:lineRule="auto"/>
              <w:jc w:val="center"/>
              <w:rPr>
                <w:rFonts w:ascii="宋体" w:hAnsi="宋体"/>
                <w:color w:val="auto"/>
                <w:sz w:val="24"/>
              </w:rPr>
            </w:pPr>
            <w:r>
              <w:rPr>
                <w:rFonts w:hint="eastAsia" w:ascii="宋体" w:hAnsi="宋体"/>
                <w:color w:val="auto"/>
                <w:sz w:val="24"/>
              </w:rPr>
              <w:t>联系电话</w:t>
            </w:r>
          </w:p>
        </w:tc>
        <w:tc>
          <w:tcPr>
            <w:tcW w:w="2536" w:type="dxa"/>
            <w:tcBorders>
              <w:top w:val="single" w:color="000000" w:sz="4" w:space="0"/>
              <w:left w:val="single" w:color="auto" w:sz="4" w:space="0"/>
              <w:bottom w:val="single" w:color="000000" w:sz="4" w:space="0"/>
              <w:right w:val="single" w:color="000000" w:sz="4" w:space="0"/>
            </w:tcBorders>
            <w:vAlign w:val="center"/>
          </w:tcPr>
          <w:p w14:paraId="3752F3F2">
            <w:pPr>
              <w:spacing w:line="360" w:lineRule="auto"/>
              <w:rPr>
                <w:rFonts w:ascii="宋体" w:hAnsi="宋体"/>
                <w:color w:val="auto"/>
                <w:sz w:val="24"/>
              </w:rPr>
            </w:pPr>
          </w:p>
        </w:tc>
      </w:tr>
      <w:tr w14:paraId="53B6CCC9">
        <w:tblPrEx>
          <w:tblCellMar>
            <w:top w:w="0" w:type="dxa"/>
            <w:left w:w="108" w:type="dxa"/>
            <w:bottom w:w="0" w:type="dxa"/>
            <w:right w:w="108" w:type="dxa"/>
          </w:tblCellMar>
        </w:tblPrEx>
        <w:trPr>
          <w:cantSplit/>
          <w:trHeight w:val="1140" w:hRule="atLeast"/>
          <w:jc w:val="center"/>
        </w:trPr>
        <w:tc>
          <w:tcPr>
            <w:tcW w:w="2276" w:type="dxa"/>
            <w:tcBorders>
              <w:left w:val="single" w:color="000000" w:sz="4" w:space="0"/>
              <w:bottom w:val="single" w:color="000000" w:sz="4" w:space="0"/>
            </w:tcBorders>
            <w:vAlign w:val="center"/>
          </w:tcPr>
          <w:p w14:paraId="352DB51D">
            <w:pPr>
              <w:spacing w:line="360" w:lineRule="auto"/>
              <w:jc w:val="center"/>
              <w:rPr>
                <w:rFonts w:ascii="宋体" w:hAnsi="宋体"/>
                <w:color w:val="auto"/>
                <w:sz w:val="24"/>
              </w:rPr>
            </w:pPr>
            <w:r>
              <w:rPr>
                <w:rFonts w:hint="eastAsia" w:ascii="宋体" w:hAnsi="宋体"/>
                <w:color w:val="auto"/>
                <w:sz w:val="24"/>
              </w:rPr>
              <w:t>营业执照注册号</w:t>
            </w:r>
          </w:p>
        </w:tc>
        <w:tc>
          <w:tcPr>
            <w:tcW w:w="2533" w:type="dxa"/>
            <w:tcBorders>
              <w:left w:val="single" w:color="000000" w:sz="4" w:space="0"/>
              <w:bottom w:val="single" w:color="000000" w:sz="4" w:space="0"/>
              <w:right w:val="single" w:color="auto" w:sz="4" w:space="0"/>
            </w:tcBorders>
            <w:vAlign w:val="center"/>
          </w:tcPr>
          <w:p w14:paraId="5FA44062">
            <w:pPr>
              <w:spacing w:line="360" w:lineRule="auto"/>
              <w:rPr>
                <w:rFonts w:ascii="宋体" w:hAnsi="宋体"/>
                <w:color w:val="auto"/>
                <w:sz w:val="24"/>
              </w:rPr>
            </w:pPr>
          </w:p>
        </w:tc>
        <w:tc>
          <w:tcPr>
            <w:tcW w:w="1794" w:type="dxa"/>
            <w:tcBorders>
              <w:left w:val="single" w:color="auto" w:sz="4" w:space="0"/>
              <w:bottom w:val="single" w:color="000000" w:sz="4" w:space="0"/>
              <w:right w:val="single" w:color="000000" w:sz="4" w:space="0"/>
            </w:tcBorders>
            <w:vAlign w:val="center"/>
          </w:tcPr>
          <w:p w14:paraId="165E498B">
            <w:pPr>
              <w:spacing w:line="360" w:lineRule="auto"/>
              <w:jc w:val="center"/>
              <w:rPr>
                <w:rFonts w:ascii="宋体" w:hAnsi="宋体"/>
                <w:color w:val="auto"/>
                <w:sz w:val="24"/>
              </w:rPr>
            </w:pPr>
            <w:r>
              <w:rPr>
                <w:rFonts w:hint="eastAsia" w:ascii="宋体" w:hAnsi="宋体"/>
                <w:color w:val="auto"/>
                <w:sz w:val="24"/>
              </w:rPr>
              <w:t>机构代码</w:t>
            </w:r>
          </w:p>
        </w:tc>
        <w:tc>
          <w:tcPr>
            <w:tcW w:w="2536" w:type="dxa"/>
            <w:tcBorders>
              <w:left w:val="single" w:color="auto" w:sz="4" w:space="0"/>
              <w:bottom w:val="single" w:color="000000" w:sz="4" w:space="0"/>
              <w:right w:val="single" w:color="000000" w:sz="4" w:space="0"/>
            </w:tcBorders>
            <w:vAlign w:val="center"/>
          </w:tcPr>
          <w:p w14:paraId="5219B5C6">
            <w:pPr>
              <w:spacing w:line="360" w:lineRule="auto"/>
              <w:rPr>
                <w:rFonts w:ascii="宋体" w:hAnsi="宋体"/>
                <w:color w:val="auto"/>
                <w:sz w:val="24"/>
              </w:rPr>
            </w:pPr>
          </w:p>
        </w:tc>
      </w:tr>
      <w:tr w14:paraId="12728042">
        <w:tblPrEx>
          <w:tblCellMar>
            <w:top w:w="0" w:type="dxa"/>
            <w:left w:w="108" w:type="dxa"/>
            <w:bottom w:w="0" w:type="dxa"/>
            <w:right w:w="108" w:type="dxa"/>
          </w:tblCellMar>
        </w:tblPrEx>
        <w:trPr>
          <w:cantSplit/>
          <w:trHeight w:val="1217" w:hRule="atLeast"/>
          <w:jc w:val="center"/>
        </w:trPr>
        <w:tc>
          <w:tcPr>
            <w:tcW w:w="2276" w:type="dxa"/>
            <w:tcBorders>
              <w:left w:val="single" w:color="000000" w:sz="4" w:space="0"/>
              <w:bottom w:val="single" w:color="000000" w:sz="4" w:space="0"/>
            </w:tcBorders>
            <w:vAlign w:val="center"/>
          </w:tcPr>
          <w:p w14:paraId="03E62D84">
            <w:pPr>
              <w:spacing w:line="360" w:lineRule="auto"/>
              <w:jc w:val="center"/>
              <w:rPr>
                <w:rFonts w:ascii="宋体" w:hAnsi="宋体"/>
                <w:color w:val="auto"/>
                <w:sz w:val="24"/>
              </w:rPr>
            </w:pPr>
            <w:r>
              <w:rPr>
                <w:rFonts w:hint="eastAsia" w:ascii="宋体" w:hAnsi="宋体"/>
                <w:color w:val="auto"/>
                <w:sz w:val="24"/>
              </w:rPr>
              <w:t>注册资金</w:t>
            </w:r>
          </w:p>
        </w:tc>
        <w:tc>
          <w:tcPr>
            <w:tcW w:w="6863" w:type="dxa"/>
            <w:gridSpan w:val="3"/>
            <w:tcBorders>
              <w:left w:val="single" w:color="000000" w:sz="4" w:space="0"/>
              <w:bottom w:val="single" w:color="000000" w:sz="4" w:space="0"/>
              <w:right w:val="single" w:color="000000" w:sz="4" w:space="0"/>
            </w:tcBorders>
            <w:vAlign w:val="center"/>
          </w:tcPr>
          <w:p w14:paraId="51221525">
            <w:pPr>
              <w:spacing w:line="360" w:lineRule="auto"/>
              <w:ind w:firstLine="1920" w:firstLineChars="800"/>
              <w:rPr>
                <w:rFonts w:ascii="宋体" w:hAnsi="宋体"/>
                <w:color w:val="auto"/>
                <w:sz w:val="24"/>
              </w:rPr>
            </w:pPr>
            <w:r>
              <w:rPr>
                <w:rFonts w:hint="eastAsia" w:ascii="宋体" w:hAnsi="宋体"/>
                <w:color w:val="auto"/>
                <w:sz w:val="24"/>
              </w:rPr>
              <w:t>万元</w:t>
            </w:r>
          </w:p>
        </w:tc>
      </w:tr>
      <w:tr w14:paraId="227CB425">
        <w:tblPrEx>
          <w:tblCellMar>
            <w:top w:w="0" w:type="dxa"/>
            <w:left w:w="108" w:type="dxa"/>
            <w:bottom w:w="0" w:type="dxa"/>
            <w:right w:w="108" w:type="dxa"/>
          </w:tblCellMar>
        </w:tblPrEx>
        <w:trPr>
          <w:cantSplit/>
          <w:trHeight w:val="1180" w:hRule="atLeast"/>
          <w:jc w:val="center"/>
        </w:trPr>
        <w:tc>
          <w:tcPr>
            <w:tcW w:w="2276" w:type="dxa"/>
            <w:vMerge w:val="restart"/>
            <w:tcBorders>
              <w:left w:val="single" w:color="000000" w:sz="4" w:space="0"/>
            </w:tcBorders>
            <w:vAlign w:val="center"/>
          </w:tcPr>
          <w:p w14:paraId="095FBFFA">
            <w:pPr>
              <w:spacing w:line="360" w:lineRule="auto"/>
              <w:jc w:val="center"/>
              <w:rPr>
                <w:rFonts w:ascii="宋体" w:hAnsi="宋体"/>
                <w:color w:val="auto"/>
                <w:sz w:val="24"/>
              </w:rPr>
            </w:pPr>
            <w:r>
              <w:rPr>
                <w:rFonts w:hint="eastAsia" w:ascii="宋体" w:hAnsi="宋体"/>
                <w:color w:val="auto"/>
                <w:sz w:val="24"/>
              </w:rPr>
              <w:t>详细地址</w:t>
            </w:r>
          </w:p>
        </w:tc>
        <w:tc>
          <w:tcPr>
            <w:tcW w:w="6863" w:type="dxa"/>
            <w:gridSpan w:val="3"/>
            <w:tcBorders>
              <w:left w:val="single" w:color="000000" w:sz="4" w:space="0"/>
              <w:bottom w:val="single" w:color="000000" w:sz="4" w:space="0"/>
              <w:right w:val="single" w:color="000000" w:sz="4" w:space="0"/>
            </w:tcBorders>
            <w:vAlign w:val="center"/>
          </w:tcPr>
          <w:p w14:paraId="7B1A7BF4">
            <w:pPr>
              <w:spacing w:line="360" w:lineRule="auto"/>
              <w:rPr>
                <w:rFonts w:ascii="宋体" w:hAnsi="宋体"/>
                <w:color w:val="auto"/>
                <w:sz w:val="24"/>
              </w:rPr>
            </w:pPr>
          </w:p>
        </w:tc>
      </w:tr>
      <w:tr w14:paraId="78AA9FDF">
        <w:tblPrEx>
          <w:tblCellMar>
            <w:top w:w="0" w:type="dxa"/>
            <w:left w:w="108" w:type="dxa"/>
            <w:bottom w:w="0" w:type="dxa"/>
            <w:right w:w="108" w:type="dxa"/>
          </w:tblCellMar>
        </w:tblPrEx>
        <w:trPr>
          <w:cantSplit/>
          <w:trHeight w:val="981" w:hRule="atLeast"/>
          <w:jc w:val="center"/>
        </w:trPr>
        <w:tc>
          <w:tcPr>
            <w:tcW w:w="2276" w:type="dxa"/>
            <w:vMerge w:val="continue"/>
            <w:tcBorders>
              <w:left w:val="single" w:color="000000" w:sz="4" w:space="0"/>
              <w:bottom w:val="single" w:color="000000" w:sz="4" w:space="0"/>
            </w:tcBorders>
            <w:vAlign w:val="center"/>
          </w:tcPr>
          <w:p w14:paraId="5C045A9C">
            <w:pPr>
              <w:spacing w:line="360" w:lineRule="auto"/>
              <w:jc w:val="center"/>
              <w:rPr>
                <w:rFonts w:ascii="宋体" w:hAnsi="宋体"/>
                <w:color w:val="auto"/>
                <w:sz w:val="24"/>
              </w:rPr>
            </w:pPr>
          </w:p>
        </w:tc>
        <w:tc>
          <w:tcPr>
            <w:tcW w:w="2533" w:type="dxa"/>
            <w:tcBorders>
              <w:left w:val="single" w:color="000000" w:sz="4" w:space="0"/>
              <w:bottom w:val="single" w:color="000000" w:sz="4" w:space="0"/>
            </w:tcBorders>
            <w:vAlign w:val="center"/>
          </w:tcPr>
          <w:p w14:paraId="2278686F">
            <w:pPr>
              <w:spacing w:line="360" w:lineRule="auto"/>
              <w:jc w:val="center"/>
              <w:rPr>
                <w:rFonts w:ascii="宋体" w:hAnsi="宋体"/>
                <w:color w:val="auto"/>
                <w:sz w:val="24"/>
              </w:rPr>
            </w:pPr>
            <w:r>
              <w:rPr>
                <w:rFonts w:hint="eastAsia" w:ascii="宋体" w:hAnsi="宋体"/>
                <w:color w:val="auto"/>
                <w:sz w:val="24"/>
              </w:rPr>
              <w:t>邮编</w:t>
            </w:r>
          </w:p>
        </w:tc>
        <w:tc>
          <w:tcPr>
            <w:tcW w:w="4330" w:type="dxa"/>
            <w:gridSpan w:val="2"/>
            <w:tcBorders>
              <w:left w:val="single" w:color="000000" w:sz="4" w:space="0"/>
              <w:bottom w:val="single" w:color="000000" w:sz="4" w:space="0"/>
              <w:right w:val="single" w:color="000000" w:sz="4" w:space="0"/>
            </w:tcBorders>
            <w:vAlign w:val="center"/>
          </w:tcPr>
          <w:p w14:paraId="5A300C73">
            <w:pPr>
              <w:spacing w:line="360" w:lineRule="auto"/>
              <w:rPr>
                <w:rFonts w:ascii="宋体" w:hAnsi="宋体"/>
                <w:color w:val="auto"/>
                <w:sz w:val="24"/>
              </w:rPr>
            </w:pPr>
          </w:p>
        </w:tc>
      </w:tr>
      <w:tr w14:paraId="3708D3AE">
        <w:tblPrEx>
          <w:tblCellMar>
            <w:top w:w="0" w:type="dxa"/>
            <w:left w:w="108" w:type="dxa"/>
            <w:bottom w:w="0" w:type="dxa"/>
            <w:right w:w="108" w:type="dxa"/>
          </w:tblCellMar>
        </w:tblPrEx>
        <w:trPr>
          <w:cantSplit/>
          <w:trHeight w:val="997" w:hRule="atLeast"/>
          <w:jc w:val="center"/>
        </w:trPr>
        <w:tc>
          <w:tcPr>
            <w:tcW w:w="2276" w:type="dxa"/>
            <w:tcBorders>
              <w:left w:val="single" w:color="000000" w:sz="4" w:space="0"/>
              <w:bottom w:val="single" w:color="000000" w:sz="4" w:space="0"/>
            </w:tcBorders>
            <w:vAlign w:val="center"/>
          </w:tcPr>
          <w:p w14:paraId="132BFB79">
            <w:pPr>
              <w:spacing w:line="360" w:lineRule="auto"/>
              <w:jc w:val="center"/>
              <w:rPr>
                <w:rFonts w:ascii="宋体" w:hAnsi="宋体"/>
                <w:color w:val="auto"/>
                <w:sz w:val="24"/>
              </w:rPr>
            </w:pPr>
            <w:r>
              <w:rPr>
                <w:rFonts w:hint="eastAsia" w:ascii="宋体" w:hAnsi="宋体"/>
                <w:color w:val="auto"/>
                <w:sz w:val="24"/>
              </w:rPr>
              <w:t>法定代表人</w:t>
            </w:r>
          </w:p>
        </w:tc>
        <w:tc>
          <w:tcPr>
            <w:tcW w:w="2533" w:type="dxa"/>
            <w:tcBorders>
              <w:left w:val="single" w:color="000000" w:sz="4" w:space="0"/>
              <w:bottom w:val="single" w:color="000000" w:sz="4" w:space="0"/>
            </w:tcBorders>
            <w:vAlign w:val="center"/>
          </w:tcPr>
          <w:p w14:paraId="69431641">
            <w:pPr>
              <w:spacing w:line="360" w:lineRule="auto"/>
              <w:rPr>
                <w:rFonts w:ascii="宋体" w:hAnsi="宋体"/>
                <w:color w:val="auto"/>
                <w:sz w:val="24"/>
              </w:rPr>
            </w:pPr>
          </w:p>
        </w:tc>
        <w:tc>
          <w:tcPr>
            <w:tcW w:w="1794" w:type="dxa"/>
            <w:tcBorders>
              <w:left w:val="single" w:color="000000" w:sz="4" w:space="0"/>
              <w:bottom w:val="single" w:color="000000" w:sz="4" w:space="0"/>
            </w:tcBorders>
            <w:vAlign w:val="center"/>
          </w:tcPr>
          <w:p w14:paraId="12E3771F">
            <w:pPr>
              <w:spacing w:line="360" w:lineRule="auto"/>
              <w:jc w:val="center"/>
              <w:rPr>
                <w:rFonts w:ascii="宋体" w:hAnsi="宋体"/>
                <w:color w:val="auto"/>
                <w:sz w:val="24"/>
              </w:rPr>
            </w:pPr>
            <w:r>
              <w:rPr>
                <w:rFonts w:hint="eastAsia" w:ascii="宋体" w:hAnsi="宋体"/>
                <w:color w:val="auto"/>
                <w:sz w:val="24"/>
              </w:rPr>
              <w:t>联系电话</w:t>
            </w:r>
          </w:p>
        </w:tc>
        <w:tc>
          <w:tcPr>
            <w:tcW w:w="2536" w:type="dxa"/>
            <w:tcBorders>
              <w:left w:val="single" w:color="000000" w:sz="4" w:space="0"/>
              <w:bottom w:val="single" w:color="000000" w:sz="4" w:space="0"/>
              <w:right w:val="single" w:color="000000" w:sz="4" w:space="0"/>
            </w:tcBorders>
            <w:vAlign w:val="center"/>
          </w:tcPr>
          <w:p w14:paraId="2DA6B764">
            <w:pPr>
              <w:spacing w:line="360" w:lineRule="auto"/>
              <w:rPr>
                <w:rFonts w:ascii="宋体" w:hAnsi="宋体"/>
                <w:color w:val="auto"/>
                <w:sz w:val="24"/>
              </w:rPr>
            </w:pPr>
          </w:p>
        </w:tc>
      </w:tr>
      <w:tr w14:paraId="1F35C3BD">
        <w:tblPrEx>
          <w:tblCellMar>
            <w:top w:w="0" w:type="dxa"/>
            <w:left w:w="108" w:type="dxa"/>
            <w:bottom w:w="0" w:type="dxa"/>
            <w:right w:w="108" w:type="dxa"/>
          </w:tblCellMar>
        </w:tblPrEx>
        <w:trPr>
          <w:cantSplit/>
          <w:trHeight w:val="1213" w:hRule="atLeast"/>
          <w:jc w:val="center"/>
        </w:trPr>
        <w:tc>
          <w:tcPr>
            <w:tcW w:w="2276" w:type="dxa"/>
            <w:tcBorders>
              <w:left w:val="single" w:color="000000" w:sz="4" w:space="0"/>
              <w:bottom w:val="single" w:color="000000" w:sz="4" w:space="0"/>
            </w:tcBorders>
            <w:vAlign w:val="center"/>
          </w:tcPr>
          <w:p w14:paraId="2535DF47">
            <w:pPr>
              <w:spacing w:line="360" w:lineRule="auto"/>
              <w:jc w:val="center"/>
              <w:rPr>
                <w:rFonts w:ascii="宋体" w:hAnsi="宋体"/>
                <w:color w:val="auto"/>
                <w:sz w:val="24"/>
              </w:rPr>
            </w:pPr>
            <w:r>
              <w:rPr>
                <w:rFonts w:hint="eastAsia" w:ascii="宋体" w:hAnsi="宋体"/>
                <w:color w:val="auto"/>
                <w:sz w:val="24"/>
              </w:rPr>
              <w:t>技术经济负责人</w:t>
            </w:r>
          </w:p>
        </w:tc>
        <w:tc>
          <w:tcPr>
            <w:tcW w:w="2533" w:type="dxa"/>
            <w:tcBorders>
              <w:left w:val="single" w:color="000000" w:sz="4" w:space="0"/>
              <w:bottom w:val="single" w:color="000000" w:sz="4" w:space="0"/>
            </w:tcBorders>
            <w:vAlign w:val="center"/>
          </w:tcPr>
          <w:p w14:paraId="1B54D37F">
            <w:pPr>
              <w:spacing w:line="360" w:lineRule="auto"/>
              <w:rPr>
                <w:rFonts w:ascii="宋体" w:hAnsi="宋体"/>
                <w:color w:val="auto"/>
                <w:sz w:val="24"/>
              </w:rPr>
            </w:pPr>
          </w:p>
        </w:tc>
        <w:tc>
          <w:tcPr>
            <w:tcW w:w="1794" w:type="dxa"/>
            <w:tcBorders>
              <w:left w:val="single" w:color="000000" w:sz="4" w:space="0"/>
              <w:bottom w:val="single" w:color="000000" w:sz="4" w:space="0"/>
            </w:tcBorders>
            <w:vAlign w:val="center"/>
          </w:tcPr>
          <w:p w14:paraId="77CDC0B5">
            <w:pPr>
              <w:spacing w:line="360" w:lineRule="auto"/>
              <w:jc w:val="center"/>
              <w:rPr>
                <w:rFonts w:ascii="宋体" w:hAnsi="宋体"/>
                <w:color w:val="auto"/>
                <w:sz w:val="24"/>
              </w:rPr>
            </w:pPr>
            <w:r>
              <w:rPr>
                <w:rFonts w:hint="eastAsia" w:ascii="宋体" w:hAnsi="宋体"/>
                <w:color w:val="auto"/>
                <w:sz w:val="24"/>
              </w:rPr>
              <w:t>职称和执业</w:t>
            </w:r>
          </w:p>
          <w:p w14:paraId="13C22E5E">
            <w:pPr>
              <w:spacing w:line="360" w:lineRule="auto"/>
              <w:jc w:val="center"/>
              <w:rPr>
                <w:rFonts w:ascii="宋体" w:hAnsi="宋体"/>
                <w:color w:val="auto"/>
                <w:sz w:val="24"/>
              </w:rPr>
            </w:pPr>
            <w:r>
              <w:rPr>
                <w:rFonts w:hint="eastAsia" w:ascii="宋体" w:hAnsi="宋体"/>
                <w:color w:val="auto"/>
                <w:sz w:val="24"/>
              </w:rPr>
              <w:t>注册资格</w:t>
            </w:r>
          </w:p>
        </w:tc>
        <w:tc>
          <w:tcPr>
            <w:tcW w:w="2536" w:type="dxa"/>
            <w:tcBorders>
              <w:left w:val="single" w:color="000000" w:sz="4" w:space="0"/>
              <w:bottom w:val="single" w:color="000000" w:sz="4" w:space="0"/>
              <w:right w:val="single" w:color="000000" w:sz="4" w:space="0"/>
            </w:tcBorders>
            <w:vAlign w:val="center"/>
          </w:tcPr>
          <w:p w14:paraId="3B145550">
            <w:pPr>
              <w:spacing w:line="360" w:lineRule="auto"/>
              <w:rPr>
                <w:rFonts w:ascii="宋体" w:hAnsi="宋体"/>
                <w:color w:val="auto"/>
                <w:sz w:val="24"/>
              </w:rPr>
            </w:pPr>
          </w:p>
        </w:tc>
      </w:tr>
      <w:tr w14:paraId="7593F31B">
        <w:tblPrEx>
          <w:tblCellMar>
            <w:top w:w="0" w:type="dxa"/>
            <w:left w:w="108" w:type="dxa"/>
            <w:bottom w:w="0" w:type="dxa"/>
            <w:right w:w="108" w:type="dxa"/>
          </w:tblCellMar>
        </w:tblPrEx>
        <w:trPr>
          <w:cantSplit/>
          <w:trHeight w:val="1560" w:hRule="atLeast"/>
          <w:jc w:val="center"/>
        </w:trPr>
        <w:tc>
          <w:tcPr>
            <w:tcW w:w="2276" w:type="dxa"/>
            <w:vMerge w:val="restart"/>
            <w:tcBorders>
              <w:top w:val="single" w:color="000000" w:sz="4" w:space="0"/>
              <w:left w:val="single" w:color="000000" w:sz="4" w:space="0"/>
            </w:tcBorders>
            <w:vAlign w:val="center"/>
          </w:tcPr>
          <w:p w14:paraId="26240F99">
            <w:pPr>
              <w:spacing w:line="360" w:lineRule="auto"/>
              <w:jc w:val="center"/>
              <w:rPr>
                <w:rFonts w:ascii="宋体" w:hAnsi="宋体"/>
                <w:color w:val="auto"/>
                <w:sz w:val="24"/>
              </w:rPr>
            </w:pPr>
            <w:r>
              <w:rPr>
                <w:rFonts w:hint="eastAsia" w:ascii="宋体" w:hAnsi="宋体"/>
                <w:color w:val="auto"/>
                <w:sz w:val="24"/>
              </w:rPr>
              <w:t>营业范围</w:t>
            </w:r>
          </w:p>
        </w:tc>
        <w:tc>
          <w:tcPr>
            <w:tcW w:w="6863" w:type="dxa"/>
            <w:gridSpan w:val="3"/>
            <w:tcBorders>
              <w:top w:val="single" w:color="000000" w:sz="4" w:space="0"/>
              <w:left w:val="single" w:color="000000" w:sz="4" w:space="0"/>
              <w:bottom w:val="single" w:color="000000" w:sz="4" w:space="0"/>
              <w:right w:val="single" w:color="000000" w:sz="4" w:space="0"/>
            </w:tcBorders>
            <w:vAlign w:val="center"/>
          </w:tcPr>
          <w:p w14:paraId="316009CC">
            <w:pPr>
              <w:spacing w:line="360" w:lineRule="auto"/>
              <w:rPr>
                <w:rFonts w:ascii="宋体" w:hAnsi="宋体"/>
                <w:color w:val="auto"/>
                <w:sz w:val="24"/>
              </w:rPr>
            </w:pPr>
            <w:r>
              <w:rPr>
                <w:rFonts w:hint="eastAsia" w:ascii="宋体" w:hAnsi="宋体"/>
                <w:color w:val="auto"/>
                <w:sz w:val="24"/>
              </w:rPr>
              <w:t>主营：</w:t>
            </w:r>
          </w:p>
        </w:tc>
      </w:tr>
      <w:tr w14:paraId="42690273">
        <w:tblPrEx>
          <w:tblCellMar>
            <w:top w:w="0" w:type="dxa"/>
            <w:left w:w="108" w:type="dxa"/>
            <w:bottom w:w="0" w:type="dxa"/>
            <w:right w:w="108" w:type="dxa"/>
          </w:tblCellMar>
        </w:tblPrEx>
        <w:trPr>
          <w:cantSplit/>
          <w:trHeight w:val="1593" w:hRule="atLeast"/>
          <w:jc w:val="center"/>
        </w:trPr>
        <w:tc>
          <w:tcPr>
            <w:tcW w:w="2276" w:type="dxa"/>
            <w:vMerge w:val="continue"/>
            <w:tcBorders>
              <w:left w:val="single" w:color="000000" w:sz="4" w:space="0"/>
              <w:bottom w:val="single" w:color="auto" w:sz="4" w:space="0"/>
            </w:tcBorders>
            <w:vAlign w:val="center"/>
          </w:tcPr>
          <w:p w14:paraId="44214A20">
            <w:pPr>
              <w:spacing w:line="360" w:lineRule="auto"/>
              <w:jc w:val="center"/>
              <w:rPr>
                <w:rFonts w:ascii="宋体" w:hAnsi="宋体"/>
                <w:color w:val="auto"/>
                <w:sz w:val="24"/>
              </w:rPr>
            </w:pPr>
          </w:p>
        </w:tc>
        <w:tc>
          <w:tcPr>
            <w:tcW w:w="6863" w:type="dxa"/>
            <w:gridSpan w:val="3"/>
            <w:tcBorders>
              <w:left w:val="single" w:color="000000" w:sz="4" w:space="0"/>
              <w:bottom w:val="single" w:color="000000" w:sz="4" w:space="0"/>
              <w:right w:val="single" w:color="000000" w:sz="4" w:space="0"/>
            </w:tcBorders>
            <w:vAlign w:val="center"/>
          </w:tcPr>
          <w:p w14:paraId="6ED59484">
            <w:pPr>
              <w:spacing w:line="360" w:lineRule="auto"/>
              <w:rPr>
                <w:rFonts w:ascii="宋体" w:hAnsi="宋体"/>
                <w:color w:val="auto"/>
                <w:sz w:val="24"/>
              </w:rPr>
            </w:pPr>
            <w:r>
              <w:rPr>
                <w:rFonts w:hint="eastAsia" w:ascii="宋体" w:hAnsi="宋体"/>
                <w:color w:val="auto"/>
                <w:sz w:val="24"/>
              </w:rPr>
              <w:t>兼营：</w:t>
            </w:r>
          </w:p>
        </w:tc>
      </w:tr>
    </w:tbl>
    <w:p w14:paraId="4F0A704B">
      <w:pPr>
        <w:spacing w:line="360" w:lineRule="auto"/>
        <w:ind w:right="1260"/>
        <w:jc w:val="left"/>
        <w:rPr>
          <w:rFonts w:ascii="宋体" w:hAnsi="宋体"/>
          <w:color w:val="auto"/>
          <w:sz w:val="24"/>
        </w:rPr>
      </w:pPr>
    </w:p>
    <w:p w14:paraId="0A1C9A2B">
      <w:pPr>
        <w:spacing w:line="360" w:lineRule="auto"/>
        <w:ind w:right="1260"/>
        <w:jc w:val="left"/>
        <w:rPr>
          <w:color w:val="auto"/>
        </w:rPr>
        <w:sectPr>
          <w:headerReference r:id="rId10" w:type="default"/>
          <w:footerReference r:id="rId11" w:type="default"/>
          <w:pgSz w:w="11907" w:h="16840"/>
          <w:pgMar w:top="1440" w:right="1559" w:bottom="1440" w:left="1560" w:header="851" w:footer="851" w:gutter="0"/>
          <w:pgNumType w:fmt="numberInDash"/>
          <w:cols w:space="720" w:num="1"/>
          <w:docGrid w:linePitch="312" w:charSpace="0"/>
        </w:sectPr>
      </w:pPr>
      <w:r>
        <w:rPr>
          <w:rFonts w:hint="eastAsia" w:ascii="宋体" w:hAnsi="宋体"/>
          <w:color w:val="auto"/>
          <w:sz w:val="24"/>
        </w:rPr>
        <w:t>注：附企业营业执照、开户许可证等相关材料；</w:t>
      </w:r>
      <w:r>
        <w:rPr>
          <w:rFonts w:hint="eastAsia" w:ascii="宋体" w:hAnsi="宋体" w:cs="宋体-18030"/>
          <w:bCs/>
          <w:color w:val="auto"/>
          <w:sz w:val="28"/>
          <w:szCs w:val="28"/>
        </w:rPr>
        <w:t xml:space="preserve">                 </w:t>
      </w:r>
    </w:p>
    <w:p w14:paraId="00392352">
      <w:pPr>
        <w:keepNext/>
        <w:keepLines/>
        <w:spacing w:line="360" w:lineRule="auto"/>
        <w:jc w:val="center"/>
        <w:outlineLvl w:val="2"/>
        <w:rPr>
          <w:rFonts w:ascii="黑体" w:hAnsi="宋体" w:eastAsia="黑体"/>
          <w:bCs/>
          <w:color w:val="auto"/>
          <w:sz w:val="32"/>
          <w:szCs w:val="32"/>
        </w:rPr>
      </w:pPr>
      <w:bookmarkStart w:id="379" w:name="_Toc1720243"/>
      <w:bookmarkStart w:id="380" w:name="_Toc508282874"/>
      <w:r>
        <w:rPr>
          <w:rFonts w:hint="eastAsia" w:ascii="黑体" w:hAnsi="宋体" w:eastAsia="黑体"/>
          <w:bCs/>
          <w:color w:val="auto"/>
          <w:sz w:val="32"/>
          <w:szCs w:val="32"/>
        </w:rPr>
        <w:t>五、项目管理机构组成表</w:t>
      </w:r>
      <w:bookmarkEnd w:id="379"/>
      <w:bookmarkEnd w:id="380"/>
    </w:p>
    <w:p w14:paraId="3650F4F4">
      <w:pPr>
        <w:pStyle w:val="26"/>
        <w:spacing w:line="500" w:lineRule="exact"/>
        <w:jc w:val="center"/>
        <w:rPr>
          <w:rFonts w:hAnsi="宋体" w:cs="宋体"/>
          <w:b/>
          <w:color w:val="auto"/>
          <w:sz w:val="28"/>
          <w:szCs w:val="28"/>
        </w:rPr>
      </w:pPr>
      <w:r>
        <w:rPr>
          <w:rFonts w:hint="eastAsia" w:hAnsi="宋体" w:cs="宋体"/>
          <w:b/>
          <w:color w:val="auto"/>
          <w:sz w:val="28"/>
          <w:szCs w:val="28"/>
        </w:rPr>
        <w:t>工程代理项目组组成人员情况及事项表</w:t>
      </w:r>
    </w:p>
    <w:tbl>
      <w:tblPr>
        <w:tblStyle w:val="49"/>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304"/>
        <w:gridCol w:w="1069"/>
        <w:gridCol w:w="1908"/>
        <w:gridCol w:w="102"/>
        <w:gridCol w:w="865"/>
        <w:gridCol w:w="900"/>
        <w:gridCol w:w="684"/>
        <w:gridCol w:w="851"/>
        <w:gridCol w:w="1237"/>
      </w:tblGrid>
      <w:tr w14:paraId="2F8FC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1080" w:type="dxa"/>
            <w:vAlign w:val="center"/>
          </w:tcPr>
          <w:p w14:paraId="562768C6">
            <w:pPr>
              <w:pStyle w:val="26"/>
              <w:jc w:val="center"/>
              <w:rPr>
                <w:rFonts w:hAnsi="宋体" w:cs="宋体"/>
                <w:color w:val="auto"/>
                <w:sz w:val="24"/>
              </w:rPr>
            </w:pPr>
            <w:r>
              <w:rPr>
                <w:rFonts w:hint="eastAsia" w:hAnsi="宋体" w:cs="宋体"/>
                <w:color w:val="auto"/>
                <w:sz w:val="24"/>
              </w:rPr>
              <w:t>工程项目名称</w:t>
            </w:r>
          </w:p>
        </w:tc>
        <w:tc>
          <w:tcPr>
            <w:tcW w:w="4248" w:type="dxa"/>
            <w:gridSpan w:val="5"/>
            <w:vAlign w:val="center"/>
          </w:tcPr>
          <w:p w14:paraId="3AFCA626">
            <w:pPr>
              <w:pStyle w:val="26"/>
              <w:jc w:val="center"/>
              <w:rPr>
                <w:rFonts w:hAnsi="宋体" w:cs="宋体"/>
                <w:color w:val="auto"/>
                <w:kern w:val="0"/>
                <w:sz w:val="24"/>
              </w:rPr>
            </w:pPr>
          </w:p>
        </w:tc>
        <w:tc>
          <w:tcPr>
            <w:tcW w:w="900" w:type="dxa"/>
            <w:vAlign w:val="center"/>
          </w:tcPr>
          <w:p w14:paraId="1BD9EBD1">
            <w:pPr>
              <w:pStyle w:val="26"/>
              <w:jc w:val="center"/>
              <w:rPr>
                <w:rFonts w:hAnsi="宋体" w:cs="宋体"/>
                <w:color w:val="auto"/>
                <w:sz w:val="24"/>
              </w:rPr>
            </w:pPr>
            <w:r>
              <w:rPr>
                <w:rFonts w:hint="eastAsia" w:hAnsi="宋体" w:cs="宋体"/>
                <w:color w:val="auto"/>
                <w:sz w:val="24"/>
              </w:rPr>
              <w:t>招 标内 容</w:t>
            </w:r>
          </w:p>
        </w:tc>
        <w:tc>
          <w:tcPr>
            <w:tcW w:w="2772" w:type="dxa"/>
            <w:gridSpan w:val="3"/>
            <w:vAlign w:val="center"/>
          </w:tcPr>
          <w:p w14:paraId="058B868F">
            <w:pPr>
              <w:rPr>
                <w:rFonts w:hAnsi="宋体" w:cs="宋体"/>
                <w:color w:val="auto"/>
                <w:sz w:val="24"/>
              </w:rPr>
            </w:pPr>
          </w:p>
        </w:tc>
      </w:tr>
      <w:tr w14:paraId="331C9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9000" w:type="dxa"/>
            <w:gridSpan w:val="10"/>
            <w:vAlign w:val="center"/>
          </w:tcPr>
          <w:p w14:paraId="740EF62D">
            <w:pPr>
              <w:pStyle w:val="26"/>
              <w:jc w:val="center"/>
              <w:rPr>
                <w:rFonts w:hAnsi="宋体" w:cs="宋体"/>
                <w:color w:val="auto"/>
                <w:sz w:val="24"/>
              </w:rPr>
            </w:pPr>
            <w:r>
              <w:rPr>
                <w:rFonts w:hint="eastAsia" w:hAnsi="宋体" w:cs="宋体"/>
                <w:color w:val="auto"/>
                <w:sz w:val="24"/>
              </w:rPr>
              <w:t>人员情况</w:t>
            </w:r>
          </w:p>
        </w:tc>
      </w:tr>
      <w:tr w14:paraId="71DC5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84" w:type="dxa"/>
            <w:gridSpan w:val="2"/>
            <w:vAlign w:val="center"/>
          </w:tcPr>
          <w:p w14:paraId="10B5210D">
            <w:pPr>
              <w:pStyle w:val="26"/>
              <w:jc w:val="center"/>
              <w:rPr>
                <w:rFonts w:hAnsi="宋体" w:cs="宋体"/>
                <w:color w:val="auto"/>
                <w:sz w:val="24"/>
              </w:rPr>
            </w:pPr>
            <w:r>
              <w:rPr>
                <w:rFonts w:hint="eastAsia" w:hAnsi="宋体" w:cs="宋体"/>
                <w:color w:val="auto"/>
                <w:sz w:val="24"/>
              </w:rPr>
              <w:t>姓名</w:t>
            </w:r>
          </w:p>
        </w:tc>
        <w:tc>
          <w:tcPr>
            <w:tcW w:w="1069" w:type="dxa"/>
            <w:vAlign w:val="center"/>
          </w:tcPr>
          <w:p w14:paraId="3625E0BB">
            <w:pPr>
              <w:pStyle w:val="26"/>
              <w:jc w:val="center"/>
              <w:rPr>
                <w:rFonts w:hAnsi="宋体" w:cs="宋体"/>
                <w:color w:val="auto"/>
                <w:sz w:val="24"/>
              </w:rPr>
            </w:pPr>
            <w:r>
              <w:rPr>
                <w:rFonts w:hint="eastAsia" w:hAnsi="宋体" w:cs="宋体"/>
                <w:color w:val="auto"/>
                <w:sz w:val="24"/>
              </w:rPr>
              <w:t>职务</w:t>
            </w:r>
          </w:p>
        </w:tc>
        <w:tc>
          <w:tcPr>
            <w:tcW w:w="1908" w:type="dxa"/>
            <w:vAlign w:val="center"/>
          </w:tcPr>
          <w:p w14:paraId="29442F25">
            <w:pPr>
              <w:pStyle w:val="26"/>
              <w:jc w:val="center"/>
              <w:rPr>
                <w:rFonts w:hAnsi="宋体" w:cs="宋体"/>
                <w:color w:val="auto"/>
                <w:sz w:val="24"/>
              </w:rPr>
            </w:pPr>
            <w:r>
              <w:rPr>
                <w:rFonts w:hint="eastAsia" w:hAnsi="宋体" w:cs="宋体"/>
                <w:color w:val="auto"/>
                <w:sz w:val="24"/>
              </w:rPr>
              <w:t>职称</w:t>
            </w:r>
          </w:p>
        </w:tc>
        <w:tc>
          <w:tcPr>
            <w:tcW w:w="3402" w:type="dxa"/>
            <w:gridSpan w:val="5"/>
            <w:vAlign w:val="center"/>
          </w:tcPr>
          <w:p w14:paraId="4600EA6F">
            <w:pPr>
              <w:pStyle w:val="26"/>
              <w:jc w:val="center"/>
              <w:rPr>
                <w:rFonts w:hAnsi="宋体" w:cs="宋体"/>
                <w:color w:val="auto"/>
                <w:sz w:val="24"/>
              </w:rPr>
            </w:pPr>
            <w:r>
              <w:rPr>
                <w:rFonts w:hint="eastAsia" w:hAnsi="宋体" w:cs="宋体"/>
                <w:color w:val="auto"/>
                <w:sz w:val="24"/>
              </w:rPr>
              <w:t>注册资格</w:t>
            </w:r>
          </w:p>
        </w:tc>
        <w:tc>
          <w:tcPr>
            <w:tcW w:w="1237" w:type="dxa"/>
            <w:vAlign w:val="center"/>
          </w:tcPr>
          <w:p w14:paraId="4C2C4C95">
            <w:pPr>
              <w:pStyle w:val="26"/>
              <w:jc w:val="center"/>
              <w:rPr>
                <w:rFonts w:hAnsi="宋体" w:cs="宋体"/>
                <w:color w:val="auto"/>
                <w:sz w:val="24"/>
              </w:rPr>
            </w:pPr>
            <w:r>
              <w:rPr>
                <w:rFonts w:hint="eastAsia" w:hAnsi="宋体" w:cs="宋体"/>
                <w:color w:val="auto"/>
                <w:sz w:val="24"/>
              </w:rPr>
              <w:t>备注</w:t>
            </w:r>
          </w:p>
        </w:tc>
      </w:tr>
      <w:tr w14:paraId="55DA2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84" w:type="dxa"/>
            <w:gridSpan w:val="2"/>
            <w:vAlign w:val="center"/>
          </w:tcPr>
          <w:p w14:paraId="25AC7645">
            <w:pPr>
              <w:jc w:val="center"/>
              <w:rPr>
                <w:rFonts w:ascii="宋体" w:hAnsi="宋体" w:cs="宋体"/>
                <w:color w:val="auto"/>
                <w:sz w:val="24"/>
                <w:lang w:val="zh-CN"/>
              </w:rPr>
            </w:pPr>
          </w:p>
        </w:tc>
        <w:tc>
          <w:tcPr>
            <w:tcW w:w="1069" w:type="dxa"/>
            <w:vAlign w:val="center"/>
          </w:tcPr>
          <w:p w14:paraId="67C961A5">
            <w:pPr>
              <w:jc w:val="center"/>
              <w:rPr>
                <w:rFonts w:ascii="宋体" w:hAnsi="宋体" w:cs="宋体"/>
                <w:color w:val="auto"/>
                <w:sz w:val="24"/>
                <w:lang w:val="zh-CN"/>
              </w:rPr>
            </w:pPr>
          </w:p>
        </w:tc>
        <w:tc>
          <w:tcPr>
            <w:tcW w:w="1908" w:type="dxa"/>
            <w:vAlign w:val="center"/>
          </w:tcPr>
          <w:p w14:paraId="4532F7B7">
            <w:pPr>
              <w:jc w:val="center"/>
              <w:rPr>
                <w:rFonts w:ascii="宋体" w:hAnsi="宋体" w:cs="宋体"/>
                <w:color w:val="auto"/>
                <w:sz w:val="24"/>
                <w:lang w:val="zh-CN"/>
              </w:rPr>
            </w:pPr>
          </w:p>
        </w:tc>
        <w:tc>
          <w:tcPr>
            <w:tcW w:w="3402" w:type="dxa"/>
            <w:gridSpan w:val="5"/>
            <w:vAlign w:val="center"/>
          </w:tcPr>
          <w:p w14:paraId="4A4C6B1D">
            <w:pPr>
              <w:jc w:val="center"/>
              <w:rPr>
                <w:rFonts w:ascii="宋体" w:hAnsi="宋体" w:cs="宋体"/>
                <w:color w:val="auto"/>
                <w:sz w:val="24"/>
                <w:lang w:val="zh-CN"/>
              </w:rPr>
            </w:pPr>
          </w:p>
        </w:tc>
        <w:tc>
          <w:tcPr>
            <w:tcW w:w="1237" w:type="dxa"/>
            <w:vAlign w:val="center"/>
          </w:tcPr>
          <w:p w14:paraId="47B7E508">
            <w:pPr>
              <w:jc w:val="center"/>
              <w:rPr>
                <w:rFonts w:ascii="宋体" w:hAnsi="宋体" w:cs="宋体"/>
                <w:color w:val="auto"/>
                <w:sz w:val="24"/>
                <w:lang w:val="zh-CN"/>
              </w:rPr>
            </w:pPr>
          </w:p>
        </w:tc>
      </w:tr>
      <w:tr w14:paraId="5407F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84" w:type="dxa"/>
            <w:gridSpan w:val="2"/>
            <w:vAlign w:val="center"/>
          </w:tcPr>
          <w:p w14:paraId="797329FC">
            <w:pPr>
              <w:jc w:val="center"/>
              <w:rPr>
                <w:rFonts w:ascii="宋体" w:hAnsi="宋体" w:cs="宋体"/>
                <w:color w:val="auto"/>
                <w:sz w:val="24"/>
                <w:lang w:val="zh-CN"/>
              </w:rPr>
            </w:pPr>
          </w:p>
        </w:tc>
        <w:tc>
          <w:tcPr>
            <w:tcW w:w="1069" w:type="dxa"/>
            <w:vAlign w:val="center"/>
          </w:tcPr>
          <w:p w14:paraId="31AC87D9">
            <w:pPr>
              <w:jc w:val="center"/>
              <w:rPr>
                <w:rFonts w:ascii="宋体" w:hAnsi="宋体" w:cs="宋体"/>
                <w:color w:val="auto"/>
                <w:sz w:val="24"/>
                <w:lang w:val="zh-CN"/>
              </w:rPr>
            </w:pPr>
          </w:p>
        </w:tc>
        <w:tc>
          <w:tcPr>
            <w:tcW w:w="1908" w:type="dxa"/>
            <w:vAlign w:val="center"/>
          </w:tcPr>
          <w:p w14:paraId="64EB9455">
            <w:pPr>
              <w:jc w:val="center"/>
              <w:rPr>
                <w:rFonts w:ascii="宋体" w:hAnsi="宋体" w:cs="宋体"/>
                <w:color w:val="auto"/>
                <w:sz w:val="24"/>
                <w:lang w:val="zh-CN"/>
              </w:rPr>
            </w:pPr>
          </w:p>
        </w:tc>
        <w:tc>
          <w:tcPr>
            <w:tcW w:w="3402" w:type="dxa"/>
            <w:gridSpan w:val="5"/>
            <w:vAlign w:val="center"/>
          </w:tcPr>
          <w:p w14:paraId="715579AD">
            <w:pPr>
              <w:jc w:val="center"/>
              <w:rPr>
                <w:rFonts w:ascii="宋体" w:hAnsi="宋体" w:cs="宋体"/>
                <w:color w:val="auto"/>
                <w:sz w:val="24"/>
                <w:lang w:val="zh-CN"/>
              </w:rPr>
            </w:pPr>
          </w:p>
        </w:tc>
        <w:tc>
          <w:tcPr>
            <w:tcW w:w="1237" w:type="dxa"/>
            <w:vAlign w:val="center"/>
          </w:tcPr>
          <w:p w14:paraId="3249203E">
            <w:pPr>
              <w:jc w:val="center"/>
              <w:rPr>
                <w:rFonts w:ascii="宋体" w:hAnsi="宋体" w:cs="宋体"/>
                <w:color w:val="auto"/>
                <w:sz w:val="24"/>
                <w:lang w:val="zh-CN"/>
              </w:rPr>
            </w:pPr>
          </w:p>
        </w:tc>
      </w:tr>
      <w:tr w14:paraId="6F746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exact"/>
          <w:jc w:val="center"/>
        </w:trPr>
        <w:tc>
          <w:tcPr>
            <w:tcW w:w="1384" w:type="dxa"/>
            <w:gridSpan w:val="2"/>
            <w:vAlign w:val="center"/>
          </w:tcPr>
          <w:p w14:paraId="468CD7F2">
            <w:pPr>
              <w:jc w:val="center"/>
              <w:rPr>
                <w:rFonts w:ascii="宋体" w:hAnsi="宋体" w:cs="宋体"/>
                <w:color w:val="auto"/>
                <w:sz w:val="24"/>
              </w:rPr>
            </w:pPr>
          </w:p>
        </w:tc>
        <w:tc>
          <w:tcPr>
            <w:tcW w:w="1069" w:type="dxa"/>
            <w:vAlign w:val="center"/>
          </w:tcPr>
          <w:p w14:paraId="17B4DE1A">
            <w:pPr>
              <w:jc w:val="center"/>
              <w:rPr>
                <w:rFonts w:ascii="宋体" w:hAnsi="宋体" w:cs="宋体"/>
                <w:color w:val="auto"/>
                <w:sz w:val="24"/>
              </w:rPr>
            </w:pPr>
          </w:p>
        </w:tc>
        <w:tc>
          <w:tcPr>
            <w:tcW w:w="1908" w:type="dxa"/>
            <w:vAlign w:val="center"/>
          </w:tcPr>
          <w:p w14:paraId="66E12B4C">
            <w:pPr>
              <w:jc w:val="center"/>
              <w:rPr>
                <w:rFonts w:ascii="宋体" w:hAnsi="宋体" w:cs="宋体"/>
                <w:color w:val="auto"/>
                <w:sz w:val="24"/>
              </w:rPr>
            </w:pPr>
          </w:p>
        </w:tc>
        <w:tc>
          <w:tcPr>
            <w:tcW w:w="3402" w:type="dxa"/>
            <w:gridSpan w:val="5"/>
            <w:vAlign w:val="center"/>
          </w:tcPr>
          <w:p w14:paraId="24A3A3AA">
            <w:pPr>
              <w:jc w:val="center"/>
              <w:rPr>
                <w:rFonts w:ascii="宋体" w:hAnsi="宋体" w:cs="宋体"/>
                <w:color w:val="auto"/>
                <w:sz w:val="24"/>
              </w:rPr>
            </w:pPr>
          </w:p>
        </w:tc>
        <w:tc>
          <w:tcPr>
            <w:tcW w:w="1237" w:type="dxa"/>
            <w:vAlign w:val="center"/>
          </w:tcPr>
          <w:p w14:paraId="3D22D654">
            <w:pPr>
              <w:jc w:val="center"/>
              <w:rPr>
                <w:rFonts w:ascii="宋体" w:hAnsi="宋体" w:cs="宋体"/>
                <w:color w:val="auto"/>
                <w:sz w:val="24"/>
                <w:lang w:val="zh-CN"/>
              </w:rPr>
            </w:pPr>
          </w:p>
        </w:tc>
      </w:tr>
      <w:tr w14:paraId="5A672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84" w:type="dxa"/>
            <w:gridSpan w:val="2"/>
            <w:vAlign w:val="center"/>
          </w:tcPr>
          <w:p w14:paraId="68586BA5">
            <w:pPr>
              <w:jc w:val="center"/>
              <w:rPr>
                <w:rFonts w:ascii="宋体" w:hAnsi="宋体" w:cs="宋体"/>
                <w:color w:val="auto"/>
                <w:sz w:val="24"/>
                <w:lang w:val="zh-CN"/>
              </w:rPr>
            </w:pPr>
          </w:p>
        </w:tc>
        <w:tc>
          <w:tcPr>
            <w:tcW w:w="1069" w:type="dxa"/>
            <w:vAlign w:val="center"/>
          </w:tcPr>
          <w:p w14:paraId="47A84EAA">
            <w:pPr>
              <w:jc w:val="center"/>
              <w:rPr>
                <w:rFonts w:ascii="宋体" w:hAnsi="宋体" w:cs="宋体"/>
                <w:color w:val="auto"/>
                <w:sz w:val="24"/>
                <w:lang w:val="zh-CN"/>
              </w:rPr>
            </w:pPr>
          </w:p>
        </w:tc>
        <w:tc>
          <w:tcPr>
            <w:tcW w:w="1908" w:type="dxa"/>
            <w:vAlign w:val="center"/>
          </w:tcPr>
          <w:p w14:paraId="3858F11A">
            <w:pPr>
              <w:jc w:val="center"/>
              <w:rPr>
                <w:rFonts w:ascii="宋体" w:hAnsi="宋体" w:cs="宋体"/>
                <w:color w:val="auto"/>
                <w:sz w:val="24"/>
                <w:lang w:val="zh-CN"/>
              </w:rPr>
            </w:pPr>
          </w:p>
        </w:tc>
        <w:tc>
          <w:tcPr>
            <w:tcW w:w="3402" w:type="dxa"/>
            <w:gridSpan w:val="5"/>
            <w:vAlign w:val="center"/>
          </w:tcPr>
          <w:p w14:paraId="028C12FB">
            <w:pPr>
              <w:jc w:val="center"/>
              <w:rPr>
                <w:rFonts w:ascii="宋体" w:hAnsi="宋体" w:cs="宋体"/>
                <w:color w:val="auto"/>
                <w:sz w:val="24"/>
              </w:rPr>
            </w:pPr>
          </w:p>
        </w:tc>
        <w:tc>
          <w:tcPr>
            <w:tcW w:w="1237" w:type="dxa"/>
            <w:vAlign w:val="center"/>
          </w:tcPr>
          <w:p w14:paraId="7F8E846A">
            <w:pPr>
              <w:pStyle w:val="26"/>
              <w:jc w:val="center"/>
              <w:rPr>
                <w:rFonts w:hAnsi="宋体" w:cs="宋体"/>
                <w:color w:val="auto"/>
                <w:sz w:val="24"/>
              </w:rPr>
            </w:pPr>
          </w:p>
        </w:tc>
      </w:tr>
      <w:tr w14:paraId="0D379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84" w:type="dxa"/>
            <w:gridSpan w:val="2"/>
            <w:vAlign w:val="center"/>
          </w:tcPr>
          <w:p w14:paraId="69008B49">
            <w:pPr>
              <w:jc w:val="center"/>
              <w:rPr>
                <w:rFonts w:ascii="宋体" w:hAnsi="宋体" w:cs="宋体"/>
                <w:color w:val="auto"/>
                <w:sz w:val="24"/>
                <w:lang w:val="zh-CN"/>
              </w:rPr>
            </w:pPr>
          </w:p>
        </w:tc>
        <w:tc>
          <w:tcPr>
            <w:tcW w:w="1069" w:type="dxa"/>
            <w:vAlign w:val="center"/>
          </w:tcPr>
          <w:p w14:paraId="42DDA275">
            <w:pPr>
              <w:jc w:val="center"/>
              <w:rPr>
                <w:rFonts w:ascii="宋体" w:hAnsi="宋体" w:cs="宋体"/>
                <w:color w:val="auto"/>
                <w:sz w:val="24"/>
                <w:lang w:val="zh-CN"/>
              </w:rPr>
            </w:pPr>
          </w:p>
        </w:tc>
        <w:tc>
          <w:tcPr>
            <w:tcW w:w="1908" w:type="dxa"/>
            <w:vAlign w:val="center"/>
          </w:tcPr>
          <w:p w14:paraId="7CCFBDF8">
            <w:pPr>
              <w:jc w:val="center"/>
              <w:rPr>
                <w:rFonts w:ascii="宋体" w:hAnsi="宋体" w:cs="宋体"/>
                <w:color w:val="auto"/>
                <w:sz w:val="24"/>
                <w:lang w:val="zh-CN"/>
              </w:rPr>
            </w:pPr>
          </w:p>
        </w:tc>
        <w:tc>
          <w:tcPr>
            <w:tcW w:w="3402" w:type="dxa"/>
            <w:gridSpan w:val="5"/>
            <w:vAlign w:val="center"/>
          </w:tcPr>
          <w:p w14:paraId="45DA8809">
            <w:pPr>
              <w:jc w:val="center"/>
              <w:rPr>
                <w:rFonts w:ascii="宋体" w:hAnsi="宋体" w:cs="宋体"/>
                <w:color w:val="auto"/>
                <w:sz w:val="24"/>
              </w:rPr>
            </w:pPr>
          </w:p>
        </w:tc>
        <w:tc>
          <w:tcPr>
            <w:tcW w:w="1237" w:type="dxa"/>
            <w:vAlign w:val="center"/>
          </w:tcPr>
          <w:p w14:paraId="4A5D385D">
            <w:pPr>
              <w:pStyle w:val="26"/>
              <w:jc w:val="center"/>
              <w:rPr>
                <w:rFonts w:hAnsi="宋体" w:cs="宋体"/>
                <w:color w:val="auto"/>
                <w:sz w:val="24"/>
              </w:rPr>
            </w:pPr>
          </w:p>
        </w:tc>
      </w:tr>
      <w:tr w14:paraId="76E6B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84" w:type="dxa"/>
            <w:gridSpan w:val="2"/>
            <w:vAlign w:val="center"/>
          </w:tcPr>
          <w:p w14:paraId="3CECC953">
            <w:pPr>
              <w:jc w:val="center"/>
              <w:rPr>
                <w:rFonts w:ascii="宋体" w:hAnsi="宋体" w:cs="宋体"/>
                <w:color w:val="auto"/>
                <w:sz w:val="24"/>
                <w:lang w:val="zh-CN"/>
              </w:rPr>
            </w:pPr>
          </w:p>
        </w:tc>
        <w:tc>
          <w:tcPr>
            <w:tcW w:w="1069" w:type="dxa"/>
            <w:vAlign w:val="center"/>
          </w:tcPr>
          <w:p w14:paraId="496FF90E">
            <w:pPr>
              <w:jc w:val="center"/>
              <w:rPr>
                <w:rFonts w:ascii="宋体" w:hAnsi="宋体" w:cs="宋体"/>
                <w:color w:val="auto"/>
                <w:sz w:val="24"/>
                <w:lang w:val="zh-CN"/>
              </w:rPr>
            </w:pPr>
          </w:p>
        </w:tc>
        <w:tc>
          <w:tcPr>
            <w:tcW w:w="1908" w:type="dxa"/>
            <w:vAlign w:val="center"/>
          </w:tcPr>
          <w:p w14:paraId="510A2457">
            <w:pPr>
              <w:jc w:val="center"/>
              <w:rPr>
                <w:rFonts w:ascii="宋体" w:hAnsi="宋体" w:cs="宋体"/>
                <w:color w:val="auto"/>
                <w:sz w:val="24"/>
                <w:lang w:val="zh-CN"/>
              </w:rPr>
            </w:pPr>
          </w:p>
        </w:tc>
        <w:tc>
          <w:tcPr>
            <w:tcW w:w="3402" w:type="dxa"/>
            <w:gridSpan w:val="5"/>
            <w:vAlign w:val="center"/>
          </w:tcPr>
          <w:p w14:paraId="19E91B54">
            <w:pPr>
              <w:pStyle w:val="26"/>
              <w:jc w:val="center"/>
              <w:rPr>
                <w:rFonts w:hAnsi="宋体" w:cs="宋体"/>
                <w:color w:val="auto"/>
                <w:sz w:val="24"/>
              </w:rPr>
            </w:pPr>
          </w:p>
        </w:tc>
        <w:tc>
          <w:tcPr>
            <w:tcW w:w="1237" w:type="dxa"/>
            <w:vAlign w:val="center"/>
          </w:tcPr>
          <w:p w14:paraId="69678ADF">
            <w:pPr>
              <w:pStyle w:val="26"/>
              <w:jc w:val="center"/>
              <w:rPr>
                <w:rFonts w:hAnsi="宋体" w:cs="宋体"/>
                <w:color w:val="auto"/>
                <w:sz w:val="24"/>
              </w:rPr>
            </w:pPr>
          </w:p>
        </w:tc>
      </w:tr>
      <w:tr w14:paraId="33A6B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9000" w:type="dxa"/>
            <w:gridSpan w:val="10"/>
            <w:vAlign w:val="center"/>
          </w:tcPr>
          <w:p w14:paraId="563100BA">
            <w:pPr>
              <w:pStyle w:val="26"/>
              <w:jc w:val="center"/>
              <w:rPr>
                <w:rFonts w:hAnsi="宋体" w:cs="宋体"/>
                <w:color w:val="auto"/>
                <w:sz w:val="24"/>
              </w:rPr>
            </w:pPr>
            <w:r>
              <w:rPr>
                <w:rFonts w:hint="eastAsia" w:hAnsi="宋体" w:cs="宋体"/>
                <w:color w:val="auto"/>
                <w:sz w:val="24"/>
              </w:rPr>
              <w:t>代理事项及承办人安排</w:t>
            </w:r>
          </w:p>
        </w:tc>
      </w:tr>
      <w:tr w14:paraId="48AD6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453" w:type="dxa"/>
            <w:gridSpan w:val="3"/>
            <w:vAlign w:val="center"/>
          </w:tcPr>
          <w:p w14:paraId="05602245">
            <w:pPr>
              <w:pStyle w:val="26"/>
              <w:jc w:val="center"/>
              <w:rPr>
                <w:rFonts w:hAnsi="宋体" w:cs="宋体"/>
                <w:color w:val="auto"/>
                <w:sz w:val="24"/>
              </w:rPr>
            </w:pPr>
            <w:r>
              <w:rPr>
                <w:rFonts w:hint="eastAsia" w:hAnsi="宋体" w:cs="宋体"/>
                <w:color w:val="auto"/>
                <w:sz w:val="24"/>
              </w:rPr>
              <w:t>代理事项</w:t>
            </w:r>
          </w:p>
        </w:tc>
        <w:tc>
          <w:tcPr>
            <w:tcW w:w="2010" w:type="dxa"/>
            <w:gridSpan w:val="2"/>
            <w:vAlign w:val="center"/>
          </w:tcPr>
          <w:p w14:paraId="3022BE4B">
            <w:pPr>
              <w:pStyle w:val="26"/>
              <w:jc w:val="center"/>
              <w:rPr>
                <w:rFonts w:hAnsi="宋体" w:cs="宋体"/>
                <w:color w:val="auto"/>
                <w:sz w:val="24"/>
              </w:rPr>
            </w:pPr>
            <w:r>
              <w:rPr>
                <w:rFonts w:hint="eastAsia" w:hAnsi="宋体" w:cs="宋体"/>
                <w:color w:val="auto"/>
                <w:sz w:val="24"/>
              </w:rPr>
              <w:t>承办人签名</w:t>
            </w:r>
          </w:p>
        </w:tc>
        <w:tc>
          <w:tcPr>
            <w:tcW w:w="2449" w:type="dxa"/>
            <w:gridSpan w:val="3"/>
            <w:vAlign w:val="center"/>
          </w:tcPr>
          <w:p w14:paraId="6C3E0635">
            <w:pPr>
              <w:pStyle w:val="26"/>
              <w:jc w:val="center"/>
              <w:rPr>
                <w:rFonts w:hAnsi="宋体" w:cs="宋体"/>
                <w:color w:val="auto"/>
                <w:sz w:val="24"/>
              </w:rPr>
            </w:pPr>
            <w:r>
              <w:rPr>
                <w:rFonts w:hint="eastAsia" w:hAnsi="宋体" w:cs="宋体"/>
                <w:color w:val="auto"/>
                <w:sz w:val="24"/>
              </w:rPr>
              <w:t>代理事项</w:t>
            </w:r>
          </w:p>
        </w:tc>
        <w:tc>
          <w:tcPr>
            <w:tcW w:w="2088" w:type="dxa"/>
            <w:gridSpan w:val="2"/>
            <w:vAlign w:val="center"/>
          </w:tcPr>
          <w:p w14:paraId="7C08FE65">
            <w:pPr>
              <w:pStyle w:val="26"/>
              <w:jc w:val="center"/>
              <w:rPr>
                <w:rFonts w:hAnsi="宋体" w:cs="宋体"/>
                <w:color w:val="auto"/>
                <w:sz w:val="24"/>
              </w:rPr>
            </w:pPr>
            <w:r>
              <w:rPr>
                <w:rFonts w:hint="eastAsia" w:hAnsi="宋体" w:cs="宋体"/>
                <w:color w:val="auto"/>
                <w:sz w:val="24"/>
              </w:rPr>
              <w:t>承 办 人</w:t>
            </w:r>
          </w:p>
          <w:p w14:paraId="6509575C">
            <w:pPr>
              <w:pStyle w:val="26"/>
              <w:jc w:val="center"/>
              <w:rPr>
                <w:rFonts w:hAnsi="宋体" w:cs="宋体"/>
                <w:color w:val="auto"/>
                <w:sz w:val="24"/>
              </w:rPr>
            </w:pPr>
            <w:r>
              <w:rPr>
                <w:rFonts w:hint="eastAsia" w:hAnsi="宋体" w:cs="宋体"/>
                <w:color w:val="auto"/>
                <w:sz w:val="24"/>
              </w:rPr>
              <w:t>签 名</w:t>
            </w:r>
          </w:p>
        </w:tc>
      </w:tr>
      <w:tr w14:paraId="2B916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2453" w:type="dxa"/>
            <w:gridSpan w:val="3"/>
            <w:vAlign w:val="center"/>
          </w:tcPr>
          <w:p w14:paraId="061D2B4C">
            <w:pPr>
              <w:pStyle w:val="26"/>
              <w:jc w:val="center"/>
              <w:rPr>
                <w:rFonts w:hAnsi="宋体" w:cs="宋体"/>
                <w:color w:val="auto"/>
                <w:sz w:val="24"/>
              </w:rPr>
            </w:pPr>
            <w:r>
              <w:rPr>
                <w:rFonts w:hint="eastAsia" w:hAnsi="宋体" w:cs="宋体"/>
                <w:color w:val="auto"/>
                <w:sz w:val="24"/>
              </w:rPr>
              <w:t>代拟招标方案</w:t>
            </w:r>
          </w:p>
        </w:tc>
        <w:tc>
          <w:tcPr>
            <w:tcW w:w="2010" w:type="dxa"/>
            <w:gridSpan w:val="2"/>
            <w:vAlign w:val="center"/>
          </w:tcPr>
          <w:p w14:paraId="5AB5ABBA">
            <w:pPr>
              <w:jc w:val="center"/>
              <w:rPr>
                <w:rFonts w:ascii="宋体" w:hAnsi="宋体" w:cs="宋体"/>
                <w:color w:val="auto"/>
                <w:sz w:val="24"/>
              </w:rPr>
            </w:pPr>
          </w:p>
        </w:tc>
        <w:tc>
          <w:tcPr>
            <w:tcW w:w="2449" w:type="dxa"/>
            <w:gridSpan w:val="3"/>
            <w:vAlign w:val="center"/>
          </w:tcPr>
          <w:p w14:paraId="75FD205E">
            <w:pPr>
              <w:pStyle w:val="26"/>
              <w:jc w:val="center"/>
              <w:rPr>
                <w:rFonts w:hAnsi="宋体" w:cs="宋体"/>
                <w:color w:val="auto"/>
                <w:sz w:val="24"/>
              </w:rPr>
            </w:pPr>
            <w:r>
              <w:rPr>
                <w:rFonts w:hint="eastAsia" w:hAnsi="宋体" w:cs="宋体"/>
                <w:color w:val="auto"/>
                <w:sz w:val="24"/>
              </w:rPr>
              <w:t>确定招标控制价</w:t>
            </w:r>
          </w:p>
        </w:tc>
        <w:tc>
          <w:tcPr>
            <w:tcW w:w="2088" w:type="dxa"/>
            <w:gridSpan w:val="2"/>
            <w:vAlign w:val="center"/>
          </w:tcPr>
          <w:p w14:paraId="0CA397A3">
            <w:pPr>
              <w:jc w:val="center"/>
              <w:rPr>
                <w:rFonts w:ascii="宋体" w:hAnsi="宋体" w:cs="宋体"/>
                <w:color w:val="auto"/>
                <w:sz w:val="24"/>
              </w:rPr>
            </w:pPr>
          </w:p>
        </w:tc>
      </w:tr>
      <w:tr w14:paraId="758A4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453" w:type="dxa"/>
            <w:gridSpan w:val="3"/>
            <w:vAlign w:val="center"/>
          </w:tcPr>
          <w:p w14:paraId="26530B29">
            <w:pPr>
              <w:pStyle w:val="26"/>
              <w:jc w:val="center"/>
              <w:rPr>
                <w:rFonts w:hAnsi="宋体" w:cs="宋体"/>
                <w:color w:val="auto"/>
                <w:sz w:val="24"/>
              </w:rPr>
            </w:pPr>
            <w:r>
              <w:rPr>
                <w:rFonts w:hint="eastAsia" w:hAnsi="宋体" w:cs="宋体"/>
                <w:color w:val="auto"/>
                <w:sz w:val="24"/>
              </w:rPr>
              <w:t>发布招标公告</w:t>
            </w:r>
          </w:p>
        </w:tc>
        <w:tc>
          <w:tcPr>
            <w:tcW w:w="2010" w:type="dxa"/>
            <w:gridSpan w:val="2"/>
            <w:vAlign w:val="center"/>
          </w:tcPr>
          <w:p w14:paraId="03080A7F">
            <w:pPr>
              <w:jc w:val="center"/>
              <w:rPr>
                <w:rFonts w:ascii="宋体" w:hAnsi="宋体" w:cs="宋体"/>
                <w:color w:val="auto"/>
                <w:sz w:val="24"/>
              </w:rPr>
            </w:pPr>
          </w:p>
        </w:tc>
        <w:tc>
          <w:tcPr>
            <w:tcW w:w="2449" w:type="dxa"/>
            <w:gridSpan w:val="3"/>
            <w:vAlign w:val="center"/>
          </w:tcPr>
          <w:p w14:paraId="104715EE">
            <w:pPr>
              <w:pStyle w:val="26"/>
              <w:jc w:val="center"/>
              <w:rPr>
                <w:rFonts w:hAnsi="宋体" w:cs="宋体"/>
                <w:color w:val="auto"/>
                <w:sz w:val="24"/>
              </w:rPr>
            </w:pPr>
            <w:r>
              <w:rPr>
                <w:rFonts w:hint="eastAsia" w:hAnsi="宋体" w:cs="宋体"/>
                <w:color w:val="auto"/>
                <w:sz w:val="24"/>
              </w:rPr>
              <w:t>组织现场踏勘和答疑</w:t>
            </w:r>
          </w:p>
        </w:tc>
        <w:tc>
          <w:tcPr>
            <w:tcW w:w="2088" w:type="dxa"/>
            <w:gridSpan w:val="2"/>
            <w:vAlign w:val="center"/>
          </w:tcPr>
          <w:p w14:paraId="0C7014C5">
            <w:pPr>
              <w:jc w:val="center"/>
              <w:rPr>
                <w:rFonts w:ascii="宋体" w:hAnsi="宋体" w:cs="宋体"/>
                <w:color w:val="auto"/>
                <w:sz w:val="24"/>
              </w:rPr>
            </w:pPr>
          </w:p>
        </w:tc>
      </w:tr>
      <w:tr w14:paraId="3FFC7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2453" w:type="dxa"/>
            <w:gridSpan w:val="3"/>
            <w:vAlign w:val="center"/>
          </w:tcPr>
          <w:p w14:paraId="4DDF3037">
            <w:pPr>
              <w:pStyle w:val="26"/>
              <w:jc w:val="center"/>
              <w:rPr>
                <w:rFonts w:hAnsi="宋体" w:cs="宋体"/>
                <w:color w:val="auto"/>
                <w:sz w:val="24"/>
              </w:rPr>
            </w:pPr>
            <w:r>
              <w:rPr>
                <w:rFonts w:hint="eastAsia" w:hAnsi="宋体" w:cs="宋体"/>
                <w:color w:val="auto"/>
                <w:sz w:val="24"/>
              </w:rPr>
              <w:t>投标申请人报名</w:t>
            </w:r>
          </w:p>
        </w:tc>
        <w:tc>
          <w:tcPr>
            <w:tcW w:w="2010" w:type="dxa"/>
            <w:gridSpan w:val="2"/>
            <w:vAlign w:val="center"/>
          </w:tcPr>
          <w:p w14:paraId="5D10FE18">
            <w:pPr>
              <w:jc w:val="center"/>
              <w:rPr>
                <w:rFonts w:ascii="宋体" w:hAnsi="宋体" w:cs="宋体"/>
                <w:color w:val="auto"/>
                <w:sz w:val="24"/>
              </w:rPr>
            </w:pPr>
          </w:p>
        </w:tc>
        <w:tc>
          <w:tcPr>
            <w:tcW w:w="2449" w:type="dxa"/>
            <w:gridSpan w:val="3"/>
            <w:vAlign w:val="center"/>
          </w:tcPr>
          <w:p w14:paraId="470E5035">
            <w:pPr>
              <w:pStyle w:val="26"/>
              <w:jc w:val="center"/>
              <w:rPr>
                <w:rFonts w:hAnsi="宋体" w:cs="宋体"/>
                <w:color w:val="auto"/>
                <w:sz w:val="24"/>
              </w:rPr>
            </w:pPr>
            <w:r>
              <w:rPr>
                <w:rFonts w:hint="eastAsia" w:hAnsi="宋体" w:cs="宋体"/>
                <w:color w:val="auto"/>
                <w:sz w:val="24"/>
              </w:rPr>
              <w:t>组织开标、评标</w:t>
            </w:r>
          </w:p>
        </w:tc>
        <w:tc>
          <w:tcPr>
            <w:tcW w:w="2088" w:type="dxa"/>
            <w:gridSpan w:val="2"/>
            <w:vAlign w:val="center"/>
          </w:tcPr>
          <w:p w14:paraId="71D00472">
            <w:pPr>
              <w:jc w:val="center"/>
              <w:rPr>
                <w:rFonts w:ascii="宋体" w:hAnsi="宋体" w:cs="宋体"/>
                <w:color w:val="auto"/>
                <w:sz w:val="24"/>
              </w:rPr>
            </w:pPr>
          </w:p>
        </w:tc>
      </w:tr>
      <w:tr w14:paraId="002AF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2453" w:type="dxa"/>
            <w:gridSpan w:val="3"/>
            <w:vAlign w:val="center"/>
          </w:tcPr>
          <w:p w14:paraId="30FB42A3">
            <w:pPr>
              <w:pStyle w:val="26"/>
              <w:jc w:val="center"/>
              <w:rPr>
                <w:rFonts w:hAnsi="宋体" w:cs="宋体"/>
                <w:color w:val="auto"/>
                <w:sz w:val="24"/>
              </w:rPr>
            </w:pPr>
            <w:r>
              <w:rPr>
                <w:rFonts w:hint="eastAsia" w:hAnsi="宋体" w:cs="宋体"/>
                <w:color w:val="auto"/>
                <w:sz w:val="24"/>
              </w:rPr>
              <w:t>编制资格预审文件</w:t>
            </w:r>
          </w:p>
        </w:tc>
        <w:tc>
          <w:tcPr>
            <w:tcW w:w="2010" w:type="dxa"/>
            <w:gridSpan w:val="2"/>
            <w:vAlign w:val="center"/>
          </w:tcPr>
          <w:p w14:paraId="7AC4B5C0">
            <w:pPr>
              <w:jc w:val="center"/>
              <w:rPr>
                <w:rFonts w:ascii="宋体" w:hAnsi="宋体" w:cs="宋体"/>
                <w:color w:val="auto"/>
                <w:sz w:val="24"/>
              </w:rPr>
            </w:pPr>
            <w:r>
              <w:rPr>
                <w:rFonts w:hint="eastAsia" w:ascii="宋体" w:hAnsi="宋体" w:cs="宋体"/>
                <w:color w:val="auto"/>
                <w:sz w:val="24"/>
              </w:rPr>
              <w:t>/</w:t>
            </w:r>
          </w:p>
        </w:tc>
        <w:tc>
          <w:tcPr>
            <w:tcW w:w="2449" w:type="dxa"/>
            <w:gridSpan w:val="3"/>
            <w:vAlign w:val="center"/>
          </w:tcPr>
          <w:p w14:paraId="50D8E152">
            <w:pPr>
              <w:pStyle w:val="26"/>
              <w:jc w:val="center"/>
              <w:rPr>
                <w:rFonts w:hAnsi="宋体" w:cs="宋体"/>
                <w:color w:val="auto"/>
                <w:sz w:val="24"/>
              </w:rPr>
            </w:pPr>
            <w:r>
              <w:rPr>
                <w:rFonts w:hint="eastAsia" w:hAnsi="宋体" w:cs="宋体"/>
                <w:color w:val="auto"/>
                <w:sz w:val="24"/>
              </w:rPr>
              <w:t>代拟中标公示</w:t>
            </w:r>
          </w:p>
        </w:tc>
        <w:tc>
          <w:tcPr>
            <w:tcW w:w="2088" w:type="dxa"/>
            <w:gridSpan w:val="2"/>
            <w:vAlign w:val="center"/>
          </w:tcPr>
          <w:p w14:paraId="0075BC2E">
            <w:pPr>
              <w:jc w:val="center"/>
              <w:rPr>
                <w:rFonts w:ascii="宋体" w:hAnsi="宋体" w:cs="宋体"/>
                <w:color w:val="auto"/>
                <w:sz w:val="24"/>
              </w:rPr>
            </w:pPr>
          </w:p>
        </w:tc>
      </w:tr>
      <w:tr w14:paraId="3C19A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2453" w:type="dxa"/>
            <w:gridSpan w:val="3"/>
            <w:vAlign w:val="center"/>
          </w:tcPr>
          <w:p w14:paraId="60392545">
            <w:pPr>
              <w:pStyle w:val="26"/>
              <w:jc w:val="center"/>
              <w:rPr>
                <w:rFonts w:hAnsi="宋体" w:cs="宋体"/>
                <w:color w:val="auto"/>
                <w:sz w:val="24"/>
              </w:rPr>
            </w:pPr>
            <w:r>
              <w:rPr>
                <w:rFonts w:hint="eastAsia" w:hAnsi="宋体" w:cs="宋体"/>
                <w:color w:val="auto"/>
                <w:sz w:val="24"/>
              </w:rPr>
              <w:t>审查潜在投标人资格</w:t>
            </w:r>
          </w:p>
        </w:tc>
        <w:tc>
          <w:tcPr>
            <w:tcW w:w="2010" w:type="dxa"/>
            <w:gridSpan w:val="2"/>
            <w:vAlign w:val="center"/>
          </w:tcPr>
          <w:p w14:paraId="64D9ECE0">
            <w:pPr>
              <w:jc w:val="center"/>
              <w:rPr>
                <w:rFonts w:ascii="宋体" w:hAnsi="宋体" w:cs="宋体"/>
                <w:color w:val="auto"/>
                <w:sz w:val="24"/>
              </w:rPr>
            </w:pPr>
            <w:r>
              <w:rPr>
                <w:rFonts w:hint="eastAsia" w:ascii="宋体" w:hAnsi="宋体" w:cs="宋体"/>
                <w:color w:val="auto"/>
                <w:sz w:val="24"/>
              </w:rPr>
              <w:t>/</w:t>
            </w:r>
          </w:p>
        </w:tc>
        <w:tc>
          <w:tcPr>
            <w:tcW w:w="2449" w:type="dxa"/>
            <w:gridSpan w:val="3"/>
            <w:vAlign w:val="center"/>
          </w:tcPr>
          <w:p w14:paraId="386E3190">
            <w:pPr>
              <w:pStyle w:val="26"/>
              <w:jc w:val="center"/>
              <w:rPr>
                <w:rFonts w:hAnsi="宋体" w:cs="宋体"/>
                <w:color w:val="auto"/>
                <w:sz w:val="24"/>
              </w:rPr>
            </w:pPr>
            <w:r>
              <w:rPr>
                <w:rFonts w:hint="eastAsia" w:hAnsi="宋体" w:cs="宋体"/>
                <w:color w:val="auto"/>
                <w:sz w:val="24"/>
              </w:rPr>
              <w:t>代拟中标通知书</w:t>
            </w:r>
          </w:p>
        </w:tc>
        <w:tc>
          <w:tcPr>
            <w:tcW w:w="2088" w:type="dxa"/>
            <w:gridSpan w:val="2"/>
            <w:vAlign w:val="center"/>
          </w:tcPr>
          <w:p w14:paraId="5B103EFE">
            <w:pPr>
              <w:jc w:val="center"/>
              <w:rPr>
                <w:rFonts w:ascii="宋体" w:hAnsi="宋体" w:cs="宋体"/>
                <w:color w:val="auto"/>
                <w:sz w:val="24"/>
              </w:rPr>
            </w:pPr>
          </w:p>
        </w:tc>
      </w:tr>
      <w:tr w14:paraId="4F158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2453" w:type="dxa"/>
            <w:gridSpan w:val="3"/>
            <w:vAlign w:val="center"/>
          </w:tcPr>
          <w:p w14:paraId="65F49086">
            <w:pPr>
              <w:pStyle w:val="26"/>
              <w:jc w:val="center"/>
              <w:rPr>
                <w:rFonts w:hAnsi="宋体" w:cs="宋体"/>
                <w:color w:val="auto"/>
                <w:sz w:val="24"/>
              </w:rPr>
            </w:pPr>
            <w:r>
              <w:rPr>
                <w:rFonts w:hint="eastAsia" w:hAnsi="宋体" w:cs="宋体"/>
                <w:color w:val="auto"/>
                <w:sz w:val="24"/>
              </w:rPr>
              <w:t>编制招标文件</w:t>
            </w:r>
          </w:p>
        </w:tc>
        <w:tc>
          <w:tcPr>
            <w:tcW w:w="2010" w:type="dxa"/>
            <w:gridSpan w:val="2"/>
            <w:vAlign w:val="center"/>
          </w:tcPr>
          <w:p w14:paraId="4FD3346F">
            <w:pPr>
              <w:jc w:val="center"/>
              <w:rPr>
                <w:rFonts w:ascii="宋体" w:hAnsi="宋体" w:cs="宋体"/>
                <w:color w:val="auto"/>
                <w:sz w:val="24"/>
              </w:rPr>
            </w:pPr>
          </w:p>
        </w:tc>
        <w:tc>
          <w:tcPr>
            <w:tcW w:w="2449" w:type="dxa"/>
            <w:gridSpan w:val="3"/>
            <w:vAlign w:val="center"/>
          </w:tcPr>
          <w:p w14:paraId="16C407C9">
            <w:pPr>
              <w:pStyle w:val="26"/>
              <w:jc w:val="center"/>
              <w:rPr>
                <w:rFonts w:hAnsi="宋体" w:cs="宋体"/>
                <w:color w:val="auto"/>
                <w:sz w:val="24"/>
              </w:rPr>
            </w:pPr>
            <w:r>
              <w:rPr>
                <w:rFonts w:hint="eastAsia" w:hAnsi="宋体" w:cs="宋体"/>
                <w:color w:val="auto"/>
                <w:sz w:val="24"/>
              </w:rPr>
              <w:t>代拟工程合同</w:t>
            </w:r>
          </w:p>
        </w:tc>
        <w:tc>
          <w:tcPr>
            <w:tcW w:w="2088" w:type="dxa"/>
            <w:gridSpan w:val="2"/>
            <w:vAlign w:val="center"/>
          </w:tcPr>
          <w:p w14:paraId="3789049A">
            <w:pPr>
              <w:jc w:val="center"/>
              <w:rPr>
                <w:rFonts w:ascii="宋体" w:hAnsi="宋体" w:cs="宋体"/>
                <w:color w:val="auto"/>
                <w:sz w:val="24"/>
              </w:rPr>
            </w:pPr>
          </w:p>
        </w:tc>
      </w:tr>
      <w:tr w14:paraId="739F8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2453" w:type="dxa"/>
            <w:gridSpan w:val="3"/>
            <w:vAlign w:val="center"/>
          </w:tcPr>
          <w:p w14:paraId="383D7AAD">
            <w:pPr>
              <w:pStyle w:val="26"/>
              <w:jc w:val="center"/>
              <w:rPr>
                <w:rFonts w:hAnsi="宋体" w:cs="宋体"/>
                <w:color w:val="auto"/>
                <w:sz w:val="24"/>
              </w:rPr>
            </w:pPr>
            <w:r>
              <w:rPr>
                <w:rFonts w:hint="eastAsia" w:hAnsi="宋体" w:cs="宋体"/>
                <w:color w:val="auto"/>
                <w:sz w:val="24"/>
              </w:rPr>
              <w:t>编制工程量清单</w:t>
            </w:r>
          </w:p>
        </w:tc>
        <w:tc>
          <w:tcPr>
            <w:tcW w:w="2010" w:type="dxa"/>
            <w:gridSpan w:val="2"/>
            <w:vAlign w:val="center"/>
          </w:tcPr>
          <w:p w14:paraId="57033B2C">
            <w:pPr>
              <w:jc w:val="center"/>
              <w:rPr>
                <w:rFonts w:ascii="宋体" w:hAnsi="宋体" w:cs="宋体"/>
                <w:color w:val="auto"/>
                <w:sz w:val="24"/>
              </w:rPr>
            </w:pPr>
          </w:p>
        </w:tc>
        <w:tc>
          <w:tcPr>
            <w:tcW w:w="2449" w:type="dxa"/>
            <w:gridSpan w:val="3"/>
            <w:vAlign w:val="center"/>
          </w:tcPr>
          <w:p w14:paraId="169AC6FB">
            <w:pPr>
              <w:pStyle w:val="26"/>
              <w:jc w:val="center"/>
              <w:rPr>
                <w:rFonts w:hAnsi="宋体" w:cs="宋体"/>
                <w:color w:val="auto"/>
                <w:sz w:val="24"/>
              </w:rPr>
            </w:pPr>
            <w:r>
              <w:rPr>
                <w:rFonts w:hint="eastAsia" w:hAnsi="宋体" w:cs="宋体"/>
                <w:color w:val="auto"/>
                <w:sz w:val="24"/>
              </w:rPr>
              <w:t>编制招投标书面报告</w:t>
            </w:r>
          </w:p>
        </w:tc>
        <w:tc>
          <w:tcPr>
            <w:tcW w:w="2088" w:type="dxa"/>
            <w:gridSpan w:val="2"/>
            <w:vAlign w:val="center"/>
          </w:tcPr>
          <w:p w14:paraId="4FF8C482">
            <w:pPr>
              <w:jc w:val="center"/>
              <w:rPr>
                <w:rFonts w:ascii="宋体" w:hAnsi="宋体" w:cs="宋体"/>
                <w:color w:val="auto"/>
                <w:sz w:val="24"/>
              </w:rPr>
            </w:pPr>
          </w:p>
        </w:tc>
      </w:tr>
      <w:tr w14:paraId="01FC9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9000" w:type="dxa"/>
            <w:gridSpan w:val="10"/>
          </w:tcPr>
          <w:p w14:paraId="31AC5F94">
            <w:pPr>
              <w:pStyle w:val="26"/>
              <w:rPr>
                <w:rFonts w:hAnsi="宋体" w:cs="宋体"/>
                <w:color w:val="auto"/>
                <w:sz w:val="24"/>
              </w:rPr>
            </w:pPr>
          </w:p>
          <w:p w14:paraId="67F22441">
            <w:pPr>
              <w:pStyle w:val="26"/>
              <w:rPr>
                <w:rFonts w:hAnsi="宋体" w:cs="宋体"/>
                <w:color w:val="auto"/>
                <w:sz w:val="24"/>
              </w:rPr>
            </w:pPr>
            <w:r>
              <w:rPr>
                <w:rFonts w:hint="eastAsia" w:hAnsi="宋体" w:cs="宋体"/>
                <w:color w:val="auto"/>
                <w:sz w:val="24"/>
              </w:rPr>
              <w:t>代理人：（盖章）</w:t>
            </w:r>
          </w:p>
        </w:tc>
      </w:tr>
    </w:tbl>
    <w:p w14:paraId="2A4C20C4">
      <w:pPr>
        <w:keepNext/>
        <w:keepLines/>
        <w:spacing w:before="100" w:line="400" w:lineRule="exact"/>
        <w:jc w:val="left"/>
        <w:rPr>
          <w:rFonts w:eastAsia="黑体" w:cs="宋体"/>
          <w:color w:val="auto"/>
          <w:sz w:val="28"/>
          <w:szCs w:val="20"/>
        </w:rPr>
      </w:pPr>
      <w:r>
        <w:rPr>
          <w:rFonts w:hint="eastAsia"/>
          <w:color w:val="auto"/>
        </w:rPr>
        <w:t>填表说明：附相关人员证书、社保证明等材料。</w:t>
      </w:r>
      <w:r>
        <w:rPr>
          <w:color w:val="auto"/>
        </w:rPr>
        <w:br w:type="page"/>
      </w:r>
    </w:p>
    <w:p w14:paraId="533679DB">
      <w:pPr>
        <w:keepNext/>
        <w:keepLines/>
        <w:spacing w:line="360" w:lineRule="auto"/>
        <w:jc w:val="center"/>
        <w:outlineLvl w:val="2"/>
        <w:rPr>
          <w:rFonts w:ascii="黑体" w:hAnsi="宋体" w:eastAsia="黑体"/>
          <w:b/>
          <w:bCs/>
          <w:color w:val="auto"/>
          <w:sz w:val="32"/>
          <w:szCs w:val="32"/>
        </w:rPr>
      </w:pPr>
      <w:bookmarkStart w:id="381" w:name="_Toc1720244"/>
      <w:r>
        <w:rPr>
          <w:rFonts w:hint="eastAsia" w:ascii="黑体" w:hAnsi="宋体" w:eastAsia="黑体"/>
          <w:bCs/>
          <w:color w:val="auto"/>
          <w:sz w:val="32"/>
          <w:szCs w:val="32"/>
        </w:rPr>
        <w:t>六、项目负责人简历表</w:t>
      </w:r>
      <w:bookmarkEnd w:id="381"/>
    </w:p>
    <w:tbl>
      <w:tblPr>
        <w:tblStyle w:val="49"/>
        <w:tblW w:w="89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9"/>
        <w:gridCol w:w="918"/>
        <w:gridCol w:w="979"/>
        <w:gridCol w:w="759"/>
        <w:gridCol w:w="380"/>
        <w:gridCol w:w="1139"/>
        <w:gridCol w:w="1264"/>
        <w:gridCol w:w="254"/>
        <w:gridCol w:w="2117"/>
      </w:tblGrid>
      <w:tr w14:paraId="07B0E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139" w:type="dxa"/>
            <w:vAlign w:val="center"/>
          </w:tcPr>
          <w:p w14:paraId="6CEEC426">
            <w:pPr>
              <w:spacing w:line="300" w:lineRule="exact"/>
              <w:jc w:val="center"/>
              <w:rPr>
                <w:rFonts w:cs="宋体"/>
                <w:color w:val="auto"/>
                <w:szCs w:val="21"/>
              </w:rPr>
            </w:pPr>
            <w:r>
              <w:rPr>
                <w:rFonts w:hint="eastAsia" w:cs="宋体"/>
                <w:color w:val="auto"/>
                <w:szCs w:val="21"/>
              </w:rPr>
              <w:t>姓名</w:t>
            </w:r>
          </w:p>
        </w:tc>
        <w:tc>
          <w:tcPr>
            <w:tcW w:w="1897" w:type="dxa"/>
            <w:gridSpan w:val="2"/>
            <w:vAlign w:val="center"/>
          </w:tcPr>
          <w:p w14:paraId="0D4DAB14">
            <w:pPr>
              <w:spacing w:line="300" w:lineRule="exact"/>
              <w:jc w:val="center"/>
              <w:rPr>
                <w:rFonts w:cs="宋体"/>
                <w:color w:val="auto"/>
                <w:szCs w:val="21"/>
              </w:rPr>
            </w:pPr>
          </w:p>
        </w:tc>
        <w:tc>
          <w:tcPr>
            <w:tcW w:w="1139" w:type="dxa"/>
            <w:gridSpan w:val="2"/>
            <w:vAlign w:val="center"/>
          </w:tcPr>
          <w:p w14:paraId="1572E48E">
            <w:pPr>
              <w:spacing w:line="300" w:lineRule="exact"/>
              <w:jc w:val="center"/>
              <w:rPr>
                <w:rFonts w:cs="宋体"/>
                <w:color w:val="auto"/>
                <w:szCs w:val="21"/>
              </w:rPr>
            </w:pPr>
            <w:r>
              <w:rPr>
                <w:rFonts w:hint="eastAsia" w:cs="宋体"/>
                <w:color w:val="auto"/>
                <w:szCs w:val="21"/>
              </w:rPr>
              <w:t>性别</w:t>
            </w:r>
          </w:p>
        </w:tc>
        <w:tc>
          <w:tcPr>
            <w:tcW w:w="1139" w:type="dxa"/>
            <w:vAlign w:val="center"/>
          </w:tcPr>
          <w:p w14:paraId="40D6A0D3">
            <w:pPr>
              <w:spacing w:line="300" w:lineRule="exact"/>
              <w:jc w:val="center"/>
              <w:rPr>
                <w:rFonts w:cs="宋体"/>
                <w:color w:val="auto"/>
                <w:szCs w:val="21"/>
              </w:rPr>
            </w:pPr>
          </w:p>
        </w:tc>
        <w:tc>
          <w:tcPr>
            <w:tcW w:w="1518" w:type="dxa"/>
            <w:gridSpan w:val="2"/>
            <w:vAlign w:val="center"/>
          </w:tcPr>
          <w:p w14:paraId="5A21BAD6">
            <w:pPr>
              <w:spacing w:line="300" w:lineRule="exact"/>
              <w:jc w:val="center"/>
              <w:rPr>
                <w:rFonts w:cs="宋体"/>
                <w:color w:val="auto"/>
                <w:szCs w:val="21"/>
              </w:rPr>
            </w:pPr>
            <w:r>
              <w:rPr>
                <w:rFonts w:hint="eastAsia" w:cs="宋体"/>
                <w:color w:val="auto"/>
                <w:szCs w:val="21"/>
              </w:rPr>
              <w:t>年龄</w:t>
            </w:r>
          </w:p>
        </w:tc>
        <w:tc>
          <w:tcPr>
            <w:tcW w:w="2117" w:type="dxa"/>
            <w:vAlign w:val="center"/>
          </w:tcPr>
          <w:p w14:paraId="4AC9F629">
            <w:pPr>
              <w:spacing w:line="300" w:lineRule="exact"/>
              <w:jc w:val="center"/>
              <w:rPr>
                <w:rFonts w:cs="宋体"/>
                <w:color w:val="auto"/>
                <w:szCs w:val="21"/>
              </w:rPr>
            </w:pPr>
          </w:p>
        </w:tc>
      </w:tr>
      <w:tr w14:paraId="4BBD3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139" w:type="dxa"/>
            <w:vAlign w:val="center"/>
          </w:tcPr>
          <w:p w14:paraId="63B7A671">
            <w:pPr>
              <w:spacing w:line="300" w:lineRule="exact"/>
              <w:jc w:val="center"/>
              <w:rPr>
                <w:rFonts w:cs="宋体"/>
                <w:color w:val="auto"/>
                <w:szCs w:val="21"/>
              </w:rPr>
            </w:pPr>
            <w:r>
              <w:rPr>
                <w:rFonts w:hint="eastAsia" w:cs="宋体"/>
                <w:color w:val="auto"/>
                <w:szCs w:val="21"/>
              </w:rPr>
              <w:t>职务</w:t>
            </w:r>
          </w:p>
        </w:tc>
        <w:tc>
          <w:tcPr>
            <w:tcW w:w="1897" w:type="dxa"/>
            <w:gridSpan w:val="2"/>
            <w:vAlign w:val="center"/>
          </w:tcPr>
          <w:p w14:paraId="49BD3359">
            <w:pPr>
              <w:spacing w:line="300" w:lineRule="exact"/>
              <w:jc w:val="center"/>
              <w:rPr>
                <w:rFonts w:cs="宋体"/>
                <w:color w:val="auto"/>
                <w:szCs w:val="21"/>
              </w:rPr>
            </w:pPr>
          </w:p>
        </w:tc>
        <w:tc>
          <w:tcPr>
            <w:tcW w:w="1139" w:type="dxa"/>
            <w:gridSpan w:val="2"/>
            <w:vAlign w:val="center"/>
          </w:tcPr>
          <w:p w14:paraId="07455659">
            <w:pPr>
              <w:spacing w:line="300" w:lineRule="exact"/>
              <w:jc w:val="center"/>
              <w:rPr>
                <w:rFonts w:cs="宋体"/>
                <w:color w:val="auto"/>
                <w:szCs w:val="21"/>
              </w:rPr>
            </w:pPr>
            <w:r>
              <w:rPr>
                <w:rFonts w:hint="eastAsia" w:cs="宋体"/>
                <w:color w:val="auto"/>
                <w:szCs w:val="21"/>
              </w:rPr>
              <w:t>职称</w:t>
            </w:r>
          </w:p>
        </w:tc>
        <w:tc>
          <w:tcPr>
            <w:tcW w:w="1139" w:type="dxa"/>
            <w:vAlign w:val="center"/>
          </w:tcPr>
          <w:p w14:paraId="77C58759">
            <w:pPr>
              <w:spacing w:line="300" w:lineRule="exact"/>
              <w:jc w:val="center"/>
              <w:rPr>
                <w:rFonts w:cs="宋体"/>
                <w:color w:val="auto"/>
                <w:szCs w:val="21"/>
              </w:rPr>
            </w:pPr>
          </w:p>
        </w:tc>
        <w:tc>
          <w:tcPr>
            <w:tcW w:w="1518" w:type="dxa"/>
            <w:gridSpan w:val="2"/>
            <w:vAlign w:val="center"/>
          </w:tcPr>
          <w:p w14:paraId="5A7ECAF2">
            <w:pPr>
              <w:spacing w:line="300" w:lineRule="exact"/>
              <w:jc w:val="center"/>
              <w:rPr>
                <w:rFonts w:cs="宋体"/>
                <w:color w:val="auto"/>
                <w:szCs w:val="21"/>
              </w:rPr>
            </w:pPr>
            <w:r>
              <w:rPr>
                <w:rFonts w:hint="eastAsia" w:cs="宋体"/>
                <w:color w:val="auto"/>
                <w:szCs w:val="21"/>
              </w:rPr>
              <w:t>学历</w:t>
            </w:r>
          </w:p>
        </w:tc>
        <w:tc>
          <w:tcPr>
            <w:tcW w:w="2117" w:type="dxa"/>
            <w:vAlign w:val="center"/>
          </w:tcPr>
          <w:p w14:paraId="1C331050">
            <w:pPr>
              <w:spacing w:line="300" w:lineRule="exact"/>
              <w:jc w:val="center"/>
              <w:rPr>
                <w:rFonts w:cs="宋体"/>
                <w:color w:val="auto"/>
                <w:szCs w:val="21"/>
              </w:rPr>
            </w:pPr>
          </w:p>
        </w:tc>
      </w:tr>
      <w:tr w14:paraId="5FD4D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57" w:type="dxa"/>
            <w:gridSpan w:val="2"/>
            <w:vAlign w:val="center"/>
          </w:tcPr>
          <w:p w14:paraId="3B4B24D8">
            <w:pPr>
              <w:spacing w:line="300" w:lineRule="exact"/>
              <w:jc w:val="center"/>
              <w:rPr>
                <w:rFonts w:cs="宋体"/>
                <w:color w:val="auto"/>
                <w:szCs w:val="21"/>
              </w:rPr>
            </w:pPr>
            <w:r>
              <w:rPr>
                <w:rFonts w:hint="eastAsia" w:cs="宋体"/>
                <w:color w:val="auto"/>
                <w:szCs w:val="21"/>
              </w:rPr>
              <w:t>1、执业资格证书名称及等级、证书号</w:t>
            </w:r>
          </w:p>
        </w:tc>
        <w:tc>
          <w:tcPr>
            <w:tcW w:w="1738" w:type="dxa"/>
            <w:gridSpan w:val="2"/>
            <w:vAlign w:val="center"/>
          </w:tcPr>
          <w:p w14:paraId="4F47814E">
            <w:pPr>
              <w:spacing w:line="300" w:lineRule="exact"/>
              <w:jc w:val="center"/>
              <w:rPr>
                <w:rFonts w:cs="宋体"/>
                <w:color w:val="auto"/>
                <w:szCs w:val="21"/>
              </w:rPr>
            </w:pPr>
          </w:p>
        </w:tc>
        <w:tc>
          <w:tcPr>
            <w:tcW w:w="2783" w:type="dxa"/>
            <w:gridSpan w:val="3"/>
            <w:vAlign w:val="center"/>
          </w:tcPr>
          <w:p w14:paraId="4DFD67E8">
            <w:pPr>
              <w:spacing w:line="300" w:lineRule="exact"/>
              <w:jc w:val="center"/>
              <w:rPr>
                <w:rFonts w:cs="宋体"/>
                <w:color w:val="auto"/>
                <w:szCs w:val="21"/>
              </w:rPr>
            </w:pPr>
            <w:r>
              <w:rPr>
                <w:rFonts w:hint="eastAsia" w:cs="宋体"/>
                <w:color w:val="auto"/>
                <w:szCs w:val="21"/>
              </w:rPr>
              <w:t>专业/年限</w:t>
            </w:r>
          </w:p>
        </w:tc>
        <w:tc>
          <w:tcPr>
            <w:tcW w:w="2371" w:type="dxa"/>
            <w:gridSpan w:val="2"/>
            <w:vAlign w:val="center"/>
          </w:tcPr>
          <w:p w14:paraId="72060C7A">
            <w:pPr>
              <w:spacing w:line="300" w:lineRule="exact"/>
              <w:jc w:val="center"/>
              <w:rPr>
                <w:rFonts w:cs="宋体"/>
                <w:color w:val="auto"/>
                <w:szCs w:val="21"/>
              </w:rPr>
            </w:pPr>
          </w:p>
        </w:tc>
      </w:tr>
      <w:tr w14:paraId="3333C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57" w:type="dxa"/>
            <w:gridSpan w:val="2"/>
            <w:vAlign w:val="center"/>
          </w:tcPr>
          <w:p w14:paraId="31FC078A">
            <w:pPr>
              <w:spacing w:line="300" w:lineRule="exact"/>
              <w:jc w:val="center"/>
              <w:rPr>
                <w:rFonts w:cs="宋体"/>
                <w:color w:val="auto"/>
                <w:szCs w:val="21"/>
              </w:rPr>
            </w:pPr>
            <w:r>
              <w:rPr>
                <w:rFonts w:hint="eastAsia" w:cs="宋体"/>
                <w:color w:val="auto"/>
                <w:szCs w:val="21"/>
              </w:rPr>
              <w:t>2、执业资格证书名称及等级、证书号</w:t>
            </w:r>
          </w:p>
        </w:tc>
        <w:tc>
          <w:tcPr>
            <w:tcW w:w="1738" w:type="dxa"/>
            <w:gridSpan w:val="2"/>
            <w:vAlign w:val="center"/>
          </w:tcPr>
          <w:p w14:paraId="346EF5CE">
            <w:pPr>
              <w:spacing w:line="300" w:lineRule="exact"/>
              <w:jc w:val="center"/>
              <w:rPr>
                <w:rFonts w:cs="宋体"/>
                <w:color w:val="auto"/>
                <w:szCs w:val="21"/>
              </w:rPr>
            </w:pPr>
          </w:p>
        </w:tc>
        <w:tc>
          <w:tcPr>
            <w:tcW w:w="2783" w:type="dxa"/>
            <w:gridSpan w:val="3"/>
            <w:vAlign w:val="center"/>
          </w:tcPr>
          <w:p w14:paraId="02CEC4E2">
            <w:pPr>
              <w:spacing w:line="300" w:lineRule="exact"/>
              <w:jc w:val="center"/>
              <w:rPr>
                <w:rFonts w:cs="宋体"/>
                <w:color w:val="auto"/>
                <w:szCs w:val="21"/>
              </w:rPr>
            </w:pPr>
            <w:r>
              <w:rPr>
                <w:rFonts w:hint="eastAsia" w:cs="宋体"/>
                <w:color w:val="auto"/>
                <w:szCs w:val="21"/>
              </w:rPr>
              <w:t>专业/年限</w:t>
            </w:r>
          </w:p>
        </w:tc>
        <w:tc>
          <w:tcPr>
            <w:tcW w:w="2371" w:type="dxa"/>
            <w:gridSpan w:val="2"/>
            <w:vAlign w:val="center"/>
          </w:tcPr>
          <w:p w14:paraId="49E94220">
            <w:pPr>
              <w:spacing w:line="300" w:lineRule="exact"/>
              <w:jc w:val="center"/>
              <w:rPr>
                <w:rFonts w:cs="宋体"/>
                <w:color w:val="auto"/>
                <w:szCs w:val="21"/>
              </w:rPr>
            </w:pPr>
          </w:p>
        </w:tc>
      </w:tr>
      <w:tr w14:paraId="5E61F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57" w:type="dxa"/>
            <w:gridSpan w:val="2"/>
            <w:vAlign w:val="center"/>
          </w:tcPr>
          <w:p w14:paraId="7ED640F1">
            <w:pPr>
              <w:spacing w:line="300" w:lineRule="exact"/>
              <w:jc w:val="center"/>
              <w:rPr>
                <w:rFonts w:cs="宋体"/>
                <w:color w:val="auto"/>
                <w:szCs w:val="21"/>
              </w:rPr>
            </w:pPr>
            <w:r>
              <w:rPr>
                <w:rFonts w:hint="eastAsia" w:cs="宋体"/>
                <w:color w:val="auto"/>
                <w:szCs w:val="21"/>
              </w:rPr>
              <w:t>3、执业资格证书名称及等级、证书号</w:t>
            </w:r>
          </w:p>
        </w:tc>
        <w:tc>
          <w:tcPr>
            <w:tcW w:w="1738" w:type="dxa"/>
            <w:gridSpan w:val="2"/>
            <w:vAlign w:val="center"/>
          </w:tcPr>
          <w:p w14:paraId="0341FA8B">
            <w:pPr>
              <w:spacing w:line="300" w:lineRule="exact"/>
              <w:jc w:val="center"/>
              <w:rPr>
                <w:rFonts w:cs="宋体"/>
                <w:color w:val="auto"/>
                <w:szCs w:val="21"/>
              </w:rPr>
            </w:pPr>
          </w:p>
        </w:tc>
        <w:tc>
          <w:tcPr>
            <w:tcW w:w="2783" w:type="dxa"/>
            <w:gridSpan w:val="3"/>
            <w:vAlign w:val="center"/>
          </w:tcPr>
          <w:p w14:paraId="284D11F6">
            <w:pPr>
              <w:spacing w:line="300" w:lineRule="exact"/>
              <w:jc w:val="center"/>
              <w:rPr>
                <w:rFonts w:cs="宋体"/>
                <w:color w:val="auto"/>
                <w:szCs w:val="21"/>
              </w:rPr>
            </w:pPr>
            <w:r>
              <w:rPr>
                <w:rFonts w:hint="eastAsia" w:cs="宋体"/>
                <w:color w:val="auto"/>
                <w:szCs w:val="21"/>
              </w:rPr>
              <w:t>专业/年限</w:t>
            </w:r>
          </w:p>
        </w:tc>
        <w:tc>
          <w:tcPr>
            <w:tcW w:w="2371" w:type="dxa"/>
            <w:gridSpan w:val="2"/>
            <w:vAlign w:val="center"/>
          </w:tcPr>
          <w:p w14:paraId="6FF2F590">
            <w:pPr>
              <w:spacing w:line="300" w:lineRule="exact"/>
              <w:jc w:val="center"/>
              <w:rPr>
                <w:rFonts w:cs="宋体"/>
                <w:color w:val="auto"/>
                <w:szCs w:val="21"/>
              </w:rPr>
            </w:pPr>
          </w:p>
        </w:tc>
      </w:tr>
      <w:tr w14:paraId="2E70D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57" w:type="dxa"/>
            <w:gridSpan w:val="2"/>
            <w:vAlign w:val="center"/>
          </w:tcPr>
          <w:p w14:paraId="248EF115">
            <w:pPr>
              <w:spacing w:line="300" w:lineRule="exact"/>
              <w:jc w:val="center"/>
              <w:rPr>
                <w:rFonts w:cs="宋体"/>
                <w:color w:val="auto"/>
                <w:szCs w:val="21"/>
              </w:rPr>
            </w:pPr>
            <w:r>
              <w:rPr>
                <w:rFonts w:hint="eastAsia" w:cs="宋体"/>
                <w:color w:val="auto"/>
                <w:szCs w:val="21"/>
              </w:rPr>
              <w:t>……</w:t>
            </w:r>
          </w:p>
        </w:tc>
        <w:tc>
          <w:tcPr>
            <w:tcW w:w="1738" w:type="dxa"/>
            <w:gridSpan w:val="2"/>
            <w:vAlign w:val="center"/>
          </w:tcPr>
          <w:p w14:paraId="5F0E1686">
            <w:pPr>
              <w:spacing w:line="300" w:lineRule="exact"/>
              <w:jc w:val="center"/>
              <w:rPr>
                <w:rFonts w:cs="宋体"/>
                <w:color w:val="auto"/>
                <w:szCs w:val="21"/>
              </w:rPr>
            </w:pPr>
          </w:p>
        </w:tc>
        <w:tc>
          <w:tcPr>
            <w:tcW w:w="2783" w:type="dxa"/>
            <w:gridSpan w:val="3"/>
            <w:vAlign w:val="center"/>
          </w:tcPr>
          <w:p w14:paraId="32F62737">
            <w:pPr>
              <w:spacing w:line="300" w:lineRule="exact"/>
              <w:jc w:val="center"/>
              <w:rPr>
                <w:rFonts w:cs="宋体"/>
                <w:color w:val="auto"/>
                <w:szCs w:val="21"/>
              </w:rPr>
            </w:pPr>
          </w:p>
        </w:tc>
        <w:tc>
          <w:tcPr>
            <w:tcW w:w="2371" w:type="dxa"/>
            <w:gridSpan w:val="2"/>
            <w:vAlign w:val="center"/>
          </w:tcPr>
          <w:p w14:paraId="7966AC97">
            <w:pPr>
              <w:spacing w:line="300" w:lineRule="exact"/>
              <w:jc w:val="center"/>
              <w:rPr>
                <w:rFonts w:cs="宋体"/>
                <w:color w:val="auto"/>
                <w:szCs w:val="21"/>
              </w:rPr>
            </w:pPr>
          </w:p>
        </w:tc>
      </w:tr>
      <w:tr w14:paraId="60970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57" w:type="dxa"/>
            <w:gridSpan w:val="2"/>
            <w:vAlign w:val="center"/>
          </w:tcPr>
          <w:p w14:paraId="5104CCC6">
            <w:pPr>
              <w:spacing w:line="300" w:lineRule="exact"/>
              <w:jc w:val="center"/>
              <w:rPr>
                <w:rFonts w:cs="宋体"/>
                <w:color w:val="auto"/>
                <w:szCs w:val="21"/>
              </w:rPr>
            </w:pPr>
            <w:r>
              <w:rPr>
                <w:rFonts w:hint="eastAsia" w:cs="宋体"/>
                <w:color w:val="auto"/>
                <w:szCs w:val="21"/>
              </w:rPr>
              <w:t>1、注册资格证书名称及等级、证书号</w:t>
            </w:r>
          </w:p>
        </w:tc>
        <w:tc>
          <w:tcPr>
            <w:tcW w:w="1738" w:type="dxa"/>
            <w:gridSpan w:val="2"/>
            <w:vAlign w:val="center"/>
          </w:tcPr>
          <w:p w14:paraId="680F3518">
            <w:pPr>
              <w:spacing w:line="300" w:lineRule="exact"/>
              <w:jc w:val="center"/>
              <w:rPr>
                <w:rFonts w:cs="宋体"/>
                <w:color w:val="auto"/>
                <w:szCs w:val="21"/>
              </w:rPr>
            </w:pPr>
          </w:p>
        </w:tc>
        <w:tc>
          <w:tcPr>
            <w:tcW w:w="2783" w:type="dxa"/>
            <w:gridSpan w:val="3"/>
            <w:vAlign w:val="center"/>
          </w:tcPr>
          <w:p w14:paraId="37A7AD96">
            <w:pPr>
              <w:spacing w:line="300" w:lineRule="exact"/>
              <w:jc w:val="center"/>
              <w:rPr>
                <w:rFonts w:cs="宋体"/>
                <w:color w:val="auto"/>
                <w:szCs w:val="21"/>
              </w:rPr>
            </w:pPr>
            <w:r>
              <w:rPr>
                <w:rFonts w:hint="eastAsia" w:cs="宋体"/>
                <w:color w:val="auto"/>
                <w:szCs w:val="21"/>
              </w:rPr>
              <w:t>专业/年限</w:t>
            </w:r>
          </w:p>
        </w:tc>
        <w:tc>
          <w:tcPr>
            <w:tcW w:w="2371" w:type="dxa"/>
            <w:gridSpan w:val="2"/>
            <w:vAlign w:val="center"/>
          </w:tcPr>
          <w:p w14:paraId="45A28CE2">
            <w:pPr>
              <w:spacing w:line="300" w:lineRule="exact"/>
              <w:jc w:val="center"/>
              <w:rPr>
                <w:rFonts w:cs="宋体"/>
                <w:color w:val="auto"/>
                <w:szCs w:val="21"/>
              </w:rPr>
            </w:pPr>
          </w:p>
        </w:tc>
      </w:tr>
      <w:tr w14:paraId="08930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57" w:type="dxa"/>
            <w:gridSpan w:val="2"/>
            <w:vAlign w:val="center"/>
          </w:tcPr>
          <w:p w14:paraId="1F99003E">
            <w:pPr>
              <w:spacing w:line="300" w:lineRule="exact"/>
              <w:jc w:val="center"/>
              <w:rPr>
                <w:rFonts w:cs="宋体"/>
                <w:color w:val="auto"/>
                <w:szCs w:val="21"/>
              </w:rPr>
            </w:pPr>
            <w:r>
              <w:rPr>
                <w:rFonts w:hint="eastAsia" w:cs="宋体"/>
                <w:color w:val="auto"/>
                <w:szCs w:val="21"/>
              </w:rPr>
              <w:t>2、注册资格证书名称及等级、证书号</w:t>
            </w:r>
          </w:p>
        </w:tc>
        <w:tc>
          <w:tcPr>
            <w:tcW w:w="1738" w:type="dxa"/>
            <w:gridSpan w:val="2"/>
            <w:vAlign w:val="center"/>
          </w:tcPr>
          <w:p w14:paraId="175115C9">
            <w:pPr>
              <w:spacing w:line="300" w:lineRule="exact"/>
              <w:jc w:val="center"/>
              <w:rPr>
                <w:rFonts w:cs="宋体"/>
                <w:color w:val="auto"/>
                <w:szCs w:val="21"/>
              </w:rPr>
            </w:pPr>
          </w:p>
        </w:tc>
        <w:tc>
          <w:tcPr>
            <w:tcW w:w="2783" w:type="dxa"/>
            <w:gridSpan w:val="3"/>
            <w:vAlign w:val="center"/>
          </w:tcPr>
          <w:p w14:paraId="60660897">
            <w:pPr>
              <w:spacing w:line="300" w:lineRule="exact"/>
              <w:jc w:val="center"/>
              <w:rPr>
                <w:rFonts w:cs="宋体"/>
                <w:color w:val="auto"/>
                <w:szCs w:val="21"/>
              </w:rPr>
            </w:pPr>
            <w:r>
              <w:rPr>
                <w:rFonts w:hint="eastAsia" w:cs="宋体"/>
                <w:color w:val="auto"/>
                <w:szCs w:val="21"/>
              </w:rPr>
              <w:t>专业/年限</w:t>
            </w:r>
          </w:p>
        </w:tc>
        <w:tc>
          <w:tcPr>
            <w:tcW w:w="2371" w:type="dxa"/>
            <w:gridSpan w:val="2"/>
            <w:vAlign w:val="center"/>
          </w:tcPr>
          <w:p w14:paraId="562CB507">
            <w:pPr>
              <w:spacing w:line="300" w:lineRule="exact"/>
              <w:jc w:val="center"/>
              <w:rPr>
                <w:rFonts w:cs="宋体"/>
                <w:color w:val="auto"/>
                <w:szCs w:val="21"/>
              </w:rPr>
            </w:pPr>
          </w:p>
        </w:tc>
      </w:tr>
      <w:tr w14:paraId="3369B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57" w:type="dxa"/>
            <w:gridSpan w:val="2"/>
            <w:vAlign w:val="center"/>
          </w:tcPr>
          <w:p w14:paraId="6F4FE3F5">
            <w:pPr>
              <w:spacing w:line="300" w:lineRule="exact"/>
              <w:jc w:val="center"/>
              <w:rPr>
                <w:rFonts w:cs="宋体"/>
                <w:color w:val="auto"/>
                <w:szCs w:val="21"/>
              </w:rPr>
            </w:pPr>
            <w:r>
              <w:rPr>
                <w:rFonts w:hint="eastAsia" w:cs="宋体"/>
                <w:color w:val="auto"/>
                <w:szCs w:val="21"/>
              </w:rPr>
              <w:t>……</w:t>
            </w:r>
          </w:p>
        </w:tc>
        <w:tc>
          <w:tcPr>
            <w:tcW w:w="1738" w:type="dxa"/>
            <w:gridSpan w:val="2"/>
            <w:vAlign w:val="center"/>
          </w:tcPr>
          <w:p w14:paraId="2C03A221">
            <w:pPr>
              <w:spacing w:line="300" w:lineRule="exact"/>
              <w:jc w:val="center"/>
              <w:rPr>
                <w:rFonts w:cs="宋体"/>
                <w:color w:val="auto"/>
                <w:szCs w:val="21"/>
              </w:rPr>
            </w:pPr>
          </w:p>
        </w:tc>
        <w:tc>
          <w:tcPr>
            <w:tcW w:w="2783" w:type="dxa"/>
            <w:gridSpan w:val="3"/>
            <w:vAlign w:val="center"/>
          </w:tcPr>
          <w:p w14:paraId="3AC6D57C">
            <w:pPr>
              <w:spacing w:line="300" w:lineRule="exact"/>
              <w:jc w:val="center"/>
              <w:rPr>
                <w:rFonts w:cs="宋体"/>
                <w:color w:val="auto"/>
                <w:szCs w:val="21"/>
              </w:rPr>
            </w:pPr>
          </w:p>
        </w:tc>
        <w:tc>
          <w:tcPr>
            <w:tcW w:w="2371" w:type="dxa"/>
            <w:gridSpan w:val="2"/>
            <w:vAlign w:val="center"/>
          </w:tcPr>
          <w:p w14:paraId="4BB7AB60">
            <w:pPr>
              <w:spacing w:line="300" w:lineRule="exact"/>
              <w:jc w:val="center"/>
              <w:rPr>
                <w:rFonts w:cs="宋体"/>
                <w:color w:val="auto"/>
                <w:szCs w:val="21"/>
              </w:rPr>
            </w:pPr>
          </w:p>
        </w:tc>
      </w:tr>
      <w:tr w14:paraId="6817C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57" w:type="dxa"/>
            <w:gridSpan w:val="2"/>
            <w:vAlign w:val="center"/>
          </w:tcPr>
          <w:p w14:paraId="241BA579">
            <w:pPr>
              <w:spacing w:line="300" w:lineRule="exact"/>
              <w:jc w:val="center"/>
              <w:rPr>
                <w:rFonts w:cs="宋体"/>
                <w:color w:val="auto"/>
                <w:szCs w:val="21"/>
              </w:rPr>
            </w:pPr>
            <w:r>
              <w:rPr>
                <w:rFonts w:hint="eastAsia" w:cs="宋体"/>
                <w:color w:val="auto"/>
                <w:szCs w:val="21"/>
              </w:rPr>
              <w:t>参加工作时间</w:t>
            </w:r>
          </w:p>
        </w:tc>
        <w:tc>
          <w:tcPr>
            <w:tcW w:w="1738" w:type="dxa"/>
            <w:gridSpan w:val="2"/>
            <w:vAlign w:val="center"/>
          </w:tcPr>
          <w:p w14:paraId="11846F9C">
            <w:pPr>
              <w:spacing w:line="300" w:lineRule="exact"/>
              <w:jc w:val="center"/>
              <w:rPr>
                <w:rFonts w:cs="宋体"/>
                <w:color w:val="auto"/>
                <w:szCs w:val="21"/>
              </w:rPr>
            </w:pPr>
          </w:p>
        </w:tc>
        <w:tc>
          <w:tcPr>
            <w:tcW w:w="2783" w:type="dxa"/>
            <w:gridSpan w:val="3"/>
            <w:vAlign w:val="center"/>
          </w:tcPr>
          <w:p w14:paraId="3C8EC403">
            <w:pPr>
              <w:spacing w:line="300" w:lineRule="exact"/>
              <w:jc w:val="center"/>
              <w:rPr>
                <w:rFonts w:cs="宋体"/>
                <w:color w:val="auto"/>
                <w:szCs w:val="21"/>
              </w:rPr>
            </w:pPr>
            <w:r>
              <w:rPr>
                <w:rFonts w:hint="eastAsia" w:cs="宋体"/>
                <w:color w:val="auto"/>
                <w:szCs w:val="21"/>
              </w:rPr>
              <w:t>从事招标项目负责人年限</w:t>
            </w:r>
          </w:p>
        </w:tc>
        <w:tc>
          <w:tcPr>
            <w:tcW w:w="2371" w:type="dxa"/>
            <w:gridSpan w:val="2"/>
            <w:vAlign w:val="center"/>
          </w:tcPr>
          <w:p w14:paraId="41550597">
            <w:pPr>
              <w:spacing w:line="300" w:lineRule="exact"/>
              <w:jc w:val="center"/>
              <w:rPr>
                <w:rFonts w:cs="宋体"/>
                <w:color w:val="auto"/>
                <w:szCs w:val="21"/>
              </w:rPr>
            </w:pPr>
          </w:p>
        </w:tc>
      </w:tr>
      <w:tr w14:paraId="3F449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8949" w:type="dxa"/>
            <w:gridSpan w:val="9"/>
            <w:vAlign w:val="center"/>
          </w:tcPr>
          <w:p w14:paraId="5DBC89FD">
            <w:pPr>
              <w:spacing w:line="300" w:lineRule="exact"/>
              <w:jc w:val="center"/>
              <w:rPr>
                <w:rFonts w:cs="宋体"/>
                <w:color w:val="auto"/>
                <w:szCs w:val="21"/>
              </w:rPr>
            </w:pPr>
            <w:r>
              <w:rPr>
                <w:rFonts w:hint="eastAsia" w:cs="宋体"/>
                <w:color w:val="auto"/>
                <w:szCs w:val="21"/>
              </w:rPr>
              <w:t>工作简历</w:t>
            </w:r>
          </w:p>
        </w:tc>
      </w:tr>
      <w:tr w14:paraId="5C706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92" w:hRule="atLeast"/>
          <w:jc w:val="center"/>
        </w:trPr>
        <w:tc>
          <w:tcPr>
            <w:tcW w:w="8949" w:type="dxa"/>
            <w:gridSpan w:val="9"/>
            <w:tcBorders>
              <w:bottom w:val="single" w:color="auto" w:sz="4" w:space="0"/>
            </w:tcBorders>
          </w:tcPr>
          <w:p w14:paraId="4FACEB0B">
            <w:pPr>
              <w:spacing w:line="300" w:lineRule="exact"/>
              <w:rPr>
                <w:rFonts w:cs="Courier New"/>
                <w:color w:val="auto"/>
                <w:szCs w:val="21"/>
              </w:rPr>
            </w:pPr>
          </w:p>
        </w:tc>
      </w:tr>
    </w:tbl>
    <w:p w14:paraId="4CF18F04">
      <w:pPr>
        <w:spacing w:line="20" w:lineRule="exact"/>
        <w:rPr>
          <w:rFonts w:eastAsia="黑体"/>
          <w:color w:val="auto"/>
          <w:szCs w:val="21"/>
        </w:rPr>
      </w:pPr>
    </w:p>
    <w:p w14:paraId="5CBED503">
      <w:pPr>
        <w:spacing w:line="20" w:lineRule="exact"/>
        <w:rPr>
          <w:rFonts w:eastAsia="黑体" w:cs="黑体"/>
          <w:color w:val="auto"/>
        </w:rPr>
      </w:pPr>
    </w:p>
    <w:p w14:paraId="1251AA40">
      <w:pPr>
        <w:spacing w:before="120" w:beforeLines="50" w:after="240" w:afterLines="100" w:line="440" w:lineRule="exact"/>
        <w:rPr>
          <w:color w:val="auto"/>
          <w:sz w:val="24"/>
        </w:rPr>
        <w:sectPr>
          <w:pgSz w:w="11907" w:h="16840"/>
          <w:pgMar w:top="1440" w:right="1559" w:bottom="1440" w:left="1560" w:header="851" w:footer="851" w:gutter="0"/>
          <w:pgNumType w:fmt="numberInDash"/>
          <w:cols w:space="720" w:num="1"/>
          <w:docGrid w:linePitch="312" w:charSpace="0"/>
        </w:sectPr>
      </w:pPr>
      <w:r>
        <w:rPr>
          <w:rFonts w:hint="eastAsia"/>
          <w:color w:val="auto"/>
          <w:sz w:val="24"/>
        </w:rPr>
        <w:t>注：本表根据项目的具体特点在招标文件中明确要求填报的人员信息</w:t>
      </w:r>
    </w:p>
    <w:p w14:paraId="04A06DB5">
      <w:pPr>
        <w:keepNext/>
        <w:keepLines/>
        <w:spacing w:line="360" w:lineRule="auto"/>
        <w:jc w:val="center"/>
        <w:outlineLvl w:val="2"/>
        <w:rPr>
          <w:rFonts w:ascii="黑体" w:hAnsi="宋体" w:eastAsia="黑体"/>
          <w:b/>
          <w:bCs/>
          <w:color w:val="auto"/>
          <w:sz w:val="30"/>
          <w:szCs w:val="30"/>
        </w:rPr>
      </w:pPr>
      <w:bookmarkStart w:id="382" w:name="_Toc1720245"/>
      <w:r>
        <w:rPr>
          <w:rFonts w:hint="eastAsia" w:ascii="黑体" w:hAnsi="宋体" w:eastAsia="黑体"/>
          <w:bCs/>
          <w:color w:val="auto"/>
          <w:sz w:val="30"/>
          <w:szCs w:val="30"/>
        </w:rPr>
        <w:t>七、类似业绩一览表</w:t>
      </w:r>
      <w:bookmarkEnd w:id="382"/>
    </w:p>
    <w:p w14:paraId="07F6CF5F">
      <w:pPr>
        <w:tabs>
          <w:tab w:val="left" w:pos="826"/>
        </w:tabs>
        <w:snapToGrid w:val="0"/>
        <w:jc w:val="center"/>
        <w:rPr>
          <w:b/>
          <w:color w:val="auto"/>
          <w:sz w:val="24"/>
        </w:rPr>
      </w:pPr>
    </w:p>
    <w:tbl>
      <w:tblPr>
        <w:tblStyle w:val="49"/>
        <w:tblW w:w="9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6"/>
        <w:gridCol w:w="1728"/>
        <w:gridCol w:w="1680"/>
        <w:gridCol w:w="1800"/>
        <w:gridCol w:w="1720"/>
        <w:gridCol w:w="1796"/>
      </w:tblGrid>
      <w:tr w14:paraId="62184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trPr>
        <w:tc>
          <w:tcPr>
            <w:tcW w:w="9620" w:type="dxa"/>
            <w:gridSpan w:val="6"/>
            <w:vAlign w:val="center"/>
          </w:tcPr>
          <w:p w14:paraId="3DDFAE55">
            <w:pPr>
              <w:jc w:val="center"/>
              <w:rPr>
                <w:rFonts w:ascii="宋体" w:hAnsi="宋体" w:cs="宋体-18030"/>
                <w:color w:val="auto"/>
                <w:szCs w:val="21"/>
              </w:rPr>
            </w:pPr>
            <w:r>
              <w:rPr>
                <w:rFonts w:hint="eastAsia" w:ascii="宋体" w:hAnsi="宋体" w:cs="宋体-18030"/>
                <w:color w:val="auto"/>
                <w:szCs w:val="21"/>
              </w:rPr>
              <w:t>已代理同类项目的详细清单</w:t>
            </w:r>
          </w:p>
        </w:tc>
      </w:tr>
      <w:tr w14:paraId="7FC6E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896" w:type="dxa"/>
            <w:vAlign w:val="center"/>
          </w:tcPr>
          <w:p w14:paraId="2B8E1F3A">
            <w:pPr>
              <w:jc w:val="center"/>
              <w:rPr>
                <w:rFonts w:ascii="宋体" w:hAnsi="宋体" w:cs="宋体-18030"/>
                <w:color w:val="auto"/>
                <w:szCs w:val="21"/>
              </w:rPr>
            </w:pPr>
            <w:r>
              <w:rPr>
                <w:rFonts w:hint="eastAsia" w:ascii="宋体" w:hAnsi="宋体" w:cs="宋体-18030"/>
                <w:color w:val="auto"/>
                <w:szCs w:val="21"/>
              </w:rPr>
              <w:t>序号</w:t>
            </w:r>
          </w:p>
        </w:tc>
        <w:tc>
          <w:tcPr>
            <w:tcW w:w="1728" w:type="dxa"/>
            <w:vAlign w:val="center"/>
          </w:tcPr>
          <w:p w14:paraId="66166896">
            <w:pPr>
              <w:jc w:val="center"/>
              <w:rPr>
                <w:rFonts w:ascii="宋体" w:hAnsi="宋体" w:cs="宋体-18030"/>
                <w:color w:val="auto"/>
                <w:szCs w:val="21"/>
              </w:rPr>
            </w:pPr>
            <w:r>
              <w:rPr>
                <w:rFonts w:hint="eastAsia" w:ascii="宋体" w:hAnsi="宋体" w:cs="宋体-18030"/>
                <w:color w:val="auto"/>
                <w:szCs w:val="21"/>
              </w:rPr>
              <w:t>代理项目名称</w:t>
            </w:r>
          </w:p>
        </w:tc>
        <w:tc>
          <w:tcPr>
            <w:tcW w:w="1680" w:type="dxa"/>
            <w:vAlign w:val="center"/>
          </w:tcPr>
          <w:p w14:paraId="1A752EE2">
            <w:pPr>
              <w:jc w:val="center"/>
              <w:rPr>
                <w:rFonts w:ascii="宋体" w:hAnsi="宋体" w:cs="宋体-18030"/>
                <w:color w:val="auto"/>
                <w:szCs w:val="21"/>
              </w:rPr>
            </w:pPr>
            <w:r>
              <w:rPr>
                <w:rFonts w:hint="eastAsia" w:ascii="宋体" w:hAnsi="宋体" w:cs="宋体-18030"/>
                <w:color w:val="auto"/>
                <w:szCs w:val="21"/>
              </w:rPr>
              <w:t>建设单位</w:t>
            </w:r>
          </w:p>
        </w:tc>
        <w:tc>
          <w:tcPr>
            <w:tcW w:w="1800" w:type="dxa"/>
            <w:vAlign w:val="center"/>
          </w:tcPr>
          <w:p w14:paraId="0B6D55BC">
            <w:pPr>
              <w:jc w:val="center"/>
              <w:rPr>
                <w:rFonts w:ascii="宋体" w:hAnsi="宋体" w:cs="宋体-18030"/>
                <w:color w:val="auto"/>
                <w:szCs w:val="21"/>
              </w:rPr>
            </w:pPr>
            <w:r>
              <w:rPr>
                <w:rFonts w:hint="eastAsia" w:ascii="宋体" w:hAnsi="宋体" w:cs="宋体-18030"/>
                <w:color w:val="auto"/>
                <w:szCs w:val="21"/>
              </w:rPr>
              <w:t>中标金额（元）</w:t>
            </w:r>
          </w:p>
        </w:tc>
        <w:tc>
          <w:tcPr>
            <w:tcW w:w="1720" w:type="dxa"/>
            <w:vAlign w:val="center"/>
          </w:tcPr>
          <w:p w14:paraId="3D376E34">
            <w:pPr>
              <w:jc w:val="center"/>
              <w:rPr>
                <w:rFonts w:ascii="宋体" w:hAnsi="宋体" w:cs="宋体-18030"/>
                <w:color w:val="auto"/>
                <w:szCs w:val="21"/>
              </w:rPr>
            </w:pPr>
            <w:r>
              <w:rPr>
                <w:rFonts w:hint="eastAsia" w:ascii="宋体" w:hAnsi="宋体" w:cs="宋体-18030"/>
                <w:color w:val="auto"/>
                <w:szCs w:val="21"/>
              </w:rPr>
              <w:t>评标结果公示</w:t>
            </w:r>
          </w:p>
          <w:p w14:paraId="4C6A39C0">
            <w:pPr>
              <w:jc w:val="center"/>
              <w:rPr>
                <w:rFonts w:ascii="宋体" w:hAnsi="宋体" w:cs="宋体-18030"/>
                <w:color w:val="auto"/>
                <w:szCs w:val="21"/>
              </w:rPr>
            </w:pPr>
            <w:r>
              <w:rPr>
                <w:rFonts w:hint="eastAsia" w:ascii="宋体" w:hAnsi="宋体" w:cs="宋体-18030"/>
                <w:color w:val="auto"/>
                <w:szCs w:val="21"/>
              </w:rPr>
              <w:t>时间</w:t>
            </w:r>
          </w:p>
        </w:tc>
        <w:tc>
          <w:tcPr>
            <w:tcW w:w="1796" w:type="dxa"/>
            <w:vAlign w:val="center"/>
          </w:tcPr>
          <w:p w14:paraId="21173321">
            <w:pPr>
              <w:jc w:val="center"/>
              <w:rPr>
                <w:rFonts w:ascii="宋体" w:hAnsi="宋体" w:cs="宋体-18030"/>
                <w:color w:val="auto"/>
                <w:szCs w:val="21"/>
              </w:rPr>
            </w:pPr>
            <w:r>
              <w:rPr>
                <w:rFonts w:hint="eastAsia" w:ascii="宋体" w:hAnsi="宋体" w:cs="宋体-18030"/>
                <w:color w:val="auto"/>
                <w:szCs w:val="21"/>
              </w:rPr>
              <w:t>项目负责人</w:t>
            </w:r>
          </w:p>
        </w:tc>
      </w:tr>
      <w:tr w14:paraId="0EB41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896" w:type="dxa"/>
            <w:vAlign w:val="center"/>
          </w:tcPr>
          <w:p w14:paraId="139380D4">
            <w:pPr>
              <w:jc w:val="center"/>
              <w:rPr>
                <w:rFonts w:ascii="宋体" w:hAnsi="宋体" w:cs="宋体-18030"/>
                <w:color w:val="auto"/>
                <w:szCs w:val="21"/>
              </w:rPr>
            </w:pPr>
          </w:p>
        </w:tc>
        <w:tc>
          <w:tcPr>
            <w:tcW w:w="1728" w:type="dxa"/>
            <w:vAlign w:val="center"/>
          </w:tcPr>
          <w:p w14:paraId="1D2A9D48">
            <w:pPr>
              <w:jc w:val="center"/>
              <w:rPr>
                <w:rFonts w:ascii="宋体" w:hAnsi="宋体" w:cs="宋体-18030"/>
                <w:color w:val="auto"/>
                <w:szCs w:val="21"/>
              </w:rPr>
            </w:pPr>
          </w:p>
        </w:tc>
        <w:tc>
          <w:tcPr>
            <w:tcW w:w="1680" w:type="dxa"/>
            <w:vAlign w:val="center"/>
          </w:tcPr>
          <w:p w14:paraId="231F2AE2">
            <w:pPr>
              <w:jc w:val="center"/>
              <w:rPr>
                <w:rFonts w:ascii="宋体" w:hAnsi="宋体" w:cs="宋体-18030"/>
                <w:color w:val="auto"/>
                <w:szCs w:val="21"/>
              </w:rPr>
            </w:pPr>
          </w:p>
        </w:tc>
        <w:tc>
          <w:tcPr>
            <w:tcW w:w="1800" w:type="dxa"/>
            <w:vAlign w:val="center"/>
          </w:tcPr>
          <w:p w14:paraId="2A79FA7C">
            <w:pPr>
              <w:jc w:val="center"/>
              <w:rPr>
                <w:rFonts w:ascii="宋体" w:hAnsi="宋体" w:cs="宋体-18030"/>
                <w:color w:val="auto"/>
                <w:szCs w:val="21"/>
              </w:rPr>
            </w:pPr>
          </w:p>
        </w:tc>
        <w:tc>
          <w:tcPr>
            <w:tcW w:w="1720" w:type="dxa"/>
            <w:vAlign w:val="center"/>
          </w:tcPr>
          <w:p w14:paraId="37D619B4">
            <w:pPr>
              <w:jc w:val="center"/>
              <w:rPr>
                <w:rFonts w:ascii="宋体" w:hAnsi="宋体" w:cs="宋体-18030"/>
                <w:color w:val="auto"/>
                <w:szCs w:val="21"/>
              </w:rPr>
            </w:pPr>
          </w:p>
        </w:tc>
        <w:tc>
          <w:tcPr>
            <w:tcW w:w="1796" w:type="dxa"/>
            <w:vAlign w:val="center"/>
          </w:tcPr>
          <w:p w14:paraId="6B111DB1">
            <w:pPr>
              <w:jc w:val="center"/>
              <w:rPr>
                <w:rFonts w:ascii="宋体" w:hAnsi="宋体" w:cs="宋体-18030"/>
                <w:color w:val="auto"/>
                <w:szCs w:val="21"/>
              </w:rPr>
            </w:pPr>
          </w:p>
        </w:tc>
      </w:tr>
      <w:tr w14:paraId="6FF3A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896" w:type="dxa"/>
            <w:vAlign w:val="center"/>
          </w:tcPr>
          <w:p w14:paraId="36E891EC">
            <w:pPr>
              <w:jc w:val="center"/>
              <w:rPr>
                <w:rFonts w:ascii="宋体" w:hAnsi="宋体" w:cs="宋体-18030"/>
                <w:color w:val="auto"/>
                <w:szCs w:val="21"/>
              </w:rPr>
            </w:pPr>
          </w:p>
        </w:tc>
        <w:tc>
          <w:tcPr>
            <w:tcW w:w="1728" w:type="dxa"/>
            <w:vAlign w:val="center"/>
          </w:tcPr>
          <w:p w14:paraId="4F35AD17">
            <w:pPr>
              <w:jc w:val="center"/>
              <w:rPr>
                <w:rFonts w:ascii="宋体" w:hAnsi="宋体" w:cs="宋体-18030"/>
                <w:color w:val="auto"/>
                <w:szCs w:val="21"/>
              </w:rPr>
            </w:pPr>
          </w:p>
        </w:tc>
        <w:tc>
          <w:tcPr>
            <w:tcW w:w="1680" w:type="dxa"/>
            <w:vAlign w:val="center"/>
          </w:tcPr>
          <w:p w14:paraId="0D4CF911">
            <w:pPr>
              <w:jc w:val="center"/>
              <w:rPr>
                <w:rFonts w:ascii="宋体" w:hAnsi="宋体" w:cs="宋体-18030"/>
                <w:color w:val="auto"/>
                <w:szCs w:val="21"/>
              </w:rPr>
            </w:pPr>
          </w:p>
        </w:tc>
        <w:tc>
          <w:tcPr>
            <w:tcW w:w="1800" w:type="dxa"/>
            <w:vAlign w:val="center"/>
          </w:tcPr>
          <w:p w14:paraId="55FDC339">
            <w:pPr>
              <w:jc w:val="center"/>
              <w:rPr>
                <w:rFonts w:ascii="宋体" w:hAnsi="宋体" w:cs="宋体-18030"/>
                <w:color w:val="auto"/>
                <w:szCs w:val="21"/>
              </w:rPr>
            </w:pPr>
          </w:p>
        </w:tc>
        <w:tc>
          <w:tcPr>
            <w:tcW w:w="1720" w:type="dxa"/>
            <w:vAlign w:val="center"/>
          </w:tcPr>
          <w:p w14:paraId="234A5D06">
            <w:pPr>
              <w:jc w:val="center"/>
              <w:rPr>
                <w:rFonts w:ascii="宋体" w:hAnsi="宋体" w:cs="宋体-18030"/>
                <w:color w:val="auto"/>
                <w:szCs w:val="21"/>
              </w:rPr>
            </w:pPr>
          </w:p>
        </w:tc>
        <w:tc>
          <w:tcPr>
            <w:tcW w:w="1796" w:type="dxa"/>
            <w:vAlign w:val="center"/>
          </w:tcPr>
          <w:p w14:paraId="1AC2D8B0">
            <w:pPr>
              <w:jc w:val="center"/>
              <w:rPr>
                <w:rFonts w:ascii="宋体" w:hAnsi="宋体" w:cs="宋体-18030"/>
                <w:color w:val="auto"/>
                <w:szCs w:val="21"/>
              </w:rPr>
            </w:pPr>
          </w:p>
        </w:tc>
      </w:tr>
      <w:tr w14:paraId="3CF5E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896" w:type="dxa"/>
            <w:vAlign w:val="center"/>
          </w:tcPr>
          <w:p w14:paraId="283381B7">
            <w:pPr>
              <w:jc w:val="center"/>
              <w:rPr>
                <w:rFonts w:ascii="宋体" w:hAnsi="宋体" w:cs="宋体-18030"/>
                <w:color w:val="auto"/>
                <w:szCs w:val="21"/>
              </w:rPr>
            </w:pPr>
          </w:p>
        </w:tc>
        <w:tc>
          <w:tcPr>
            <w:tcW w:w="1728" w:type="dxa"/>
            <w:vAlign w:val="center"/>
          </w:tcPr>
          <w:p w14:paraId="15E3FCCF">
            <w:pPr>
              <w:jc w:val="center"/>
              <w:rPr>
                <w:rFonts w:ascii="宋体" w:hAnsi="宋体" w:cs="宋体-18030"/>
                <w:color w:val="auto"/>
                <w:szCs w:val="21"/>
              </w:rPr>
            </w:pPr>
          </w:p>
        </w:tc>
        <w:tc>
          <w:tcPr>
            <w:tcW w:w="1680" w:type="dxa"/>
            <w:vAlign w:val="center"/>
          </w:tcPr>
          <w:p w14:paraId="67E4F043">
            <w:pPr>
              <w:jc w:val="center"/>
              <w:rPr>
                <w:rFonts w:ascii="宋体" w:hAnsi="宋体" w:cs="宋体-18030"/>
                <w:color w:val="auto"/>
                <w:szCs w:val="21"/>
              </w:rPr>
            </w:pPr>
          </w:p>
        </w:tc>
        <w:tc>
          <w:tcPr>
            <w:tcW w:w="1800" w:type="dxa"/>
            <w:vAlign w:val="center"/>
          </w:tcPr>
          <w:p w14:paraId="782B5128">
            <w:pPr>
              <w:jc w:val="center"/>
              <w:rPr>
                <w:rFonts w:ascii="宋体" w:hAnsi="宋体" w:cs="宋体-18030"/>
                <w:color w:val="auto"/>
                <w:szCs w:val="21"/>
              </w:rPr>
            </w:pPr>
          </w:p>
        </w:tc>
        <w:tc>
          <w:tcPr>
            <w:tcW w:w="1720" w:type="dxa"/>
            <w:vAlign w:val="center"/>
          </w:tcPr>
          <w:p w14:paraId="7D35DD4A">
            <w:pPr>
              <w:jc w:val="center"/>
              <w:rPr>
                <w:rFonts w:ascii="宋体" w:hAnsi="宋体" w:cs="宋体-18030"/>
                <w:color w:val="auto"/>
                <w:szCs w:val="21"/>
              </w:rPr>
            </w:pPr>
          </w:p>
        </w:tc>
        <w:tc>
          <w:tcPr>
            <w:tcW w:w="1796" w:type="dxa"/>
            <w:vAlign w:val="center"/>
          </w:tcPr>
          <w:p w14:paraId="3D0CB3B6">
            <w:pPr>
              <w:jc w:val="center"/>
              <w:rPr>
                <w:rFonts w:ascii="宋体" w:hAnsi="宋体" w:cs="宋体-18030"/>
                <w:color w:val="auto"/>
                <w:szCs w:val="21"/>
              </w:rPr>
            </w:pPr>
          </w:p>
        </w:tc>
      </w:tr>
      <w:tr w14:paraId="63A55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896" w:type="dxa"/>
            <w:vAlign w:val="center"/>
          </w:tcPr>
          <w:p w14:paraId="39E60063">
            <w:pPr>
              <w:jc w:val="center"/>
              <w:rPr>
                <w:rFonts w:ascii="宋体" w:hAnsi="宋体" w:cs="宋体-18030"/>
                <w:color w:val="auto"/>
                <w:szCs w:val="21"/>
              </w:rPr>
            </w:pPr>
          </w:p>
        </w:tc>
        <w:tc>
          <w:tcPr>
            <w:tcW w:w="1728" w:type="dxa"/>
            <w:vAlign w:val="center"/>
          </w:tcPr>
          <w:p w14:paraId="3F2D458D">
            <w:pPr>
              <w:jc w:val="center"/>
              <w:rPr>
                <w:rFonts w:ascii="宋体" w:hAnsi="宋体" w:cs="宋体-18030"/>
                <w:color w:val="auto"/>
                <w:szCs w:val="21"/>
              </w:rPr>
            </w:pPr>
          </w:p>
        </w:tc>
        <w:tc>
          <w:tcPr>
            <w:tcW w:w="1680" w:type="dxa"/>
            <w:vAlign w:val="center"/>
          </w:tcPr>
          <w:p w14:paraId="4C611B7F">
            <w:pPr>
              <w:jc w:val="center"/>
              <w:rPr>
                <w:rFonts w:ascii="宋体" w:hAnsi="宋体" w:cs="宋体-18030"/>
                <w:color w:val="auto"/>
                <w:szCs w:val="21"/>
              </w:rPr>
            </w:pPr>
          </w:p>
        </w:tc>
        <w:tc>
          <w:tcPr>
            <w:tcW w:w="1800" w:type="dxa"/>
            <w:vAlign w:val="center"/>
          </w:tcPr>
          <w:p w14:paraId="03D74E84">
            <w:pPr>
              <w:jc w:val="center"/>
              <w:rPr>
                <w:rFonts w:ascii="宋体" w:hAnsi="宋体" w:cs="宋体-18030"/>
                <w:color w:val="auto"/>
                <w:szCs w:val="21"/>
              </w:rPr>
            </w:pPr>
          </w:p>
        </w:tc>
        <w:tc>
          <w:tcPr>
            <w:tcW w:w="1720" w:type="dxa"/>
            <w:vAlign w:val="center"/>
          </w:tcPr>
          <w:p w14:paraId="5AC73075">
            <w:pPr>
              <w:jc w:val="center"/>
              <w:rPr>
                <w:rFonts w:ascii="宋体" w:hAnsi="宋体" w:cs="宋体-18030"/>
                <w:color w:val="auto"/>
                <w:szCs w:val="21"/>
              </w:rPr>
            </w:pPr>
          </w:p>
        </w:tc>
        <w:tc>
          <w:tcPr>
            <w:tcW w:w="1796" w:type="dxa"/>
            <w:vAlign w:val="center"/>
          </w:tcPr>
          <w:p w14:paraId="0F7AF4ED">
            <w:pPr>
              <w:jc w:val="center"/>
              <w:rPr>
                <w:rFonts w:ascii="宋体" w:hAnsi="宋体" w:cs="宋体-18030"/>
                <w:color w:val="auto"/>
                <w:szCs w:val="21"/>
              </w:rPr>
            </w:pPr>
          </w:p>
        </w:tc>
      </w:tr>
      <w:tr w14:paraId="510EA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896" w:type="dxa"/>
            <w:vAlign w:val="center"/>
          </w:tcPr>
          <w:p w14:paraId="40AF4856">
            <w:pPr>
              <w:jc w:val="center"/>
              <w:rPr>
                <w:rFonts w:ascii="宋体" w:hAnsi="宋体" w:cs="宋体-18030"/>
                <w:color w:val="auto"/>
                <w:szCs w:val="21"/>
              </w:rPr>
            </w:pPr>
          </w:p>
        </w:tc>
        <w:tc>
          <w:tcPr>
            <w:tcW w:w="1728" w:type="dxa"/>
            <w:vAlign w:val="center"/>
          </w:tcPr>
          <w:p w14:paraId="27C0294B">
            <w:pPr>
              <w:jc w:val="center"/>
              <w:rPr>
                <w:rFonts w:ascii="宋体" w:hAnsi="宋体" w:cs="宋体-18030"/>
                <w:color w:val="auto"/>
                <w:szCs w:val="21"/>
              </w:rPr>
            </w:pPr>
          </w:p>
        </w:tc>
        <w:tc>
          <w:tcPr>
            <w:tcW w:w="1680" w:type="dxa"/>
            <w:vAlign w:val="center"/>
          </w:tcPr>
          <w:p w14:paraId="0DF1DDA7">
            <w:pPr>
              <w:jc w:val="center"/>
              <w:rPr>
                <w:rFonts w:ascii="宋体" w:hAnsi="宋体" w:cs="宋体-18030"/>
                <w:color w:val="auto"/>
                <w:szCs w:val="21"/>
              </w:rPr>
            </w:pPr>
          </w:p>
        </w:tc>
        <w:tc>
          <w:tcPr>
            <w:tcW w:w="1800" w:type="dxa"/>
            <w:vAlign w:val="center"/>
          </w:tcPr>
          <w:p w14:paraId="4467F219">
            <w:pPr>
              <w:jc w:val="center"/>
              <w:rPr>
                <w:rFonts w:ascii="宋体" w:hAnsi="宋体" w:cs="宋体-18030"/>
                <w:color w:val="auto"/>
                <w:szCs w:val="21"/>
              </w:rPr>
            </w:pPr>
          </w:p>
        </w:tc>
        <w:tc>
          <w:tcPr>
            <w:tcW w:w="1720" w:type="dxa"/>
            <w:vAlign w:val="center"/>
          </w:tcPr>
          <w:p w14:paraId="08F29FB5">
            <w:pPr>
              <w:jc w:val="center"/>
              <w:rPr>
                <w:rFonts w:ascii="宋体" w:hAnsi="宋体" w:cs="宋体-18030"/>
                <w:color w:val="auto"/>
                <w:szCs w:val="21"/>
              </w:rPr>
            </w:pPr>
          </w:p>
        </w:tc>
        <w:tc>
          <w:tcPr>
            <w:tcW w:w="1796" w:type="dxa"/>
            <w:vAlign w:val="center"/>
          </w:tcPr>
          <w:p w14:paraId="4C60DDC8">
            <w:pPr>
              <w:jc w:val="center"/>
              <w:rPr>
                <w:rFonts w:ascii="宋体" w:hAnsi="宋体" w:cs="宋体-18030"/>
                <w:color w:val="auto"/>
                <w:szCs w:val="21"/>
              </w:rPr>
            </w:pPr>
          </w:p>
        </w:tc>
      </w:tr>
    </w:tbl>
    <w:p w14:paraId="75AD046F">
      <w:pPr>
        <w:spacing w:line="360" w:lineRule="auto"/>
        <w:rPr>
          <w:rFonts w:ascii="宋体" w:hAnsi="宋体" w:cs="宋体-18030"/>
          <w:b/>
          <w:bCs/>
          <w:color w:val="auto"/>
          <w:szCs w:val="21"/>
        </w:rPr>
      </w:pPr>
    </w:p>
    <w:p w14:paraId="28866DBE">
      <w:pPr>
        <w:spacing w:line="360" w:lineRule="auto"/>
        <w:rPr>
          <w:rFonts w:ascii="宋体" w:hAnsi="宋体" w:cs="宋体-18030"/>
          <w:b/>
          <w:bCs/>
          <w:color w:val="auto"/>
          <w:szCs w:val="21"/>
          <w:highlight w:val="yellow"/>
        </w:rPr>
      </w:pPr>
      <w:r>
        <w:rPr>
          <w:rFonts w:hint="eastAsia" w:ascii="宋体" w:hAnsi="宋体" w:cs="宋体-18030"/>
          <w:b/>
          <w:bCs/>
          <w:color w:val="auto"/>
          <w:szCs w:val="21"/>
          <w:highlight w:val="yellow"/>
        </w:rPr>
        <w:t>注：</w:t>
      </w:r>
      <w:r>
        <w:rPr>
          <w:rFonts w:hint="eastAsia" w:ascii="宋体" w:hAnsi="宋体" w:cs="宋体"/>
          <w:color w:val="auto"/>
          <w:kern w:val="0"/>
          <w:szCs w:val="21"/>
          <w:highlight w:val="yellow"/>
        </w:rPr>
        <w:t>类似业绩需提供代理合同（或其他证明材料）、招标公告网页截图、评标结果公示网页截图作为证明材料。若提供的证明材料不能明示需要明示的内容造成业绩无法确定的，视为无效业绩。</w:t>
      </w:r>
    </w:p>
    <w:p w14:paraId="599D631F">
      <w:pPr>
        <w:rPr>
          <w:color w:val="auto"/>
        </w:rPr>
      </w:pPr>
    </w:p>
    <w:p w14:paraId="12B3CAC7">
      <w:pPr>
        <w:ind w:left="772" w:leftChars="100" w:hanging="562" w:hangingChars="200"/>
        <w:rPr>
          <w:b/>
          <w:color w:val="auto"/>
          <w:sz w:val="28"/>
          <w:szCs w:val="28"/>
        </w:rPr>
      </w:pPr>
    </w:p>
    <w:p w14:paraId="3605A246">
      <w:pPr>
        <w:spacing w:before="120" w:beforeLines="50" w:after="120" w:afterLines="50"/>
        <w:ind w:left="772" w:leftChars="100" w:hanging="562" w:hangingChars="200"/>
        <w:rPr>
          <w:b/>
          <w:color w:val="auto"/>
          <w:sz w:val="28"/>
          <w:szCs w:val="28"/>
        </w:rPr>
      </w:pPr>
    </w:p>
    <w:p w14:paraId="3EC089BF">
      <w:pPr>
        <w:spacing w:before="120" w:beforeLines="50" w:after="120" w:afterLines="50"/>
        <w:ind w:left="772" w:leftChars="100" w:hanging="562" w:hangingChars="200"/>
        <w:rPr>
          <w:b/>
          <w:color w:val="auto"/>
          <w:sz w:val="28"/>
          <w:szCs w:val="28"/>
        </w:rPr>
        <w:sectPr>
          <w:pgSz w:w="11907" w:h="16840"/>
          <w:pgMar w:top="1440" w:right="1559" w:bottom="1440" w:left="1560" w:header="851" w:footer="851" w:gutter="0"/>
          <w:pgNumType w:fmt="numberInDash"/>
          <w:cols w:space="720" w:num="1"/>
          <w:docGrid w:linePitch="312" w:charSpace="0"/>
        </w:sectPr>
      </w:pPr>
    </w:p>
    <w:p w14:paraId="32FE6AC6">
      <w:pPr>
        <w:rPr>
          <w:rFonts w:ascii="黑体" w:eastAsia="黑体"/>
          <w:bCs/>
          <w:color w:val="auto"/>
          <w:sz w:val="30"/>
          <w:szCs w:val="30"/>
        </w:rPr>
      </w:pPr>
      <w:bookmarkStart w:id="383" w:name="bookmark683"/>
      <w:bookmarkStart w:id="384" w:name="bookmark684"/>
      <w:bookmarkStart w:id="385" w:name="bookmark685"/>
      <w:bookmarkStart w:id="386" w:name="_Toc1720246"/>
    </w:p>
    <w:p w14:paraId="385ADB06">
      <w:pPr>
        <w:pStyle w:val="280"/>
        <w:keepNext/>
        <w:keepLines/>
        <w:spacing w:after="340"/>
        <w:rPr>
          <w:rFonts w:ascii="黑体" w:eastAsia="黑体" w:cs="Times New Roman"/>
          <w:bCs/>
          <w:color w:val="auto"/>
          <w:kern w:val="2"/>
          <w:sz w:val="30"/>
          <w:szCs w:val="30"/>
          <w:lang w:val="en-US" w:eastAsia="zh-CN" w:bidi="ar-SA"/>
        </w:rPr>
      </w:pPr>
      <w:r>
        <w:rPr>
          <w:rFonts w:hint="eastAsia" w:ascii="黑体" w:eastAsia="黑体" w:cs="Times New Roman"/>
          <w:bCs/>
          <w:color w:val="auto"/>
          <w:kern w:val="2"/>
          <w:sz w:val="30"/>
          <w:szCs w:val="30"/>
          <w:lang w:val="en-US" w:eastAsia="zh-CN" w:bidi="ar-SA"/>
        </w:rPr>
        <w:t>八、投标人承诺书</w:t>
      </w:r>
      <w:bookmarkEnd w:id="383"/>
      <w:bookmarkEnd w:id="384"/>
      <w:bookmarkEnd w:id="385"/>
    </w:p>
    <w:p w14:paraId="16A08F45">
      <w:pPr>
        <w:pStyle w:val="270"/>
        <w:spacing w:line="413" w:lineRule="exact"/>
        <w:ind w:firstLine="420"/>
        <w:jc w:val="both"/>
        <w:rPr>
          <w:color w:val="auto"/>
          <w:sz w:val="21"/>
          <w:szCs w:val="21"/>
          <w:lang w:eastAsia="zh-CN"/>
        </w:rPr>
      </w:pPr>
      <w:r>
        <w:rPr>
          <w:rFonts w:hint="eastAsia"/>
          <w:color w:val="auto"/>
          <w:sz w:val="21"/>
          <w:szCs w:val="21"/>
        </w:rPr>
        <w:t>致：</w:t>
      </w:r>
      <w:r>
        <w:rPr>
          <w:rFonts w:hint="eastAsia"/>
          <w:color w:val="auto"/>
          <w:sz w:val="21"/>
          <w:szCs w:val="21"/>
          <w:u w:val="single"/>
          <w:lang w:val="en-US" w:eastAsia="zh-CN"/>
        </w:rPr>
        <w:t xml:space="preserve">                         </w:t>
      </w:r>
      <w:r>
        <w:rPr>
          <w:rFonts w:hint="eastAsia"/>
          <w:color w:val="auto"/>
          <w:sz w:val="21"/>
          <w:szCs w:val="21"/>
          <w:lang w:eastAsia="zh-CN"/>
        </w:rPr>
        <w:t>（招标人）</w:t>
      </w:r>
    </w:p>
    <w:p w14:paraId="5E672E58">
      <w:pPr>
        <w:pStyle w:val="270"/>
        <w:spacing w:line="413" w:lineRule="exact"/>
        <w:ind w:firstLine="420"/>
        <w:jc w:val="both"/>
        <w:rPr>
          <w:color w:val="auto"/>
          <w:sz w:val="21"/>
          <w:szCs w:val="21"/>
        </w:rPr>
      </w:pPr>
      <w:r>
        <w:rPr>
          <w:rFonts w:hint="eastAsia"/>
          <w:color w:val="auto"/>
          <w:sz w:val="21"/>
          <w:szCs w:val="21"/>
        </w:rPr>
        <w:t>我公司参与贵单位工程项目的投标工作，我单位郑重承诺：</w:t>
      </w:r>
    </w:p>
    <w:p w14:paraId="6A43620F">
      <w:pPr>
        <w:pStyle w:val="270"/>
        <w:numPr>
          <w:ilvl w:val="0"/>
          <w:numId w:val="4"/>
        </w:numPr>
        <w:tabs>
          <w:tab w:val="left" w:pos="757"/>
        </w:tabs>
        <w:spacing w:line="413" w:lineRule="exact"/>
        <w:ind w:firstLine="420"/>
        <w:jc w:val="both"/>
        <w:rPr>
          <w:color w:val="auto"/>
          <w:sz w:val="21"/>
          <w:szCs w:val="21"/>
          <w:lang w:val="en-US" w:eastAsia="zh-CN"/>
        </w:rPr>
      </w:pPr>
      <w:r>
        <w:rPr>
          <w:rFonts w:hint="eastAsia"/>
          <w:color w:val="auto"/>
          <w:sz w:val="21"/>
          <w:szCs w:val="21"/>
          <w:lang w:val="en-US" w:eastAsia="zh-CN"/>
        </w:rPr>
        <w:t>未处于被责令停业、投标资格被取消或者财产被接管、冻结和破产状态；</w:t>
      </w:r>
    </w:p>
    <w:p w14:paraId="1E094973">
      <w:pPr>
        <w:pStyle w:val="270"/>
        <w:numPr>
          <w:ilvl w:val="0"/>
          <w:numId w:val="4"/>
        </w:numPr>
        <w:tabs>
          <w:tab w:val="left" w:pos="757"/>
        </w:tabs>
        <w:spacing w:line="413" w:lineRule="exact"/>
        <w:ind w:firstLine="420"/>
        <w:jc w:val="both"/>
        <w:rPr>
          <w:color w:val="auto"/>
          <w:sz w:val="21"/>
          <w:szCs w:val="21"/>
          <w:lang w:val="en-US" w:eastAsia="zh-CN"/>
        </w:rPr>
      </w:pPr>
      <w:r>
        <w:rPr>
          <w:rFonts w:hint="eastAsia"/>
          <w:color w:val="auto"/>
          <w:sz w:val="21"/>
          <w:szCs w:val="21"/>
          <w:lang w:val="en-US" w:eastAsia="zh-CN"/>
        </w:rPr>
        <w:t>企业没有因骗取中标或者严重违约等违法违规问题，被有关部门暂停投标资格并在暂停期内的；</w:t>
      </w:r>
    </w:p>
    <w:p w14:paraId="2FF490D4">
      <w:pPr>
        <w:pStyle w:val="270"/>
        <w:tabs>
          <w:tab w:val="left" w:pos="802"/>
        </w:tabs>
        <w:spacing w:line="413" w:lineRule="exact"/>
        <w:ind w:firstLine="420"/>
        <w:jc w:val="both"/>
        <w:rPr>
          <w:color w:val="auto"/>
          <w:sz w:val="21"/>
          <w:szCs w:val="21"/>
        </w:rPr>
      </w:pPr>
      <w:r>
        <w:rPr>
          <w:rFonts w:hint="eastAsia"/>
          <w:color w:val="auto"/>
          <w:sz w:val="21"/>
          <w:szCs w:val="21"/>
          <w:lang w:val="en-US" w:eastAsia="zh-CN"/>
        </w:rPr>
        <w:t>3</w:t>
      </w:r>
      <w:r>
        <w:rPr>
          <w:rFonts w:hint="eastAsia"/>
          <w:color w:val="auto"/>
          <w:sz w:val="21"/>
          <w:szCs w:val="21"/>
        </w:rPr>
        <w:t>、</w:t>
      </w:r>
      <w:r>
        <w:rPr>
          <w:rFonts w:hint="eastAsia"/>
          <w:color w:val="auto"/>
          <w:sz w:val="21"/>
          <w:szCs w:val="21"/>
        </w:rPr>
        <w:tab/>
      </w:r>
      <w:r>
        <w:rPr>
          <w:rFonts w:hint="eastAsia"/>
          <w:color w:val="auto"/>
          <w:sz w:val="21"/>
          <w:szCs w:val="21"/>
        </w:rPr>
        <w:t>所报项目负责人同志及本单位在公示有效期内无不良行为；</w:t>
      </w:r>
    </w:p>
    <w:p w14:paraId="03845E29">
      <w:pPr>
        <w:pStyle w:val="270"/>
        <w:tabs>
          <w:tab w:val="left" w:pos="802"/>
        </w:tabs>
        <w:spacing w:line="413" w:lineRule="exact"/>
        <w:ind w:firstLine="420"/>
        <w:jc w:val="both"/>
        <w:rPr>
          <w:color w:val="auto"/>
          <w:sz w:val="21"/>
          <w:szCs w:val="21"/>
        </w:rPr>
      </w:pPr>
      <w:r>
        <w:rPr>
          <w:rFonts w:hint="eastAsia"/>
          <w:color w:val="auto"/>
          <w:sz w:val="21"/>
          <w:szCs w:val="21"/>
          <w:lang w:val="en-US" w:eastAsia="zh-CN"/>
        </w:rPr>
        <w:t>4</w:t>
      </w:r>
      <w:r>
        <w:rPr>
          <w:rFonts w:hint="eastAsia"/>
          <w:color w:val="auto"/>
          <w:sz w:val="21"/>
          <w:szCs w:val="21"/>
        </w:rPr>
        <w:t>、</w:t>
      </w:r>
      <w:r>
        <w:rPr>
          <w:rFonts w:hint="eastAsia"/>
          <w:color w:val="auto"/>
          <w:sz w:val="21"/>
          <w:szCs w:val="21"/>
        </w:rPr>
        <w:tab/>
      </w:r>
      <w:r>
        <w:rPr>
          <w:rFonts w:hint="eastAsia"/>
          <w:color w:val="auto"/>
          <w:sz w:val="21"/>
          <w:szCs w:val="21"/>
        </w:rPr>
        <w:t>无借牌挂靠行为；</w:t>
      </w:r>
    </w:p>
    <w:p w14:paraId="63D7D1DA">
      <w:pPr>
        <w:pStyle w:val="270"/>
        <w:tabs>
          <w:tab w:val="left" w:pos="800"/>
        </w:tabs>
        <w:spacing w:line="413" w:lineRule="exact"/>
        <w:ind w:firstLine="420"/>
        <w:jc w:val="both"/>
        <w:rPr>
          <w:color w:val="auto"/>
          <w:sz w:val="21"/>
          <w:szCs w:val="21"/>
        </w:rPr>
      </w:pPr>
      <w:r>
        <w:rPr>
          <w:rFonts w:hint="eastAsia"/>
          <w:color w:val="auto"/>
          <w:sz w:val="21"/>
          <w:szCs w:val="21"/>
          <w:lang w:val="en-US" w:eastAsia="zh-CN"/>
        </w:rPr>
        <w:t>5</w:t>
      </w:r>
      <w:r>
        <w:rPr>
          <w:rFonts w:hint="eastAsia"/>
          <w:color w:val="auto"/>
          <w:sz w:val="21"/>
          <w:szCs w:val="21"/>
        </w:rPr>
        <w:t>、</w:t>
      </w:r>
      <w:r>
        <w:rPr>
          <w:rFonts w:hint="eastAsia"/>
          <w:color w:val="auto"/>
          <w:sz w:val="21"/>
          <w:szCs w:val="21"/>
        </w:rPr>
        <w:tab/>
      </w:r>
      <w:r>
        <w:rPr>
          <w:rFonts w:hint="eastAsia"/>
          <w:color w:val="auto"/>
          <w:sz w:val="21"/>
          <w:szCs w:val="21"/>
        </w:rPr>
        <w:t>将委托</w:t>
      </w:r>
      <w:r>
        <w:rPr>
          <w:rFonts w:hint="eastAsia"/>
          <w:color w:val="auto"/>
          <w:sz w:val="21"/>
          <w:szCs w:val="21"/>
          <w:lang w:eastAsia="zh-CN"/>
        </w:rPr>
        <w:t>授权</w:t>
      </w:r>
      <w:r>
        <w:rPr>
          <w:rFonts w:hint="eastAsia"/>
          <w:color w:val="auto"/>
          <w:sz w:val="21"/>
          <w:szCs w:val="21"/>
          <w:lang w:val="en-US" w:eastAsia="zh-CN"/>
        </w:rPr>
        <w:t>人</w:t>
      </w:r>
      <w:r>
        <w:rPr>
          <w:rFonts w:hint="eastAsia"/>
          <w:color w:val="auto"/>
          <w:sz w:val="21"/>
          <w:szCs w:val="21"/>
        </w:rPr>
        <w:t>亲自参与投标全过程（含开评标、异议、投诉环节）工作。开评标如非该委托授权代理人参与，则视为未实质响应招标文件要求；后期如发生异议或投诉，也将授权投标</w:t>
      </w:r>
      <w:r>
        <w:rPr>
          <w:rFonts w:hint="eastAsia"/>
          <w:color w:val="auto"/>
          <w:sz w:val="21"/>
          <w:szCs w:val="21"/>
          <w:lang w:val="en-US" w:eastAsia="zh-CN"/>
        </w:rPr>
        <w:t>授权人</w:t>
      </w:r>
      <w:r>
        <w:rPr>
          <w:rFonts w:hint="eastAsia"/>
          <w:color w:val="auto"/>
          <w:sz w:val="21"/>
          <w:szCs w:val="21"/>
        </w:rPr>
        <w:t>本人亲自参与处理，本单位法定代表人将在异议或投诉书中真实署名并实际参与招标人或监管部门的质询，否则，异议或投诉不成立；</w:t>
      </w:r>
    </w:p>
    <w:p w14:paraId="6D9384FC">
      <w:pPr>
        <w:pStyle w:val="270"/>
        <w:tabs>
          <w:tab w:val="left" w:pos="889"/>
        </w:tabs>
        <w:spacing w:line="425" w:lineRule="exact"/>
        <w:ind w:firstLine="420"/>
        <w:jc w:val="both"/>
        <w:rPr>
          <w:color w:val="auto"/>
          <w:sz w:val="21"/>
          <w:szCs w:val="21"/>
          <w:lang w:val="zh-CN" w:eastAsia="zh-CN" w:bidi="zh-CN"/>
        </w:rPr>
      </w:pPr>
      <w:r>
        <w:rPr>
          <w:rFonts w:hint="eastAsia"/>
          <w:color w:val="auto"/>
          <w:sz w:val="21"/>
          <w:szCs w:val="21"/>
          <w:lang w:val="en-US" w:eastAsia="zh-CN" w:bidi="zh-CN"/>
        </w:rPr>
        <w:t>6</w:t>
      </w:r>
      <w:r>
        <w:rPr>
          <w:rFonts w:hint="eastAsia"/>
          <w:color w:val="auto"/>
          <w:sz w:val="21"/>
          <w:szCs w:val="21"/>
          <w:lang w:val="zh-CN" w:eastAsia="zh-CN" w:bidi="zh-CN"/>
        </w:rPr>
        <w:t>、投标全过程（含异议、投诉环节）出示的文件资料均是真实、有效的。</w:t>
      </w:r>
    </w:p>
    <w:p w14:paraId="7C1CA94A">
      <w:pPr>
        <w:pStyle w:val="270"/>
        <w:tabs>
          <w:tab w:val="left" w:pos="889"/>
        </w:tabs>
        <w:spacing w:line="425" w:lineRule="exact"/>
        <w:ind w:firstLine="420"/>
        <w:jc w:val="both"/>
        <w:rPr>
          <w:color w:val="auto"/>
          <w:sz w:val="21"/>
          <w:szCs w:val="21"/>
          <w:lang w:val="zh-CN" w:eastAsia="zh-CN" w:bidi="zh-CN"/>
        </w:rPr>
      </w:pPr>
      <w:r>
        <w:rPr>
          <w:rFonts w:hint="eastAsia"/>
          <w:color w:val="auto"/>
          <w:sz w:val="21"/>
          <w:szCs w:val="21"/>
          <w:lang w:val="en-US" w:eastAsia="zh-CN" w:bidi="zh-CN"/>
        </w:rPr>
        <w:t>7</w:t>
      </w:r>
      <w:r>
        <w:rPr>
          <w:rFonts w:hint="eastAsia"/>
          <w:color w:val="auto"/>
          <w:sz w:val="21"/>
          <w:szCs w:val="21"/>
          <w:lang w:val="zh-CN" w:eastAsia="zh-CN" w:bidi="zh-CN"/>
        </w:rPr>
        <w:t>、未在“信用中国”的“失信惩戒”被列为失信被执行人。</w:t>
      </w:r>
    </w:p>
    <w:p w14:paraId="3E67C757">
      <w:pPr>
        <w:pStyle w:val="270"/>
        <w:tabs>
          <w:tab w:val="left" w:pos="889"/>
        </w:tabs>
        <w:spacing w:line="425" w:lineRule="exact"/>
        <w:ind w:firstLine="420"/>
        <w:jc w:val="both"/>
        <w:rPr>
          <w:color w:val="auto"/>
          <w:sz w:val="21"/>
          <w:szCs w:val="21"/>
          <w:lang w:val="zh-CN" w:eastAsia="zh-CN" w:bidi="zh-CN"/>
        </w:rPr>
      </w:pPr>
      <w:r>
        <w:rPr>
          <w:rFonts w:hint="eastAsia"/>
          <w:color w:val="auto"/>
          <w:sz w:val="21"/>
          <w:szCs w:val="21"/>
          <w:lang w:val="en-US" w:eastAsia="zh-CN" w:bidi="zh-CN"/>
        </w:rPr>
        <w:t>8</w:t>
      </w:r>
      <w:r>
        <w:rPr>
          <w:rFonts w:hint="eastAsia"/>
          <w:color w:val="auto"/>
          <w:sz w:val="21"/>
          <w:szCs w:val="21"/>
          <w:lang w:val="zh-CN" w:eastAsia="zh-CN" w:bidi="zh-CN"/>
        </w:rPr>
        <w:t>、没有弄虚作假或串通投标（或视为串通投标）等违法行为；</w:t>
      </w:r>
    </w:p>
    <w:p w14:paraId="52546C50">
      <w:pPr>
        <w:pStyle w:val="270"/>
        <w:tabs>
          <w:tab w:val="left" w:pos="889"/>
        </w:tabs>
        <w:spacing w:line="425" w:lineRule="exact"/>
        <w:ind w:firstLine="420"/>
        <w:jc w:val="both"/>
        <w:rPr>
          <w:color w:val="auto"/>
          <w:sz w:val="21"/>
          <w:szCs w:val="21"/>
          <w:lang w:val="en-US" w:eastAsia="zh-CN" w:bidi="zh-CN"/>
        </w:rPr>
      </w:pPr>
      <w:r>
        <w:rPr>
          <w:rFonts w:hint="eastAsia"/>
          <w:color w:val="auto"/>
          <w:sz w:val="21"/>
          <w:szCs w:val="21"/>
          <w:lang w:val="en-US" w:eastAsia="zh-CN" w:bidi="zh-CN"/>
        </w:rPr>
        <w:t>9</w:t>
      </w:r>
      <w:r>
        <w:rPr>
          <w:rFonts w:hint="eastAsia"/>
          <w:color w:val="auto"/>
          <w:sz w:val="21"/>
          <w:szCs w:val="21"/>
          <w:lang w:val="zh-CN" w:eastAsia="zh-CN" w:bidi="zh-CN"/>
        </w:rPr>
        <w:t>、我方承诺：在公示期间，作为第一中标候选人放弃中标的，投标保证金不予退还。</w:t>
      </w:r>
    </w:p>
    <w:p w14:paraId="2380477F">
      <w:pPr>
        <w:pStyle w:val="270"/>
        <w:spacing w:after="400" w:line="425" w:lineRule="exact"/>
        <w:ind w:firstLine="420"/>
        <w:jc w:val="both"/>
        <w:rPr>
          <w:color w:val="auto"/>
          <w:sz w:val="21"/>
          <w:szCs w:val="21"/>
        </w:rPr>
      </w:pPr>
      <w:r>
        <w:rPr>
          <w:rFonts w:hint="eastAsia"/>
          <w:color w:val="auto"/>
          <w:sz w:val="21"/>
          <w:szCs w:val="21"/>
        </w:rPr>
        <w:t>综上，我单位承诺：以上承诺如有虚假等违法行为，愿意无条件接受被取消预审（合格）资格、投标或中标（候选人）资格、投标保证金不予退还、合同解除及清除出场，一切损失由我单位自行承担，同时愿意接受相关处罚，特此承诺！</w:t>
      </w:r>
    </w:p>
    <w:p w14:paraId="525E30EB">
      <w:pPr>
        <w:pStyle w:val="270"/>
        <w:spacing w:line="422" w:lineRule="exact"/>
        <w:jc w:val="both"/>
        <w:rPr>
          <w:color w:val="auto"/>
          <w:sz w:val="21"/>
          <w:szCs w:val="21"/>
        </w:rPr>
      </w:pPr>
      <w:r>
        <w:rPr>
          <w:rFonts w:hint="eastAsia"/>
          <w:color w:val="auto"/>
          <w:sz w:val="21"/>
          <w:szCs w:val="21"/>
        </w:rPr>
        <w:t>投标人：（盖章）</w:t>
      </w:r>
    </w:p>
    <w:p w14:paraId="2A9BBC21">
      <w:pPr>
        <w:pStyle w:val="270"/>
        <w:spacing w:line="422" w:lineRule="exact"/>
        <w:jc w:val="both"/>
        <w:rPr>
          <w:color w:val="auto"/>
          <w:sz w:val="21"/>
          <w:szCs w:val="21"/>
        </w:rPr>
      </w:pPr>
    </w:p>
    <w:p w14:paraId="7F110253">
      <w:pPr>
        <w:pStyle w:val="270"/>
        <w:spacing w:line="422" w:lineRule="exact"/>
        <w:jc w:val="both"/>
        <w:rPr>
          <w:color w:val="auto"/>
          <w:sz w:val="21"/>
          <w:szCs w:val="21"/>
        </w:rPr>
      </w:pPr>
      <w:r>
        <w:rPr>
          <w:rFonts w:hint="eastAsia"/>
          <w:color w:val="auto"/>
          <w:sz w:val="21"/>
          <w:szCs w:val="21"/>
        </w:rPr>
        <w:t>法定代表人</w:t>
      </w:r>
      <w:r>
        <w:rPr>
          <w:rFonts w:hint="eastAsia"/>
          <w:color w:val="auto"/>
          <w:sz w:val="21"/>
          <w:szCs w:val="21"/>
          <w:lang w:eastAsia="zh-CN"/>
        </w:rPr>
        <w:t>：</w:t>
      </w:r>
      <w:r>
        <w:rPr>
          <w:rFonts w:hint="eastAsia"/>
          <w:color w:val="auto"/>
          <w:sz w:val="21"/>
          <w:szCs w:val="21"/>
        </w:rPr>
        <w:t>（签字或盖章）</w:t>
      </w:r>
    </w:p>
    <w:p w14:paraId="236A5456">
      <w:pPr>
        <w:pStyle w:val="270"/>
        <w:spacing w:line="422" w:lineRule="exact"/>
        <w:jc w:val="both"/>
        <w:rPr>
          <w:color w:val="auto"/>
          <w:sz w:val="21"/>
          <w:szCs w:val="21"/>
        </w:rPr>
      </w:pPr>
    </w:p>
    <w:p w14:paraId="7E166B8B">
      <w:pPr>
        <w:pStyle w:val="270"/>
        <w:spacing w:after="280" w:line="422" w:lineRule="exact"/>
        <w:jc w:val="both"/>
        <w:rPr>
          <w:color w:val="auto"/>
          <w:sz w:val="21"/>
          <w:szCs w:val="21"/>
        </w:rPr>
      </w:pPr>
      <w:r>
        <w:rPr>
          <w:rFonts w:hint="eastAsia"/>
          <w:color w:val="auto"/>
          <w:sz w:val="21"/>
          <w:szCs w:val="21"/>
        </w:rPr>
        <w:t>项目负责人：（签字）</w:t>
      </w:r>
    </w:p>
    <w:p w14:paraId="7257B7D2">
      <w:pPr>
        <w:pStyle w:val="270"/>
        <w:spacing w:after="280" w:line="422" w:lineRule="exact"/>
        <w:jc w:val="both"/>
        <w:rPr>
          <w:color w:val="auto"/>
          <w:sz w:val="21"/>
          <w:szCs w:val="21"/>
        </w:rPr>
      </w:pPr>
      <w:r>
        <w:rPr>
          <w:rFonts w:hint="eastAsia"/>
          <w:color w:val="auto"/>
          <w:sz w:val="21"/>
          <w:szCs w:val="21"/>
        </w:rPr>
        <w:t>项目负责人证书编号：</w:t>
      </w:r>
    </w:p>
    <w:p w14:paraId="32F6AB88">
      <w:pPr>
        <w:pStyle w:val="270"/>
        <w:wordWrap w:val="0"/>
        <w:spacing w:line="422" w:lineRule="exact"/>
        <w:jc w:val="right"/>
        <w:rPr>
          <w:b/>
          <w:bCs/>
          <w:color w:val="auto"/>
          <w:kern w:val="2"/>
          <w:sz w:val="21"/>
          <w:szCs w:val="21"/>
          <w:lang w:val="en-US" w:eastAsia="zh-CN" w:bidi="ar-SA"/>
        </w:rPr>
        <w:sectPr>
          <w:headerReference r:id="rId12" w:type="default"/>
          <w:footerReference r:id="rId13" w:type="default"/>
          <w:pgSz w:w="11900" w:h="16840"/>
          <w:pgMar w:top="1066" w:right="1529" w:bottom="1436" w:left="1524" w:header="638" w:footer="1134" w:gutter="0"/>
          <w:pgNumType w:fmt="numberInDash"/>
          <w:cols w:space="720" w:num="1"/>
          <w:docGrid w:linePitch="360" w:charSpace="0"/>
        </w:sectPr>
      </w:pPr>
      <w:r>
        <w:rPr>
          <w:rFonts w:hint="eastAsia"/>
          <w:color w:val="auto"/>
          <w:sz w:val="21"/>
          <w:szCs w:val="21"/>
        </w:rPr>
        <w:t>日期：</w:t>
      </w:r>
      <w:r>
        <w:rPr>
          <w:rFonts w:hint="eastAsia"/>
          <w:color w:val="auto"/>
          <w:sz w:val="21"/>
          <w:szCs w:val="21"/>
          <w:lang w:val="en-US" w:eastAsia="zh-CN"/>
        </w:rPr>
        <w:t xml:space="preserve"> </w:t>
      </w:r>
      <w:r>
        <w:rPr>
          <w:rFonts w:hint="eastAsia"/>
          <w:color w:val="auto"/>
          <w:sz w:val="21"/>
          <w:szCs w:val="21"/>
        </w:rPr>
        <w:t>年</w:t>
      </w:r>
      <w:r>
        <w:rPr>
          <w:rFonts w:hint="eastAsia"/>
          <w:color w:val="auto"/>
          <w:sz w:val="21"/>
          <w:szCs w:val="21"/>
          <w:lang w:val="en-US" w:eastAsia="zh-CN"/>
        </w:rPr>
        <w:t xml:space="preserve">   </w:t>
      </w:r>
      <w:r>
        <w:rPr>
          <w:rFonts w:hint="eastAsia"/>
          <w:color w:val="auto"/>
          <w:sz w:val="21"/>
          <w:szCs w:val="21"/>
        </w:rPr>
        <w:t>月</w:t>
      </w:r>
      <w:r>
        <w:rPr>
          <w:rFonts w:hint="eastAsia"/>
          <w:color w:val="auto"/>
          <w:sz w:val="21"/>
          <w:szCs w:val="21"/>
          <w:lang w:val="en-US" w:eastAsia="zh-CN"/>
        </w:rPr>
        <w:t xml:space="preserve">  日</w:t>
      </w:r>
    </w:p>
    <w:bookmarkEnd w:id="386"/>
    <w:p w14:paraId="4F06D073">
      <w:pPr>
        <w:keepNext/>
        <w:keepLines/>
        <w:spacing w:line="360" w:lineRule="auto"/>
        <w:outlineLvl w:val="0"/>
        <w:rPr>
          <w:rFonts w:ascii="宋体" w:hAnsi="宋体" w:cs="宋体"/>
          <w:color w:val="auto"/>
          <w:kern w:val="0"/>
          <w:sz w:val="28"/>
          <w:szCs w:val="28"/>
        </w:rPr>
      </w:pPr>
      <w:bookmarkStart w:id="387" w:name="_Toc17253"/>
      <w:bookmarkStart w:id="388" w:name="_Toc1720250"/>
      <w:r>
        <w:rPr>
          <w:rFonts w:hint="eastAsia" w:ascii="黑体" w:hAnsi="宋体" w:eastAsia="黑体"/>
          <w:bCs/>
          <w:color w:val="auto"/>
          <w:sz w:val="32"/>
          <w:szCs w:val="32"/>
        </w:rPr>
        <w:t>九、其他资料</w:t>
      </w:r>
      <w:bookmarkEnd w:id="387"/>
      <w:bookmarkEnd w:id="388"/>
    </w:p>
    <w:p w14:paraId="738C251F">
      <w:pPr>
        <w:spacing w:line="360" w:lineRule="auto"/>
        <w:ind w:firstLine="420" w:firstLineChars="200"/>
        <w:rPr>
          <w:rFonts w:ascii="宋体" w:hAnsi="宋体" w:cs="宋体"/>
          <w:color w:val="auto"/>
          <w:kern w:val="0"/>
          <w:szCs w:val="21"/>
        </w:rPr>
      </w:pPr>
      <w:r>
        <w:rPr>
          <w:rFonts w:hint="eastAsia" w:ascii="宋体" w:hAnsi="宋体" w:cs="宋体"/>
          <w:color w:val="auto"/>
          <w:kern w:val="0"/>
          <w:szCs w:val="21"/>
        </w:rPr>
        <w:t>1.招标文件要求提交的其他资料；</w:t>
      </w:r>
    </w:p>
    <w:p w14:paraId="168542D6">
      <w:pPr>
        <w:spacing w:line="360" w:lineRule="auto"/>
        <w:ind w:firstLine="420" w:firstLineChars="200"/>
        <w:rPr>
          <w:rFonts w:ascii="宋体" w:hAnsi="宋体" w:cs="宋体"/>
          <w:color w:val="auto"/>
          <w:kern w:val="0"/>
          <w:szCs w:val="21"/>
        </w:rPr>
      </w:pPr>
      <w:r>
        <w:rPr>
          <w:rFonts w:hint="eastAsia" w:ascii="宋体" w:hAnsi="宋体" w:cs="宋体"/>
          <w:color w:val="auto"/>
          <w:kern w:val="0"/>
          <w:szCs w:val="21"/>
        </w:rPr>
        <w:t>2.投标人认为有必要提供的其他资料。</w:t>
      </w:r>
    </w:p>
    <w:p w14:paraId="0E794F47">
      <w:pPr>
        <w:spacing w:line="460" w:lineRule="exact"/>
        <w:jc w:val="center"/>
        <w:rPr>
          <w:rFonts w:eastAsia="黑体" w:cs="宋体"/>
          <w:color w:val="auto"/>
          <w:sz w:val="28"/>
          <w:szCs w:val="20"/>
        </w:rPr>
      </w:pPr>
    </w:p>
    <w:p w14:paraId="14F88D54">
      <w:pPr>
        <w:spacing w:line="360" w:lineRule="auto"/>
        <w:ind w:firstLine="490"/>
        <w:jc w:val="center"/>
        <w:rPr>
          <w:color w:val="auto"/>
        </w:rPr>
      </w:pPr>
    </w:p>
    <w:p w14:paraId="04FDB1F1">
      <w:pPr>
        <w:jc w:val="center"/>
        <w:rPr>
          <w:color w:val="auto"/>
          <w:sz w:val="32"/>
          <w:szCs w:val="32"/>
        </w:rPr>
      </w:pPr>
    </w:p>
    <w:p w14:paraId="4C6478F8">
      <w:pPr>
        <w:jc w:val="center"/>
        <w:rPr>
          <w:color w:val="auto"/>
          <w:sz w:val="32"/>
          <w:szCs w:val="32"/>
        </w:rPr>
      </w:pPr>
    </w:p>
    <w:p w14:paraId="462E6DE1">
      <w:pPr>
        <w:jc w:val="center"/>
        <w:rPr>
          <w:color w:val="auto"/>
          <w:sz w:val="32"/>
          <w:szCs w:val="32"/>
        </w:rPr>
      </w:pPr>
    </w:p>
    <w:p w14:paraId="7B82288B">
      <w:pPr>
        <w:jc w:val="center"/>
        <w:rPr>
          <w:color w:val="auto"/>
          <w:sz w:val="32"/>
          <w:szCs w:val="32"/>
        </w:rPr>
      </w:pPr>
    </w:p>
    <w:p w14:paraId="0DAA0159">
      <w:pPr>
        <w:spacing w:line="360" w:lineRule="auto"/>
        <w:ind w:firstLine="490"/>
        <w:jc w:val="center"/>
        <w:rPr>
          <w:color w:val="auto"/>
        </w:rPr>
      </w:pPr>
    </w:p>
    <w:p w14:paraId="345E6BB3">
      <w:pPr>
        <w:spacing w:line="360" w:lineRule="auto"/>
        <w:ind w:firstLine="490"/>
        <w:jc w:val="center"/>
        <w:rPr>
          <w:color w:val="auto"/>
        </w:rPr>
      </w:pPr>
    </w:p>
    <w:p w14:paraId="28261F6A">
      <w:pPr>
        <w:spacing w:line="360" w:lineRule="auto"/>
        <w:ind w:firstLine="490"/>
        <w:jc w:val="center"/>
        <w:rPr>
          <w:color w:val="auto"/>
        </w:rPr>
      </w:pPr>
    </w:p>
    <w:bookmarkEnd w:id="351"/>
    <w:p w14:paraId="0D30332D">
      <w:pPr>
        <w:spacing w:line="360" w:lineRule="auto"/>
        <w:ind w:firstLine="490"/>
        <w:jc w:val="center"/>
        <w:rPr>
          <w:color w:val="auto"/>
        </w:rPr>
      </w:pPr>
    </w:p>
    <w:sectPr>
      <w:headerReference r:id="rId14" w:type="default"/>
      <w:footerReference r:id="rId15" w:type="default"/>
      <w:pgSz w:w="11907" w:h="16840"/>
      <w:pgMar w:top="1440" w:right="1559" w:bottom="1440" w:left="1560" w:header="851" w:footer="851"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63"/>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monospace">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Verdana">
    <w:panose1 w:val="020B0604030504040204"/>
    <w:charset w:val="00"/>
    <w:family w:val="swiss"/>
    <w:pitch w:val="default"/>
    <w:sig w:usb0="A00006FF" w:usb1="4000205B" w:usb2="00000010" w:usb3="00000000" w:csb0="2000019F" w:csb1="00000000"/>
  </w:font>
  <w:font w:name="华文细黑">
    <w:panose1 w:val="02010600040101010101"/>
    <w:charset w:val="86"/>
    <w:family w:val="auto"/>
    <w:pitch w:val="default"/>
    <w:sig w:usb0="00000287" w:usb1="080F0000" w:usb2="00000000" w:usb3="00000000" w:csb0="0004009F" w:csb1="DFD70000"/>
  </w:font>
  <w:font w:name="_x001A_">
    <w:altName w:val="Times New Roman"/>
    <w:panose1 w:val="00000000000000000000"/>
    <w:charset w:val="00"/>
    <w:family w:val="roman"/>
    <w:pitch w:val="default"/>
    <w:sig w:usb0="00000000" w:usb1="00000000" w:usb2="00000000" w:usb3="00000000" w:csb0="00040001" w:csb1="00000000"/>
  </w:font>
  <w:font w:name="EU-F1">
    <w:altName w:val="宋体"/>
    <w:panose1 w:val="00000000000000000000"/>
    <w:charset w:val="86"/>
    <w:family w:val="script"/>
    <w:pitch w:val="default"/>
    <w:sig w:usb0="00000000" w:usb1="00000000" w:usb2="00000010" w:usb3="00000000" w:csb0="00040000" w:csb1="00000000"/>
  </w:font>
  <w:font w:name="CG Times">
    <w:altName w:val="Times New Roman"/>
    <w:panose1 w:val="00000000000000000000"/>
    <w:charset w:val="00"/>
    <w:family w:val="roman"/>
    <w:pitch w:val="default"/>
    <w:sig w:usb0="00000000" w:usb1="00000000" w:usb2="00000000" w:usb3="00000000" w:csb0="00000000" w:csb1="00000000"/>
  </w:font>
  <w:font w:name="Calibri Light">
    <w:panose1 w:val="020F0302020204030204"/>
    <w:charset w:val="00"/>
    <w:family w:val="swiss"/>
    <w:pitch w:val="default"/>
    <w:sig w:usb0="E4002EFF" w:usb1="C000247B" w:usb2="00000009" w:usb3="00000000" w:csb0="200001FF" w:csb1="00000000"/>
  </w:font>
  <w:font w:name="Times">
    <w:altName w:val="Times New Roman"/>
    <w:panose1 w:val="02020603050405020304"/>
    <w:charset w:val="00"/>
    <w:family w:val="roman"/>
    <w:pitch w:val="default"/>
    <w:sig w:usb0="00000000" w:usb1="00000000" w:usb2="00000009" w:usb3="00000000" w:csb0="000001F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TimesNewRomanPSMT">
    <w:altName w:val="Times New Roman"/>
    <w:panose1 w:val="00000000000000000000"/>
    <w:charset w:val="00"/>
    <w:family w:val="roman"/>
    <w:pitch w:val="default"/>
    <w:sig w:usb0="00000000" w:usb1="00000000" w:usb2="00000010" w:usb3="00000000" w:csb0="00040001" w:csb1="00000000"/>
  </w:font>
  <w:font w:name="宋体-18030">
    <w:altName w:val="微软雅黑"/>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637813">
    <w:pPr>
      <w:pStyle w:val="3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85CC623">
                          <w:pPr>
                            <w:pStyle w:val="31"/>
                          </w:pPr>
                          <w:r>
                            <w:fldChar w:fldCharType="begin"/>
                          </w:r>
                          <w:r>
                            <w:instrText xml:space="preserve"> PAGE  \* MERGEFORMAT </w:instrText>
                          </w:r>
                          <w:r>
                            <w:fldChar w:fldCharType="separate"/>
                          </w:r>
                          <w:r>
                            <w:t>- 1 -</w:t>
                          </w:r>
                          <w:r>
                            <w:fldChar w:fldCharType="end"/>
                          </w:r>
                        </w:p>
                      </w:txbxContent>
                    </wps:txbx>
                    <wps:bodyPr wrap="none" lIns="0" tIns="0" rIns="0" bIns="0">
                      <a:spAutoFit/>
                    </wps:bodyPr>
                  </wps:wsp>
                </a:graphicData>
              </a:graphic>
            </wp:anchor>
          </w:drawing>
        </mc:Choice>
        <mc:Fallback>
          <w:pict>
            <v:shape id="文本框 1040"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InyaT3IAQAAngMAAA4AAAAAAAAAAQAgAAAAHgEAAGRycy9lMm9Eb2Mu&#10;eG1sUEsFBgAAAAAGAAYAWQEAAFgFAAAAAA==&#10;">
              <v:fill on="f" focussize="0,0"/>
              <v:stroke on="f"/>
              <v:imagedata o:title=""/>
              <o:lock v:ext="edit" aspectratio="f"/>
              <v:textbox inset="0mm,0mm,0mm,0mm" style="mso-fit-shape-to-text:t;">
                <w:txbxContent>
                  <w:p w14:paraId="385CC623">
                    <w:pPr>
                      <w:pStyle w:val="31"/>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28FEF6">
    <w:pPr>
      <w:pStyle w:val="31"/>
      <w:framePr w:wrap="around" w:vAnchor="text" w:hAnchor="margin" w:xAlign="center" w:y="1"/>
      <w:rPr>
        <w:rStyle w:val="53"/>
      </w:rPr>
    </w:pPr>
    <w:r>
      <w:fldChar w:fldCharType="begin"/>
    </w:r>
    <w:r>
      <w:rPr>
        <w:rStyle w:val="53"/>
      </w:rPr>
      <w:instrText xml:space="preserve">PAGE  </w:instrText>
    </w:r>
    <w:r>
      <w:fldChar w:fldCharType="end"/>
    </w:r>
  </w:p>
  <w:p w14:paraId="4EC76C04">
    <w:pPr>
      <w:pStyle w:val="3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50C31C">
    <w:pPr>
      <w:pStyle w:val="31"/>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0525A3B">
                          <w:pPr>
                            <w:pStyle w:val="31"/>
                          </w:pPr>
                          <w:r>
                            <w:fldChar w:fldCharType="begin"/>
                          </w:r>
                          <w:r>
                            <w:instrText xml:space="preserve"> PAGE  \* MERGEFORMAT </w:instrText>
                          </w:r>
                          <w:r>
                            <w:fldChar w:fldCharType="separate"/>
                          </w:r>
                          <w:r>
                            <w:t>- 1 -</w:t>
                          </w:r>
                          <w:r>
                            <w:fldChar w:fldCharType="end"/>
                          </w:r>
                        </w:p>
                      </w:txbxContent>
                    </wps:txbx>
                    <wps:bodyPr wrap="none" lIns="0" tIns="0" rIns="0" bIns="0">
                      <a:spAutoFit/>
                    </wps:bodyPr>
                  </wps:wsp>
                </a:graphicData>
              </a:graphic>
            </wp:anchor>
          </w:drawing>
        </mc:Choice>
        <mc:Fallback>
          <w:pict>
            <v:shape id="文本框 1041"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BrB81yyQEAAJ4DAAAOAAAAAAAAAAEAIAAAAB4BAABkcnMvZTJvRG9j&#10;LnhtbFBLBQYAAAAABgAGAFkBAABZBQAAAAA=&#10;">
              <v:fill on="f" focussize="0,0"/>
              <v:stroke on="f"/>
              <v:imagedata o:title=""/>
              <o:lock v:ext="edit" aspectratio="f"/>
              <v:textbox inset="0mm,0mm,0mm,0mm" style="mso-fit-shape-to-text:t;">
                <w:txbxContent>
                  <w:p w14:paraId="50525A3B">
                    <w:pPr>
                      <w:pStyle w:val="31"/>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C9B511">
    <w:pPr>
      <w:pStyle w:val="31"/>
      <w:tabs>
        <w:tab w:val="center" w:pos="4393"/>
        <w:tab w:val="clear" w:pos="4153"/>
      </w:tabs>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1365056">
                          <w:pPr>
                            <w:pStyle w:val="31"/>
                          </w:pPr>
                          <w:r>
                            <w:fldChar w:fldCharType="begin"/>
                          </w:r>
                          <w:r>
                            <w:instrText xml:space="preserve"> PAGE  \* MERGEFORMAT </w:instrText>
                          </w:r>
                          <w:r>
                            <w:fldChar w:fldCharType="separate"/>
                          </w:r>
                          <w:r>
                            <w:t>- 2 -</w:t>
                          </w:r>
                          <w:r>
                            <w:fldChar w:fldCharType="end"/>
                          </w:r>
                        </w:p>
                      </w:txbxContent>
                    </wps:txbx>
                    <wps:bodyPr wrap="none" lIns="0" tIns="0" rIns="0" bIns="0">
                      <a:spAutoFit/>
                    </wps:bodyPr>
                  </wps:wsp>
                </a:graphicData>
              </a:graphic>
            </wp:anchor>
          </w:drawing>
        </mc:Choice>
        <mc:Fallback>
          <w:pict>
            <v:shape id="文本框 1042"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LC0dDnIAQAAngMAAA4AAAAAAAAAAQAgAAAAHgEAAGRycy9lMm9Eb2Mu&#10;eG1sUEsFBgAAAAAGAAYAWQEAAFgFAAAAAA==&#10;">
              <v:fill on="f" focussize="0,0"/>
              <v:stroke on="f"/>
              <v:imagedata o:title=""/>
              <o:lock v:ext="edit" aspectratio="f"/>
              <v:textbox inset="0mm,0mm,0mm,0mm" style="mso-fit-shape-to-text:t;">
                <w:txbxContent>
                  <w:p w14:paraId="01365056">
                    <w:pPr>
                      <w:pStyle w:val="31"/>
                    </w:pPr>
                    <w:r>
                      <w:fldChar w:fldCharType="begin"/>
                    </w:r>
                    <w:r>
                      <w:instrText xml:space="preserve"> PAGE  \* MERGEFORMAT </w:instrText>
                    </w:r>
                    <w:r>
                      <w:fldChar w:fldCharType="separate"/>
                    </w:r>
                    <w:r>
                      <w:t>- 2 -</w:t>
                    </w:r>
                    <w:r>
                      <w:fldChar w:fldCharType="end"/>
                    </w:r>
                  </w:p>
                </w:txbxContent>
              </v:textbox>
            </v:shape>
          </w:pict>
        </mc:Fallback>
      </mc:AlternateContent>
    </w:r>
    <w:r>
      <w:rPr>
        <w:rFonts w:hint="eastAsia"/>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7C7280">
    <w:pPr>
      <w:pStyle w:val="31"/>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8A7C2D2">
                          <w:pPr>
                            <w:pStyle w:val="31"/>
                          </w:pPr>
                          <w:r>
                            <w:fldChar w:fldCharType="begin"/>
                          </w:r>
                          <w:r>
                            <w:instrText xml:space="preserve"> PAGE  \* MERGEFORMAT </w:instrText>
                          </w:r>
                          <w:r>
                            <w:fldChar w:fldCharType="separate"/>
                          </w:r>
                          <w:r>
                            <w:t>2</w:t>
                          </w:r>
                          <w:r>
                            <w:fldChar w:fldCharType="end"/>
                          </w:r>
                        </w:p>
                      </w:txbxContent>
                    </wps:txbx>
                    <wps:bodyPr wrap="none" lIns="0" tIns="0" rIns="0" bIns="0">
                      <a:spAutoFit/>
                    </wps:bodyPr>
                  </wps:wsp>
                </a:graphicData>
              </a:graphic>
            </wp:anchor>
          </w:drawing>
        </mc:Choice>
        <mc:Fallback>
          <w:pict>
            <v:shape id="文本框 1043"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BSQdB2yQEAAJ4DAAAOAAAAAAAAAAEAIAAAAB4BAABkcnMvZTJvRG9j&#10;LnhtbFBLBQYAAAAABgAGAFkBAABZBQAAAAA=&#10;">
              <v:fill on="f" focussize="0,0"/>
              <v:stroke on="f"/>
              <v:imagedata o:title=""/>
              <o:lock v:ext="edit" aspectratio="f"/>
              <v:textbox inset="0mm,0mm,0mm,0mm" style="mso-fit-shape-to-text:t;">
                <w:txbxContent>
                  <w:p w14:paraId="28A7C2D2">
                    <w:pPr>
                      <w:pStyle w:val="31"/>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F43980">
    <w:pPr>
      <w:pStyle w:val="31"/>
    </w:pPr>
    <w:r>
      <w:rPr>
        <w:rFonts w:hint="eastAsia"/>
      </w:rPr>
      <w:t>9</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C8105C">
    <w:pPr>
      <w:spacing w:line="1" w:lineRule="exact"/>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04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5EAD6D4">
                          <w:pPr>
                            <w:pStyle w:val="31"/>
                          </w:pPr>
                          <w:r>
                            <w:fldChar w:fldCharType="begin"/>
                          </w:r>
                          <w:r>
                            <w:instrText xml:space="preserve"> PAGE  \* MERGEFORMAT </w:instrText>
                          </w:r>
                          <w:r>
                            <w:fldChar w:fldCharType="separate"/>
                          </w:r>
                          <w:r>
                            <w:t>- 31 -</w:t>
                          </w:r>
                          <w:r>
                            <w:fldChar w:fldCharType="end"/>
                          </w:r>
                        </w:p>
                      </w:txbxContent>
                    </wps:txbx>
                    <wps:bodyPr wrap="none" lIns="0" tIns="0" rIns="0" bIns="0">
                      <a:spAutoFit/>
                    </wps:bodyPr>
                  </wps:wsp>
                </a:graphicData>
              </a:graphic>
            </wp:anchor>
          </w:drawing>
        </mc:Choice>
        <mc:Fallback>
          <w:pict>
            <v:shape id="文本框 104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COE4xyQEAAJ4DAAAOAAAAAAAAAAEAIAAAAB4BAABkcnMvZTJvRG9j&#10;LnhtbFBLBQYAAAAABgAGAFkBAABZBQAAAAA=&#10;">
              <v:fill on="f" focussize="0,0"/>
              <v:stroke on="f"/>
              <v:imagedata o:title=""/>
              <o:lock v:ext="edit" aspectratio="f"/>
              <v:textbox inset="0mm,0mm,0mm,0mm" style="mso-fit-shape-to-text:t;">
                <w:txbxContent>
                  <w:p w14:paraId="65EAD6D4">
                    <w:pPr>
                      <w:pStyle w:val="31"/>
                    </w:pPr>
                    <w:r>
                      <w:fldChar w:fldCharType="begin"/>
                    </w:r>
                    <w:r>
                      <w:instrText xml:space="preserve"> PAGE  \* MERGEFORMAT </w:instrText>
                    </w:r>
                    <w:r>
                      <w:fldChar w:fldCharType="separate"/>
                    </w:r>
                    <w:r>
                      <w:t>- 31 -</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57B699">
    <w:pPr>
      <w:spacing w:line="1" w:lineRule="exact"/>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4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9965CB6">
                          <w:pPr>
                            <w:pStyle w:val="31"/>
                          </w:pPr>
                          <w:r>
                            <w:fldChar w:fldCharType="begin"/>
                          </w:r>
                          <w:r>
                            <w:instrText xml:space="preserve"> PAGE  \* MERGEFORMAT </w:instrText>
                          </w:r>
                          <w:r>
                            <w:fldChar w:fldCharType="separate"/>
                          </w:r>
                          <w:r>
                            <w:t>- 32 -</w:t>
                          </w:r>
                          <w:r>
                            <w:fldChar w:fldCharType="end"/>
                          </w:r>
                        </w:p>
                      </w:txbxContent>
                    </wps:txbx>
                    <wps:bodyPr wrap="none" lIns="0" tIns="0" rIns="0" bIns="0">
                      <a:spAutoFit/>
                    </wps:bodyPr>
                  </wps:wsp>
                </a:graphicData>
              </a:graphic>
            </wp:anchor>
          </w:drawing>
        </mc:Choice>
        <mc:Fallback>
          <w:pict>
            <v:shape id="文本框 1047"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gzep+yQEAAJ4DAAAOAAAAAAAAAAEAIAAAAB4BAABkcnMvZTJvRG9j&#10;LnhtbFBLBQYAAAAABgAGAFkBAABZBQAAAAA=&#10;">
              <v:fill on="f" focussize="0,0"/>
              <v:stroke on="f"/>
              <v:imagedata o:title=""/>
              <o:lock v:ext="edit" aspectratio="f"/>
              <v:textbox inset="0mm,0mm,0mm,0mm" style="mso-fit-shape-to-text:t;">
                <w:txbxContent>
                  <w:p w14:paraId="49965CB6">
                    <w:pPr>
                      <w:pStyle w:val="31"/>
                    </w:pPr>
                    <w:r>
                      <w:fldChar w:fldCharType="begin"/>
                    </w:r>
                    <w:r>
                      <w:instrText xml:space="preserve"> PAGE  \* MERGEFORMAT </w:instrText>
                    </w:r>
                    <w:r>
                      <w:fldChar w:fldCharType="separate"/>
                    </w:r>
                    <w:r>
                      <w:t>- 32 -</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C5C9C7">
    <w:pPr>
      <w:spacing w:line="1" w:lineRule="exact"/>
    </w:pPr>
    <w: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4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9ADDE5D">
                          <w:pPr>
                            <w:pStyle w:val="31"/>
                          </w:pPr>
                          <w:r>
                            <w:fldChar w:fldCharType="begin"/>
                          </w:r>
                          <w:r>
                            <w:instrText xml:space="preserve"> PAGE  \* MERGEFORMAT </w:instrText>
                          </w:r>
                          <w:r>
                            <w:fldChar w:fldCharType="separate"/>
                          </w:r>
                          <w:r>
                            <w:t>- 33 -</w:t>
                          </w:r>
                          <w:r>
                            <w:fldChar w:fldCharType="end"/>
                          </w:r>
                        </w:p>
                      </w:txbxContent>
                    </wps:txbx>
                    <wps:bodyPr wrap="none" lIns="0" tIns="0" rIns="0" bIns="0">
                      <a:spAutoFit/>
                    </wps:bodyPr>
                  </wps:wsp>
                </a:graphicData>
              </a:graphic>
            </wp:anchor>
          </w:drawing>
        </mc:Choice>
        <mc:Fallback>
          <w:pict>
            <v:shape id="文本框 1048"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GdqiHIAQAAnwMAAA4AAAAAAAAAAQAgAAAAHgEAAGRycy9lMm9Eb2Mu&#10;eG1sUEsFBgAAAAAGAAYAWQEAAFgFAAAAAA==&#10;">
              <v:fill on="f" focussize="0,0"/>
              <v:stroke on="f"/>
              <v:imagedata o:title=""/>
              <o:lock v:ext="edit" aspectratio="f"/>
              <v:textbox inset="0mm,0mm,0mm,0mm" style="mso-fit-shape-to-text:t;">
                <w:txbxContent>
                  <w:p w14:paraId="79ADDE5D">
                    <w:pPr>
                      <w:pStyle w:val="31"/>
                    </w:pPr>
                    <w:r>
                      <w:fldChar w:fldCharType="begin"/>
                    </w:r>
                    <w:r>
                      <w:instrText xml:space="preserve"> PAGE  \* MERGEFORMAT </w:instrText>
                    </w:r>
                    <w:r>
                      <w:fldChar w:fldCharType="separate"/>
                    </w:r>
                    <w:r>
                      <w:t>- 33 -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062875">
    <w:pPr>
      <w:pStyle w:val="32"/>
      <w:pBdr>
        <w:bottom w:val="none" w:color="auto" w:sz="0" w:space="1"/>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30E7BC">
    <w:pPr>
      <w:spacing w:line="1"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5E1EC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275A63">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1BF1C5"/>
    <w:multiLevelType w:val="singleLevel"/>
    <w:tmpl w:val="B01BF1C5"/>
    <w:lvl w:ilvl="0" w:tentative="0">
      <w:start w:val="1"/>
      <w:numFmt w:val="decimal"/>
      <w:lvlText w:val="%1、"/>
      <w:lvlJc w:val="left"/>
    </w:lvl>
  </w:abstractNum>
  <w:abstractNum w:abstractNumId="1">
    <w:nsid w:val="D86EFDFC"/>
    <w:multiLevelType w:val="singleLevel"/>
    <w:tmpl w:val="D86EFDFC"/>
    <w:lvl w:ilvl="0" w:tentative="0">
      <w:start w:val="1"/>
      <w:numFmt w:val="decimal"/>
      <w:suff w:val="nothing"/>
      <w:lvlText w:val="%1、"/>
      <w:lvlJc w:val="left"/>
    </w:lvl>
  </w:abstractNum>
  <w:abstractNum w:abstractNumId="2">
    <w:nsid w:val="00000001"/>
    <w:multiLevelType w:val="multilevel"/>
    <w:tmpl w:val="00000001"/>
    <w:lvl w:ilvl="0" w:tentative="0">
      <w:start w:val="1"/>
      <w:numFmt w:val="decimal"/>
      <w:lvlText w:val="（%1）"/>
      <w:lvlJc w:val="left"/>
      <w:pPr>
        <w:tabs>
          <w:tab w:val="left" w:pos="1280"/>
        </w:tabs>
        <w:ind w:left="1280" w:hanging="720"/>
      </w:pPr>
      <w:rPr>
        <w:rFonts w:hint="eastAsia"/>
      </w:rPr>
    </w:lvl>
    <w:lvl w:ilvl="1" w:tentative="0">
      <w:start w:val="1"/>
      <w:numFmt w:val="lowerLetter"/>
      <w:lvlText w:val="%2)"/>
      <w:lvlJc w:val="left"/>
      <w:pPr>
        <w:tabs>
          <w:tab w:val="left" w:pos="1400"/>
        </w:tabs>
        <w:ind w:left="1400" w:hanging="420"/>
      </w:pPr>
    </w:lvl>
    <w:lvl w:ilvl="2" w:tentative="0">
      <w:start w:val="1"/>
      <w:numFmt w:val="lowerRoman"/>
      <w:lvlText w:val="%3."/>
      <w:lvlJc w:val="right"/>
      <w:pPr>
        <w:tabs>
          <w:tab w:val="left" w:pos="1820"/>
        </w:tabs>
        <w:ind w:left="1820" w:hanging="420"/>
      </w:pPr>
    </w:lvl>
    <w:lvl w:ilvl="3" w:tentative="0">
      <w:start w:val="1"/>
      <w:numFmt w:val="decimal"/>
      <w:lvlText w:val="%4."/>
      <w:lvlJc w:val="left"/>
      <w:pPr>
        <w:tabs>
          <w:tab w:val="left" w:pos="2240"/>
        </w:tabs>
        <w:ind w:left="2240" w:hanging="420"/>
      </w:pPr>
    </w:lvl>
    <w:lvl w:ilvl="4" w:tentative="0">
      <w:start w:val="1"/>
      <w:numFmt w:val="lowerLetter"/>
      <w:lvlText w:val="%5)"/>
      <w:lvlJc w:val="left"/>
      <w:pPr>
        <w:tabs>
          <w:tab w:val="left" w:pos="2660"/>
        </w:tabs>
        <w:ind w:left="2660" w:hanging="420"/>
      </w:pPr>
    </w:lvl>
    <w:lvl w:ilvl="5" w:tentative="0">
      <w:start w:val="1"/>
      <w:numFmt w:val="lowerRoman"/>
      <w:lvlText w:val="%6."/>
      <w:lvlJc w:val="right"/>
      <w:pPr>
        <w:tabs>
          <w:tab w:val="left" w:pos="3080"/>
        </w:tabs>
        <w:ind w:left="3080" w:hanging="420"/>
      </w:pPr>
    </w:lvl>
    <w:lvl w:ilvl="6" w:tentative="0">
      <w:start w:val="1"/>
      <w:numFmt w:val="decimal"/>
      <w:lvlText w:val="%7."/>
      <w:lvlJc w:val="left"/>
      <w:pPr>
        <w:tabs>
          <w:tab w:val="left" w:pos="3500"/>
        </w:tabs>
        <w:ind w:left="3500" w:hanging="420"/>
      </w:pPr>
    </w:lvl>
    <w:lvl w:ilvl="7" w:tentative="0">
      <w:start w:val="1"/>
      <w:numFmt w:val="lowerLetter"/>
      <w:lvlText w:val="%8)"/>
      <w:lvlJc w:val="left"/>
      <w:pPr>
        <w:tabs>
          <w:tab w:val="left" w:pos="3920"/>
        </w:tabs>
        <w:ind w:left="3920" w:hanging="420"/>
      </w:pPr>
    </w:lvl>
    <w:lvl w:ilvl="8" w:tentative="0">
      <w:start w:val="1"/>
      <w:numFmt w:val="lowerRoman"/>
      <w:lvlText w:val="%9."/>
      <w:lvlJc w:val="right"/>
      <w:pPr>
        <w:tabs>
          <w:tab w:val="left" w:pos="4340"/>
        </w:tabs>
        <w:ind w:left="4340" w:hanging="420"/>
      </w:pPr>
    </w:lvl>
  </w:abstractNum>
  <w:abstractNum w:abstractNumId="3">
    <w:nsid w:val="74945DB3"/>
    <w:multiLevelType w:val="singleLevel"/>
    <w:tmpl w:val="74945DB3"/>
    <w:lvl w:ilvl="0" w:tentative="0">
      <w:start w:val="3"/>
      <w:numFmt w:val="decimal"/>
      <w:suff w:val="space"/>
      <w:lvlText w:val="%1."/>
      <w:lvlJc w:val="left"/>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hideSpellingError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1OTk2ZjkxYzMzMzQ1NjU2ZjAwYzVlNWM1N2EyMzUifQ=="/>
  </w:docVars>
  <w:rsids>
    <w:rsidRoot w:val="00172A27"/>
    <w:rsid w:val="00000C10"/>
    <w:rsid w:val="0000284C"/>
    <w:rsid w:val="00003FDF"/>
    <w:rsid w:val="00004D32"/>
    <w:rsid w:val="00007D36"/>
    <w:rsid w:val="0001568E"/>
    <w:rsid w:val="00016500"/>
    <w:rsid w:val="00021402"/>
    <w:rsid w:val="0002440D"/>
    <w:rsid w:val="00027B25"/>
    <w:rsid w:val="00032783"/>
    <w:rsid w:val="00033332"/>
    <w:rsid w:val="00033BF8"/>
    <w:rsid w:val="000350EF"/>
    <w:rsid w:val="00037BED"/>
    <w:rsid w:val="00037D11"/>
    <w:rsid w:val="00042887"/>
    <w:rsid w:val="00043A66"/>
    <w:rsid w:val="000546A6"/>
    <w:rsid w:val="0005471F"/>
    <w:rsid w:val="00054AA9"/>
    <w:rsid w:val="00054FC9"/>
    <w:rsid w:val="000553E0"/>
    <w:rsid w:val="000575E6"/>
    <w:rsid w:val="00062245"/>
    <w:rsid w:val="000650FD"/>
    <w:rsid w:val="0006636E"/>
    <w:rsid w:val="00074C34"/>
    <w:rsid w:val="0007749C"/>
    <w:rsid w:val="00081248"/>
    <w:rsid w:val="0008170B"/>
    <w:rsid w:val="0008276A"/>
    <w:rsid w:val="00083DD2"/>
    <w:rsid w:val="000844B2"/>
    <w:rsid w:val="0008539D"/>
    <w:rsid w:val="000874CD"/>
    <w:rsid w:val="00093406"/>
    <w:rsid w:val="000936D1"/>
    <w:rsid w:val="000942D2"/>
    <w:rsid w:val="00094868"/>
    <w:rsid w:val="0009501E"/>
    <w:rsid w:val="000A072C"/>
    <w:rsid w:val="000A3F34"/>
    <w:rsid w:val="000B1792"/>
    <w:rsid w:val="000B2072"/>
    <w:rsid w:val="000B2265"/>
    <w:rsid w:val="000B26F9"/>
    <w:rsid w:val="000B2748"/>
    <w:rsid w:val="000B297F"/>
    <w:rsid w:val="000B7423"/>
    <w:rsid w:val="000C05A1"/>
    <w:rsid w:val="000C4FB7"/>
    <w:rsid w:val="000C6804"/>
    <w:rsid w:val="000C6B96"/>
    <w:rsid w:val="000C6DBA"/>
    <w:rsid w:val="000C7C2A"/>
    <w:rsid w:val="000D15CE"/>
    <w:rsid w:val="000D2138"/>
    <w:rsid w:val="000D30FE"/>
    <w:rsid w:val="000D4244"/>
    <w:rsid w:val="000D7672"/>
    <w:rsid w:val="000E05B4"/>
    <w:rsid w:val="000E6308"/>
    <w:rsid w:val="000F0C0D"/>
    <w:rsid w:val="000F3A6A"/>
    <w:rsid w:val="000F4A1A"/>
    <w:rsid w:val="000F5EEE"/>
    <w:rsid w:val="001022D0"/>
    <w:rsid w:val="00105D65"/>
    <w:rsid w:val="00110DDC"/>
    <w:rsid w:val="00111CD4"/>
    <w:rsid w:val="00113654"/>
    <w:rsid w:val="001143FC"/>
    <w:rsid w:val="001242DB"/>
    <w:rsid w:val="001300AA"/>
    <w:rsid w:val="00130BB0"/>
    <w:rsid w:val="00132603"/>
    <w:rsid w:val="00134615"/>
    <w:rsid w:val="00134BC4"/>
    <w:rsid w:val="00135C81"/>
    <w:rsid w:val="001378C4"/>
    <w:rsid w:val="00142D87"/>
    <w:rsid w:val="00143F98"/>
    <w:rsid w:val="00151E6D"/>
    <w:rsid w:val="00157715"/>
    <w:rsid w:val="00157F40"/>
    <w:rsid w:val="00161522"/>
    <w:rsid w:val="0016153F"/>
    <w:rsid w:val="001615FC"/>
    <w:rsid w:val="001622A4"/>
    <w:rsid w:val="0016273C"/>
    <w:rsid w:val="00164923"/>
    <w:rsid w:val="00172A27"/>
    <w:rsid w:val="00173ADE"/>
    <w:rsid w:val="00180697"/>
    <w:rsid w:val="00180D7A"/>
    <w:rsid w:val="00181661"/>
    <w:rsid w:val="0018272C"/>
    <w:rsid w:val="001843E8"/>
    <w:rsid w:val="0018504A"/>
    <w:rsid w:val="00191E72"/>
    <w:rsid w:val="00195DEE"/>
    <w:rsid w:val="001A0751"/>
    <w:rsid w:val="001A1A10"/>
    <w:rsid w:val="001A3BA5"/>
    <w:rsid w:val="001A60EC"/>
    <w:rsid w:val="001A6534"/>
    <w:rsid w:val="001B1044"/>
    <w:rsid w:val="001B19E0"/>
    <w:rsid w:val="001B1C10"/>
    <w:rsid w:val="001B49C7"/>
    <w:rsid w:val="001B6135"/>
    <w:rsid w:val="001B7AED"/>
    <w:rsid w:val="001C3964"/>
    <w:rsid w:val="001C510C"/>
    <w:rsid w:val="001C7B4E"/>
    <w:rsid w:val="001D01B2"/>
    <w:rsid w:val="001D13BE"/>
    <w:rsid w:val="001D2245"/>
    <w:rsid w:val="001D5E3C"/>
    <w:rsid w:val="001D627C"/>
    <w:rsid w:val="001D74E3"/>
    <w:rsid w:val="001E2A4F"/>
    <w:rsid w:val="001E3D4A"/>
    <w:rsid w:val="001E5B0A"/>
    <w:rsid w:val="001E7EE9"/>
    <w:rsid w:val="001F0CC7"/>
    <w:rsid w:val="001F2941"/>
    <w:rsid w:val="001F478F"/>
    <w:rsid w:val="001F5A4D"/>
    <w:rsid w:val="001F62A3"/>
    <w:rsid w:val="00200F74"/>
    <w:rsid w:val="0020266F"/>
    <w:rsid w:val="002031B1"/>
    <w:rsid w:val="00205B22"/>
    <w:rsid w:val="0020631E"/>
    <w:rsid w:val="00206A30"/>
    <w:rsid w:val="002111CB"/>
    <w:rsid w:val="002133CC"/>
    <w:rsid w:val="002134D4"/>
    <w:rsid w:val="00213B11"/>
    <w:rsid w:val="0022071A"/>
    <w:rsid w:val="00220DB5"/>
    <w:rsid w:val="00227D55"/>
    <w:rsid w:val="00227E44"/>
    <w:rsid w:val="00232080"/>
    <w:rsid w:val="0023775E"/>
    <w:rsid w:val="00237C23"/>
    <w:rsid w:val="00242078"/>
    <w:rsid w:val="002472C7"/>
    <w:rsid w:val="00247395"/>
    <w:rsid w:val="002476D2"/>
    <w:rsid w:val="00252486"/>
    <w:rsid w:val="002528FE"/>
    <w:rsid w:val="00252DC2"/>
    <w:rsid w:val="00254BE1"/>
    <w:rsid w:val="00254E21"/>
    <w:rsid w:val="00255CB7"/>
    <w:rsid w:val="00257B74"/>
    <w:rsid w:val="00261045"/>
    <w:rsid w:val="002611CF"/>
    <w:rsid w:val="00266767"/>
    <w:rsid w:val="00267107"/>
    <w:rsid w:val="00271632"/>
    <w:rsid w:val="00271F85"/>
    <w:rsid w:val="00272630"/>
    <w:rsid w:val="00272831"/>
    <w:rsid w:val="0027385F"/>
    <w:rsid w:val="0027515B"/>
    <w:rsid w:val="00276E21"/>
    <w:rsid w:val="002773CD"/>
    <w:rsid w:val="0027746E"/>
    <w:rsid w:val="0028010A"/>
    <w:rsid w:val="00282401"/>
    <w:rsid w:val="00284733"/>
    <w:rsid w:val="00286910"/>
    <w:rsid w:val="00287C67"/>
    <w:rsid w:val="0029127C"/>
    <w:rsid w:val="002918A8"/>
    <w:rsid w:val="002926D6"/>
    <w:rsid w:val="0029274A"/>
    <w:rsid w:val="00292E25"/>
    <w:rsid w:val="002948AE"/>
    <w:rsid w:val="00294A8D"/>
    <w:rsid w:val="002954AD"/>
    <w:rsid w:val="0029789B"/>
    <w:rsid w:val="00297B3B"/>
    <w:rsid w:val="002A4E3A"/>
    <w:rsid w:val="002A63C9"/>
    <w:rsid w:val="002A7D54"/>
    <w:rsid w:val="002B0D0D"/>
    <w:rsid w:val="002B0D12"/>
    <w:rsid w:val="002B50EC"/>
    <w:rsid w:val="002B6FB2"/>
    <w:rsid w:val="002C3197"/>
    <w:rsid w:val="002D2624"/>
    <w:rsid w:val="002D2CF2"/>
    <w:rsid w:val="002E0C5B"/>
    <w:rsid w:val="002E10E4"/>
    <w:rsid w:val="002E1D37"/>
    <w:rsid w:val="002E3B7F"/>
    <w:rsid w:val="002E6065"/>
    <w:rsid w:val="002E6801"/>
    <w:rsid w:val="002F15FD"/>
    <w:rsid w:val="002F1AFD"/>
    <w:rsid w:val="002F58AE"/>
    <w:rsid w:val="002F7718"/>
    <w:rsid w:val="0031087D"/>
    <w:rsid w:val="00311779"/>
    <w:rsid w:val="00312EC1"/>
    <w:rsid w:val="003153F4"/>
    <w:rsid w:val="00317688"/>
    <w:rsid w:val="00324D6B"/>
    <w:rsid w:val="00326E87"/>
    <w:rsid w:val="003309E3"/>
    <w:rsid w:val="00332F11"/>
    <w:rsid w:val="00334608"/>
    <w:rsid w:val="00334CAC"/>
    <w:rsid w:val="0034084B"/>
    <w:rsid w:val="003411BD"/>
    <w:rsid w:val="00342F93"/>
    <w:rsid w:val="00343431"/>
    <w:rsid w:val="00350C66"/>
    <w:rsid w:val="00353025"/>
    <w:rsid w:val="00353513"/>
    <w:rsid w:val="00360556"/>
    <w:rsid w:val="00362622"/>
    <w:rsid w:val="00362875"/>
    <w:rsid w:val="003712A7"/>
    <w:rsid w:val="00371761"/>
    <w:rsid w:val="00371986"/>
    <w:rsid w:val="00374941"/>
    <w:rsid w:val="00375AB8"/>
    <w:rsid w:val="00380384"/>
    <w:rsid w:val="0038071E"/>
    <w:rsid w:val="0038129F"/>
    <w:rsid w:val="00391743"/>
    <w:rsid w:val="0039179B"/>
    <w:rsid w:val="00391A4F"/>
    <w:rsid w:val="00391E61"/>
    <w:rsid w:val="003942EA"/>
    <w:rsid w:val="0039458C"/>
    <w:rsid w:val="00394783"/>
    <w:rsid w:val="00395796"/>
    <w:rsid w:val="003A205A"/>
    <w:rsid w:val="003A78A8"/>
    <w:rsid w:val="003B13EC"/>
    <w:rsid w:val="003B6FC5"/>
    <w:rsid w:val="003C34A3"/>
    <w:rsid w:val="003C3E4A"/>
    <w:rsid w:val="003C5496"/>
    <w:rsid w:val="003C7175"/>
    <w:rsid w:val="003D1D75"/>
    <w:rsid w:val="003D24F4"/>
    <w:rsid w:val="003D3978"/>
    <w:rsid w:val="003F21D0"/>
    <w:rsid w:val="003F3DFD"/>
    <w:rsid w:val="004003C5"/>
    <w:rsid w:val="004016D3"/>
    <w:rsid w:val="00401F91"/>
    <w:rsid w:val="00402E76"/>
    <w:rsid w:val="00403C7F"/>
    <w:rsid w:val="00404C2B"/>
    <w:rsid w:val="00406A8B"/>
    <w:rsid w:val="004102C7"/>
    <w:rsid w:val="004109D3"/>
    <w:rsid w:val="00410BE5"/>
    <w:rsid w:val="0041261D"/>
    <w:rsid w:val="00420508"/>
    <w:rsid w:val="00420CBB"/>
    <w:rsid w:val="0042541C"/>
    <w:rsid w:val="0043074B"/>
    <w:rsid w:val="004318B5"/>
    <w:rsid w:val="00435870"/>
    <w:rsid w:val="00437DB8"/>
    <w:rsid w:val="004436E6"/>
    <w:rsid w:val="00452403"/>
    <w:rsid w:val="00454ED6"/>
    <w:rsid w:val="0045534D"/>
    <w:rsid w:val="00455850"/>
    <w:rsid w:val="004630CC"/>
    <w:rsid w:val="00463D97"/>
    <w:rsid w:val="00465633"/>
    <w:rsid w:val="00472E44"/>
    <w:rsid w:val="004752CD"/>
    <w:rsid w:val="00483540"/>
    <w:rsid w:val="004846CF"/>
    <w:rsid w:val="004870F8"/>
    <w:rsid w:val="004914FA"/>
    <w:rsid w:val="00491603"/>
    <w:rsid w:val="00494DFE"/>
    <w:rsid w:val="004969E5"/>
    <w:rsid w:val="004A263A"/>
    <w:rsid w:val="004A5BA5"/>
    <w:rsid w:val="004A5FE1"/>
    <w:rsid w:val="004B04F5"/>
    <w:rsid w:val="004B1ED6"/>
    <w:rsid w:val="004B6035"/>
    <w:rsid w:val="004C181F"/>
    <w:rsid w:val="004C1E02"/>
    <w:rsid w:val="004D0B4B"/>
    <w:rsid w:val="004D289A"/>
    <w:rsid w:val="004D41F7"/>
    <w:rsid w:val="004D4949"/>
    <w:rsid w:val="004D558E"/>
    <w:rsid w:val="004E103A"/>
    <w:rsid w:val="004E15F4"/>
    <w:rsid w:val="004E3BA3"/>
    <w:rsid w:val="004E49FF"/>
    <w:rsid w:val="004E5011"/>
    <w:rsid w:val="004F0383"/>
    <w:rsid w:val="004F0540"/>
    <w:rsid w:val="004F1939"/>
    <w:rsid w:val="004F1BD1"/>
    <w:rsid w:val="004F6742"/>
    <w:rsid w:val="005009B5"/>
    <w:rsid w:val="00503536"/>
    <w:rsid w:val="0050384E"/>
    <w:rsid w:val="005135BD"/>
    <w:rsid w:val="00513CC2"/>
    <w:rsid w:val="00513F06"/>
    <w:rsid w:val="00522102"/>
    <w:rsid w:val="005233F2"/>
    <w:rsid w:val="00524386"/>
    <w:rsid w:val="005248B2"/>
    <w:rsid w:val="00525530"/>
    <w:rsid w:val="00526652"/>
    <w:rsid w:val="005306E0"/>
    <w:rsid w:val="00531CA0"/>
    <w:rsid w:val="005342F4"/>
    <w:rsid w:val="005343D2"/>
    <w:rsid w:val="00536701"/>
    <w:rsid w:val="00537FA3"/>
    <w:rsid w:val="005449BF"/>
    <w:rsid w:val="00545B46"/>
    <w:rsid w:val="0055103A"/>
    <w:rsid w:val="005550B4"/>
    <w:rsid w:val="00555FB2"/>
    <w:rsid w:val="0056128C"/>
    <w:rsid w:val="00575D2A"/>
    <w:rsid w:val="00576EC1"/>
    <w:rsid w:val="005803F7"/>
    <w:rsid w:val="005805D2"/>
    <w:rsid w:val="00580AE2"/>
    <w:rsid w:val="00582ED1"/>
    <w:rsid w:val="00585B8C"/>
    <w:rsid w:val="00587D31"/>
    <w:rsid w:val="0059002F"/>
    <w:rsid w:val="005926E4"/>
    <w:rsid w:val="00595AFE"/>
    <w:rsid w:val="00596B52"/>
    <w:rsid w:val="00596FD6"/>
    <w:rsid w:val="005A0627"/>
    <w:rsid w:val="005A14A0"/>
    <w:rsid w:val="005A1C1C"/>
    <w:rsid w:val="005A39F9"/>
    <w:rsid w:val="005B12BC"/>
    <w:rsid w:val="005B24D3"/>
    <w:rsid w:val="005B30C7"/>
    <w:rsid w:val="005C1624"/>
    <w:rsid w:val="005C215B"/>
    <w:rsid w:val="005D0BF1"/>
    <w:rsid w:val="005D25E5"/>
    <w:rsid w:val="005D3E91"/>
    <w:rsid w:val="005D59BF"/>
    <w:rsid w:val="005D5EDC"/>
    <w:rsid w:val="005E5A8E"/>
    <w:rsid w:val="005E762C"/>
    <w:rsid w:val="005F00C8"/>
    <w:rsid w:val="005F32F9"/>
    <w:rsid w:val="005F3CE6"/>
    <w:rsid w:val="005F5FFF"/>
    <w:rsid w:val="005F6016"/>
    <w:rsid w:val="00600B87"/>
    <w:rsid w:val="006031E6"/>
    <w:rsid w:val="00603FBE"/>
    <w:rsid w:val="006043CA"/>
    <w:rsid w:val="006069E9"/>
    <w:rsid w:val="00612414"/>
    <w:rsid w:val="0061393A"/>
    <w:rsid w:val="006143BC"/>
    <w:rsid w:val="00615E28"/>
    <w:rsid w:val="006166D8"/>
    <w:rsid w:val="00622398"/>
    <w:rsid w:val="00623376"/>
    <w:rsid w:val="00631C49"/>
    <w:rsid w:val="0063219F"/>
    <w:rsid w:val="00632EC2"/>
    <w:rsid w:val="00634630"/>
    <w:rsid w:val="006355AE"/>
    <w:rsid w:val="00641809"/>
    <w:rsid w:val="0065064B"/>
    <w:rsid w:val="00650B56"/>
    <w:rsid w:val="00655DE1"/>
    <w:rsid w:val="006579D7"/>
    <w:rsid w:val="00661DA5"/>
    <w:rsid w:val="00661E76"/>
    <w:rsid w:val="00662EED"/>
    <w:rsid w:val="00663185"/>
    <w:rsid w:val="006647FD"/>
    <w:rsid w:val="00667186"/>
    <w:rsid w:val="0066722E"/>
    <w:rsid w:val="0066740E"/>
    <w:rsid w:val="0067211C"/>
    <w:rsid w:val="00673A36"/>
    <w:rsid w:val="00673B74"/>
    <w:rsid w:val="00674DE1"/>
    <w:rsid w:val="0067503B"/>
    <w:rsid w:val="00681A11"/>
    <w:rsid w:val="00682BFF"/>
    <w:rsid w:val="00684D7F"/>
    <w:rsid w:val="00685024"/>
    <w:rsid w:val="00687057"/>
    <w:rsid w:val="00687126"/>
    <w:rsid w:val="006874FE"/>
    <w:rsid w:val="0069167C"/>
    <w:rsid w:val="006916D5"/>
    <w:rsid w:val="0069356F"/>
    <w:rsid w:val="00697CA6"/>
    <w:rsid w:val="006A0401"/>
    <w:rsid w:val="006A0A4A"/>
    <w:rsid w:val="006A3656"/>
    <w:rsid w:val="006A4CD5"/>
    <w:rsid w:val="006A5524"/>
    <w:rsid w:val="006B76B3"/>
    <w:rsid w:val="006C0799"/>
    <w:rsid w:val="006C40A7"/>
    <w:rsid w:val="006C5916"/>
    <w:rsid w:val="006C596A"/>
    <w:rsid w:val="006C5C2E"/>
    <w:rsid w:val="006C7819"/>
    <w:rsid w:val="006D0268"/>
    <w:rsid w:val="006D543F"/>
    <w:rsid w:val="006D55B6"/>
    <w:rsid w:val="006D5CED"/>
    <w:rsid w:val="006E2807"/>
    <w:rsid w:val="006E3291"/>
    <w:rsid w:val="006E32AF"/>
    <w:rsid w:val="006E3661"/>
    <w:rsid w:val="006E39DF"/>
    <w:rsid w:val="006E578D"/>
    <w:rsid w:val="006E5BC8"/>
    <w:rsid w:val="006E6B5A"/>
    <w:rsid w:val="006F665A"/>
    <w:rsid w:val="006F7196"/>
    <w:rsid w:val="007045A2"/>
    <w:rsid w:val="007049F2"/>
    <w:rsid w:val="00707A28"/>
    <w:rsid w:val="00707E70"/>
    <w:rsid w:val="007114F8"/>
    <w:rsid w:val="007139C9"/>
    <w:rsid w:val="00723377"/>
    <w:rsid w:val="00724EDB"/>
    <w:rsid w:val="0072557A"/>
    <w:rsid w:val="00727CB5"/>
    <w:rsid w:val="00730587"/>
    <w:rsid w:val="00730AA6"/>
    <w:rsid w:val="00731248"/>
    <w:rsid w:val="00732964"/>
    <w:rsid w:val="00732D5C"/>
    <w:rsid w:val="007367C0"/>
    <w:rsid w:val="007419C8"/>
    <w:rsid w:val="00741A0C"/>
    <w:rsid w:val="00744262"/>
    <w:rsid w:val="00745757"/>
    <w:rsid w:val="00745FB2"/>
    <w:rsid w:val="007477EF"/>
    <w:rsid w:val="007523B2"/>
    <w:rsid w:val="007535E0"/>
    <w:rsid w:val="007564D1"/>
    <w:rsid w:val="00757615"/>
    <w:rsid w:val="00757966"/>
    <w:rsid w:val="0076096A"/>
    <w:rsid w:val="00763680"/>
    <w:rsid w:val="00763B71"/>
    <w:rsid w:val="00763E9A"/>
    <w:rsid w:val="007665BD"/>
    <w:rsid w:val="00770CDA"/>
    <w:rsid w:val="007712E9"/>
    <w:rsid w:val="007715D1"/>
    <w:rsid w:val="00772522"/>
    <w:rsid w:val="007772F0"/>
    <w:rsid w:val="00780743"/>
    <w:rsid w:val="00792E8E"/>
    <w:rsid w:val="00793D88"/>
    <w:rsid w:val="00796B19"/>
    <w:rsid w:val="007A24A4"/>
    <w:rsid w:val="007A2644"/>
    <w:rsid w:val="007A4D4F"/>
    <w:rsid w:val="007A5BFB"/>
    <w:rsid w:val="007A70E8"/>
    <w:rsid w:val="007A711C"/>
    <w:rsid w:val="007B1684"/>
    <w:rsid w:val="007B70AC"/>
    <w:rsid w:val="007C47F0"/>
    <w:rsid w:val="007D047F"/>
    <w:rsid w:val="007D1311"/>
    <w:rsid w:val="007D1810"/>
    <w:rsid w:val="007D6256"/>
    <w:rsid w:val="007E08A4"/>
    <w:rsid w:val="007E2F4D"/>
    <w:rsid w:val="007E2FC8"/>
    <w:rsid w:val="007E4762"/>
    <w:rsid w:val="007E597A"/>
    <w:rsid w:val="007E756D"/>
    <w:rsid w:val="007E75EA"/>
    <w:rsid w:val="007F05D7"/>
    <w:rsid w:val="007F4A5C"/>
    <w:rsid w:val="007F6201"/>
    <w:rsid w:val="007F7B72"/>
    <w:rsid w:val="00802F5A"/>
    <w:rsid w:val="00804925"/>
    <w:rsid w:val="00804C1A"/>
    <w:rsid w:val="008117BA"/>
    <w:rsid w:val="00815FC7"/>
    <w:rsid w:val="008169F7"/>
    <w:rsid w:val="00817D33"/>
    <w:rsid w:val="00821F6C"/>
    <w:rsid w:val="008222BC"/>
    <w:rsid w:val="00823A7F"/>
    <w:rsid w:val="008253AC"/>
    <w:rsid w:val="00831111"/>
    <w:rsid w:val="008325DC"/>
    <w:rsid w:val="0083438B"/>
    <w:rsid w:val="00836DCC"/>
    <w:rsid w:val="00837B2C"/>
    <w:rsid w:val="00837C66"/>
    <w:rsid w:val="00840C47"/>
    <w:rsid w:val="008410C6"/>
    <w:rsid w:val="00841565"/>
    <w:rsid w:val="00841ECB"/>
    <w:rsid w:val="00842735"/>
    <w:rsid w:val="00844324"/>
    <w:rsid w:val="00846F3F"/>
    <w:rsid w:val="008503F2"/>
    <w:rsid w:val="00851430"/>
    <w:rsid w:val="00856882"/>
    <w:rsid w:val="0085721B"/>
    <w:rsid w:val="0086368D"/>
    <w:rsid w:val="00865568"/>
    <w:rsid w:val="008655D5"/>
    <w:rsid w:val="00870D65"/>
    <w:rsid w:val="00874E71"/>
    <w:rsid w:val="00874ED8"/>
    <w:rsid w:val="0087502E"/>
    <w:rsid w:val="00875110"/>
    <w:rsid w:val="0087676A"/>
    <w:rsid w:val="008773C9"/>
    <w:rsid w:val="008815A6"/>
    <w:rsid w:val="00882352"/>
    <w:rsid w:val="00885336"/>
    <w:rsid w:val="00892556"/>
    <w:rsid w:val="00892793"/>
    <w:rsid w:val="00893270"/>
    <w:rsid w:val="008955CD"/>
    <w:rsid w:val="00896C37"/>
    <w:rsid w:val="008A16FE"/>
    <w:rsid w:val="008A1CFF"/>
    <w:rsid w:val="008A2676"/>
    <w:rsid w:val="008A2863"/>
    <w:rsid w:val="008A383B"/>
    <w:rsid w:val="008A4D6F"/>
    <w:rsid w:val="008A7E43"/>
    <w:rsid w:val="008B0617"/>
    <w:rsid w:val="008B3E55"/>
    <w:rsid w:val="008C1B8C"/>
    <w:rsid w:val="008C26D8"/>
    <w:rsid w:val="008C45A6"/>
    <w:rsid w:val="008D370D"/>
    <w:rsid w:val="008D6576"/>
    <w:rsid w:val="008D7E8C"/>
    <w:rsid w:val="008E2E4F"/>
    <w:rsid w:val="008E4220"/>
    <w:rsid w:val="008E72E7"/>
    <w:rsid w:val="008F11E2"/>
    <w:rsid w:val="008F135D"/>
    <w:rsid w:val="008F1E4F"/>
    <w:rsid w:val="008F6C92"/>
    <w:rsid w:val="00904A75"/>
    <w:rsid w:val="00904BAE"/>
    <w:rsid w:val="00910CFC"/>
    <w:rsid w:val="0091410B"/>
    <w:rsid w:val="009163D7"/>
    <w:rsid w:val="00916641"/>
    <w:rsid w:val="00920868"/>
    <w:rsid w:val="00921198"/>
    <w:rsid w:val="00927161"/>
    <w:rsid w:val="00927E5B"/>
    <w:rsid w:val="009301F7"/>
    <w:rsid w:val="00930C6E"/>
    <w:rsid w:val="00935FD2"/>
    <w:rsid w:val="00937547"/>
    <w:rsid w:val="00937560"/>
    <w:rsid w:val="00940D6F"/>
    <w:rsid w:val="00941CE7"/>
    <w:rsid w:val="0094280D"/>
    <w:rsid w:val="00950029"/>
    <w:rsid w:val="00954D59"/>
    <w:rsid w:val="009558AA"/>
    <w:rsid w:val="009569B3"/>
    <w:rsid w:val="00965F12"/>
    <w:rsid w:val="0096618C"/>
    <w:rsid w:val="00966317"/>
    <w:rsid w:val="0096643E"/>
    <w:rsid w:val="00967E3F"/>
    <w:rsid w:val="00971308"/>
    <w:rsid w:val="00972716"/>
    <w:rsid w:val="0097513E"/>
    <w:rsid w:val="00975625"/>
    <w:rsid w:val="009809E5"/>
    <w:rsid w:val="009827AE"/>
    <w:rsid w:val="009870FD"/>
    <w:rsid w:val="00990334"/>
    <w:rsid w:val="0099096E"/>
    <w:rsid w:val="00990D1A"/>
    <w:rsid w:val="0099153D"/>
    <w:rsid w:val="00992D58"/>
    <w:rsid w:val="009938CF"/>
    <w:rsid w:val="00995F7E"/>
    <w:rsid w:val="00997B94"/>
    <w:rsid w:val="009A163E"/>
    <w:rsid w:val="009A1B2C"/>
    <w:rsid w:val="009A5290"/>
    <w:rsid w:val="009A5E4A"/>
    <w:rsid w:val="009B0744"/>
    <w:rsid w:val="009B27E7"/>
    <w:rsid w:val="009B63C8"/>
    <w:rsid w:val="009C258E"/>
    <w:rsid w:val="009C26AB"/>
    <w:rsid w:val="009D189D"/>
    <w:rsid w:val="009D223A"/>
    <w:rsid w:val="009D2757"/>
    <w:rsid w:val="009D2FE2"/>
    <w:rsid w:val="009D32D6"/>
    <w:rsid w:val="009D4171"/>
    <w:rsid w:val="009D4B57"/>
    <w:rsid w:val="009D50F6"/>
    <w:rsid w:val="009D6348"/>
    <w:rsid w:val="009D6BF7"/>
    <w:rsid w:val="009D7D6F"/>
    <w:rsid w:val="009E1C9F"/>
    <w:rsid w:val="009E3CDF"/>
    <w:rsid w:val="009E3D93"/>
    <w:rsid w:val="009E3EBC"/>
    <w:rsid w:val="009E677F"/>
    <w:rsid w:val="009F407C"/>
    <w:rsid w:val="009F4C18"/>
    <w:rsid w:val="009F5FC6"/>
    <w:rsid w:val="009F5FF8"/>
    <w:rsid w:val="00A000AA"/>
    <w:rsid w:val="00A00B27"/>
    <w:rsid w:val="00A06447"/>
    <w:rsid w:val="00A132CF"/>
    <w:rsid w:val="00A20F24"/>
    <w:rsid w:val="00A21EF9"/>
    <w:rsid w:val="00A2241F"/>
    <w:rsid w:val="00A25354"/>
    <w:rsid w:val="00A2739C"/>
    <w:rsid w:val="00A27C36"/>
    <w:rsid w:val="00A310BC"/>
    <w:rsid w:val="00A37EDE"/>
    <w:rsid w:val="00A408F7"/>
    <w:rsid w:val="00A40DE9"/>
    <w:rsid w:val="00A41E5A"/>
    <w:rsid w:val="00A43B81"/>
    <w:rsid w:val="00A43CF6"/>
    <w:rsid w:val="00A43D71"/>
    <w:rsid w:val="00A45D2E"/>
    <w:rsid w:val="00A47432"/>
    <w:rsid w:val="00A50D24"/>
    <w:rsid w:val="00A53F5D"/>
    <w:rsid w:val="00A55743"/>
    <w:rsid w:val="00A56614"/>
    <w:rsid w:val="00A57B59"/>
    <w:rsid w:val="00A61429"/>
    <w:rsid w:val="00A70459"/>
    <w:rsid w:val="00A71E07"/>
    <w:rsid w:val="00A731CE"/>
    <w:rsid w:val="00A736FF"/>
    <w:rsid w:val="00A748EC"/>
    <w:rsid w:val="00A77D4E"/>
    <w:rsid w:val="00A81174"/>
    <w:rsid w:val="00A83C6E"/>
    <w:rsid w:val="00A84277"/>
    <w:rsid w:val="00A84913"/>
    <w:rsid w:val="00A875F1"/>
    <w:rsid w:val="00A90A39"/>
    <w:rsid w:val="00A91778"/>
    <w:rsid w:val="00A924B8"/>
    <w:rsid w:val="00A92AEA"/>
    <w:rsid w:val="00A93587"/>
    <w:rsid w:val="00A963F3"/>
    <w:rsid w:val="00A97A5E"/>
    <w:rsid w:val="00AA2783"/>
    <w:rsid w:val="00AA3F5D"/>
    <w:rsid w:val="00AA4E3A"/>
    <w:rsid w:val="00AA7275"/>
    <w:rsid w:val="00AB110F"/>
    <w:rsid w:val="00AB1820"/>
    <w:rsid w:val="00AB1923"/>
    <w:rsid w:val="00AB1B87"/>
    <w:rsid w:val="00AC060A"/>
    <w:rsid w:val="00AC2100"/>
    <w:rsid w:val="00AC3E18"/>
    <w:rsid w:val="00AC5190"/>
    <w:rsid w:val="00AC66E1"/>
    <w:rsid w:val="00AC77BA"/>
    <w:rsid w:val="00AC77C0"/>
    <w:rsid w:val="00AC7D8E"/>
    <w:rsid w:val="00AD0DBB"/>
    <w:rsid w:val="00AD201B"/>
    <w:rsid w:val="00AD22EC"/>
    <w:rsid w:val="00AE17A6"/>
    <w:rsid w:val="00AE350D"/>
    <w:rsid w:val="00AE5909"/>
    <w:rsid w:val="00AF0479"/>
    <w:rsid w:val="00AF0BDB"/>
    <w:rsid w:val="00AF26B8"/>
    <w:rsid w:val="00AF5BA5"/>
    <w:rsid w:val="00AF6C2D"/>
    <w:rsid w:val="00B0101E"/>
    <w:rsid w:val="00B020FC"/>
    <w:rsid w:val="00B03EAC"/>
    <w:rsid w:val="00B057F2"/>
    <w:rsid w:val="00B178DB"/>
    <w:rsid w:val="00B2539C"/>
    <w:rsid w:val="00B27975"/>
    <w:rsid w:val="00B3060B"/>
    <w:rsid w:val="00B33495"/>
    <w:rsid w:val="00B341BB"/>
    <w:rsid w:val="00B35A16"/>
    <w:rsid w:val="00B3693B"/>
    <w:rsid w:val="00B37B6F"/>
    <w:rsid w:val="00B40767"/>
    <w:rsid w:val="00B42D78"/>
    <w:rsid w:val="00B46884"/>
    <w:rsid w:val="00B475AD"/>
    <w:rsid w:val="00B53A60"/>
    <w:rsid w:val="00B5622F"/>
    <w:rsid w:val="00B60D6B"/>
    <w:rsid w:val="00B61BD0"/>
    <w:rsid w:val="00B6225B"/>
    <w:rsid w:val="00B63354"/>
    <w:rsid w:val="00B65F1B"/>
    <w:rsid w:val="00B6679A"/>
    <w:rsid w:val="00B76AE1"/>
    <w:rsid w:val="00B800E2"/>
    <w:rsid w:val="00B83BFA"/>
    <w:rsid w:val="00B85EA7"/>
    <w:rsid w:val="00B879E7"/>
    <w:rsid w:val="00B916C9"/>
    <w:rsid w:val="00B918FC"/>
    <w:rsid w:val="00B94768"/>
    <w:rsid w:val="00B97343"/>
    <w:rsid w:val="00B97BE5"/>
    <w:rsid w:val="00B97D23"/>
    <w:rsid w:val="00BA0D3D"/>
    <w:rsid w:val="00BA16F9"/>
    <w:rsid w:val="00BA3204"/>
    <w:rsid w:val="00BA511E"/>
    <w:rsid w:val="00BA5646"/>
    <w:rsid w:val="00BA7569"/>
    <w:rsid w:val="00BB6BE0"/>
    <w:rsid w:val="00BC00FA"/>
    <w:rsid w:val="00BC3338"/>
    <w:rsid w:val="00BC3ADE"/>
    <w:rsid w:val="00BC6407"/>
    <w:rsid w:val="00BC752C"/>
    <w:rsid w:val="00BC7B12"/>
    <w:rsid w:val="00BD36D6"/>
    <w:rsid w:val="00BD4159"/>
    <w:rsid w:val="00BD6834"/>
    <w:rsid w:val="00BE0E8C"/>
    <w:rsid w:val="00BE1700"/>
    <w:rsid w:val="00BE4EAD"/>
    <w:rsid w:val="00BF2635"/>
    <w:rsid w:val="00BF6AD9"/>
    <w:rsid w:val="00C0291D"/>
    <w:rsid w:val="00C04486"/>
    <w:rsid w:val="00C056A8"/>
    <w:rsid w:val="00C06EA5"/>
    <w:rsid w:val="00C074C4"/>
    <w:rsid w:val="00C1025C"/>
    <w:rsid w:val="00C12FEA"/>
    <w:rsid w:val="00C14E81"/>
    <w:rsid w:val="00C154D5"/>
    <w:rsid w:val="00C16821"/>
    <w:rsid w:val="00C21DC6"/>
    <w:rsid w:val="00C23D85"/>
    <w:rsid w:val="00C31AD4"/>
    <w:rsid w:val="00C31DA7"/>
    <w:rsid w:val="00C32DCF"/>
    <w:rsid w:val="00C333EE"/>
    <w:rsid w:val="00C3490B"/>
    <w:rsid w:val="00C3498D"/>
    <w:rsid w:val="00C362E1"/>
    <w:rsid w:val="00C36E54"/>
    <w:rsid w:val="00C37F9E"/>
    <w:rsid w:val="00C41930"/>
    <w:rsid w:val="00C447B5"/>
    <w:rsid w:val="00C4628C"/>
    <w:rsid w:val="00C51EA9"/>
    <w:rsid w:val="00C535D6"/>
    <w:rsid w:val="00C556FF"/>
    <w:rsid w:val="00C568AC"/>
    <w:rsid w:val="00C60898"/>
    <w:rsid w:val="00C628F5"/>
    <w:rsid w:val="00C64A59"/>
    <w:rsid w:val="00C64F35"/>
    <w:rsid w:val="00C656FE"/>
    <w:rsid w:val="00C67642"/>
    <w:rsid w:val="00C721A5"/>
    <w:rsid w:val="00C75540"/>
    <w:rsid w:val="00C82734"/>
    <w:rsid w:val="00C83522"/>
    <w:rsid w:val="00C8367A"/>
    <w:rsid w:val="00C853F3"/>
    <w:rsid w:val="00C85953"/>
    <w:rsid w:val="00C85E97"/>
    <w:rsid w:val="00C8625B"/>
    <w:rsid w:val="00C902DF"/>
    <w:rsid w:val="00C93FE6"/>
    <w:rsid w:val="00C94383"/>
    <w:rsid w:val="00C950A8"/>
    <w:rsid w:val="00C95636"/>
    <w:rsid w:val="00C95F6F"/>
    <w:rsid w:val="00C967CF"/>
    <w:rsid w:val="00CA22E3"/>
    <w:rsid w:val="00CA5344"/>
    <w:rsid w:val="00CA71FD"/>
    <w:rsid w:val="00CB025A"/>
    <w:rsid w:val="00CB2BE9"/>
    <w:rsid w:val="00CB3C22"/>
    <w:rsid w:val="00CB561B"/>
    <w:rsid w:val="00CC0DF5"/>
    <w:rsid w:val="00CC2086"/>
    <w:rsid w:val="00CC3995"/>
    <w:rsid w:val="00CC5530"/>
    <w:rsid w:val="00CC64C1"/>
    <w:rsid w:val="00CC70DF"/>
    <w:rsid w:val="00CC7BFB"/>
    <w:rsid w:val="00CC7E90"/>
    <w:rsid w:val="00CD0DB2"/>
    <w:rsid w:val="00CD101A"/>
    <w:rsid w:val="00CD459C"/>
    <w:rsid w:val="00CD4B3E"/>
    <w:rsid w:val="00CD5614"/>
    <w:rsid w:val="00CE20F5"/>
    <w:rsid w:val="00CE6FFB"/>
    <w:rsid w:val="00CF1805"/>
    <w:rsid w:val="00CF269F"/>
    <w:rsid w:val="00CF2A94"/>
    <w:rsid w:val="00D002E9"/>
    <w:rsid w:val="00D011E6"/>
    <w:rsid w:val="00D04C50"/>
    <w:rsid w:val="00D04C58"/>
    <w:rsid w:val="00D05896"/>
    <w:rsid w:val="00D152D5"/>
    <w:rsid w:val="00D20C9E"/>
    <w:rsid w:val="00D231D6"/>
    <w:rsid w:val="00D33B54"/>
    <w:rsid w:val="00D342C1"/>
    <w:rsid w:val="00D3617E"/>
    <w:rsid w:val="00D402DE"/>
    <w:rsid w:val="00D410EC"/>
    <w:rsid w:val="00D47014"/>
    <w:rsid w:val="00D50BB6"/>
    <w:rsid w:val="00D50D30"/>
    <w:rsid w:val="00D51BA6"/>
    <w:rsid w:val="00D551C6"/>
    <w:rsid w:val="00D56DF3"/>
    <w:rsid w:val="00D57408"/>
    <w:rsid w:val="00D6353B"/>
    <w:rsid w:val="00D64AD2"/>
    <w:rsid w:val="00D71401"/>
    <w:rsid w:val="00D74D59"/>
    <w:rsid w:val="00D8780F"/>
    <w:rsid w:val="00D87A70"/>
    <w:rsid w:val="00D908F2"/>
    <w:rsid w:val="00D91BDB"/>
    <w:rsid w:val="00D943F5"/>
    <w:rsid w:val="00D94548"/>
    <w:rsid w:val="00DA2E8D"/>
    <w:rsid w:val="00DA3F47"/>
    <w:rsid w:val="00DA5400"/>
    <w:rsid w:val="00DA5C8B"/>
    <w:rsid w:val="00DA5C91"/>
    <w:rsid w:val="00DA63C2"/>
    <w:rsid w:val="00DA71B5"/>
    <w:rsid w:val="00DB2A0B"/>
    <w:rsid w:val="00DB49BE"/>
    <w:rsid w:val="00DB5383"/>
    <w:rsid w:val="00DB7694"/>
    <w:rsid w:val="00DC1441"/>
    <w:rsid w:val="00DC3370"/>
    <w:rsid w:val="00DD081D"/>
    <w:rsid w:val="00DD1AA4"/>
    <w:rsid w:val="00DD1BEA"/>
    <w:rsid w:val="00DE02CD"/>
    <w:rsid w:val="00DE3DED"/>
    <w:rsid w:val="00DE4EE2"/>
    <w:rsid w:val="00DE4FA3"/>
    <w:rsid w:val="00DF4E38"/>
    <w:rsid w:val="00DF51F6"/>
    <w:rsid w:val="00E01783"/>
    <w:rsid w:val="00E024BF"/>
    <w:rsid w:val="00E042FD"/>
    <w:rsid w:val="00E0519F"/>
    <w:rsid w:val="00E06081"/>
    <w:rsid w:val="00E07373"/>
    <w:rsid w:val="00E10C4F"/>
    <w:rsid w:val="00E12755"/>
    <w:rsid w:val="00E159D0"/>
    <w:rsid w:val="00E20E01"/>
    <w:rsid w:val="00E2286C"/>
    <w:rsid w:val="00E246E7"/>
    <w:rsid w:val="00E31120"/>
    <w:rsid w:val="00E324C2"/>
    <w:rsid w:val="00E32F25"/>
    <w:rsid w:val="00E334C6"/>
    <w:rsid w:val="00E3359B"/>
    <w:rsid w:val="00E36947"/>
    <w:rsid w:val="00E457B3"/>
    <w:rsid w:val="00E46937"/>
    <w:rsid w:val="00E46E93"/>
    <w:rsid w:val="00E47361"/>
    <w:rsid w:val="00E5100B"/>
    <w:rsid w:val="00E52108"/>
    <w:rsid w:val="00E52272"/>
    <w:rsid w:val="00E535AC"/>
    <w:rsid w:val="00E53E58"/>
    <w:rsid w:val="00E5680D"/>
    <w:rsid w:val="00E60813"/>
    <w:rsid w:val="00E60F3A"/>
    <w:rsid w:val="00E71733"/>
    <w:rsid w:val="00E7340E"/>
    <w:rsid w:val="00E779E2"/>
    <w:rsid w:val="00E80649"/>
    <w:rsid w:val="00E83B4E"/>
    <w:rsid w:val="00E83B68"/>
    <w:rsid w:val="00E863DD"/>
    <w:rsid w:val="00E90E10"/>
    <w:rsid w:val="00E922B4"/>
    <w:rsid w:val="00E93E4C"/>
    <w:rsid w:val="00E97345"/>
    <w:rsid w:val="00EA1184"/>
    <w:rsid w:val="00EA255E"/>
    <w:rsid w:val="00EA3135"/>
    <w:rsid w:val="00EA38EF"/>
    <w:rsid w:val="00EB0328"/>
    <w:rsid w:val="00EB427B"/>
    <w:rsid w:val="00EB52BE"/>
    <w:rsid w:val="00EC248A"/>
    <w:rsid w:val="00EC75AC"/>
    <w:rsid w:val="00ED14D3"/>
    <w:rsid w:val="00ED3D57"/>
    <w:rsid w:val="00ED6160"/>
    <w:rsid w:val="00EE226D"/>
    <w:rsid w:val="00EE3923"/>
    <w:rsid w:val="00EE4681"/>
    <w:rsid w:val="00EE4D80"/>
    <w:rsid w:val="00EE6ACE"/>
    <w:rsid w:val="00EF0798"/>
    <w:rsid w:val="00EF1F24"/>
    <w:rsid w:val="00F027F2"/>
    <w:rsid w:val="00F0296A"/>
    <w:rsid w:val="00F03B1E"/>
    <w:rsid w:val="00F066D9"/>
    <w:rsid w:val="00F1058B"/>
    <w:rsid w:val="00F12CEC"/>
    <w:rsid w:val="00F22841"/>
    <w:rsid w:val="00F2391F"/>
    <w:rsid w:val="00F2735D"/>
    <w:rsid w:val="00F32144"/>
    <w:rsid w:val="00F35476"/>
    <w:rsid w:val="00F36082"/>
    <w:rsid w:val="00F37B0A"/>
    <w:rsid w:val="00F42934"/>
    <w:rsid w:val="00F43313"/>
    <w:rsid w:val="00F43746"/>
    <w:rsid w:val="00F452D7"/>
    <w:rsid w:val="00F47C6B"/>
    <w:rsid w:val="00F55AF0"/>
    <w:rsid w:val="00F63EBA"/>
    <w:rsid w:val="00F663CC"/>
    <w:rsid w:val="00F7049A"/>
    <w:rsid w:val="00F7300B"/>
    <w:rsid w:val="00F74110"/>
    <w:rsid w:val="00F74380"/>
    <w:rsid w:val="00F75008"/>
    <w:rsid w:val="00F82A1B"/>
    <w:rsid w:val="00F84FE5"/>
    <w:rsid w:val="00F8550A"/>
    <w:rsid w:val="00F91DFA"/>
    <w:rsid w:val="00F92CD0"/>
    <w:rsid w:val="00F93878"/>
    <w:rsid w:val="00F964C9"/>
    <w:rsid w:val="00FA103F"/>
    <w:rsid w:val="00FA257F"/>
    <w:rsid w:val="00FA3B39"/>
    <w:rsid w:val="00FA59B8"/>
    <w:rsid w:val="00FA63A1"/>
    <w:rsid w:val="00FA66EB"/>
    <w:rsid w:val="00FB0D2E"/>
    <w:rsid w:val="00FB434B"/>
    <w:rsid w:val="00FB66F7"/>
    <w:rsid w:val="00FC17EB"/>
    <w:rsid w:val="00FC286F"/>
    <w:rsid w:val="00FC4044"/>
    <w:rsid w:val="00FC42AC"/>
    <w:rsid w:val="00FC6000"/>
    <w:rsid w:val="00FD2B54"/>
    <w:rsid w:val="00FD5C08"/>
    <w:rsid w:val="00FE0490"/>
    <w:rsid w:val="00FE12C1"/>
    <w:rsid w:val="00FE23EB"/>
    <w:rsid w:val="00FE4378"/>
    <w:rsid w:val="00FE498C"/>
    <w:rsid w:val="00FE5D8C"/>
    <w:rsid w:val="00FE61E3"/>
    <w:rsid w:val="00FF1551"/>
    <w:rsid w:val="00FF7DBA"/>
    <w:rsid w:val="01056556"/>
    <w:rsid w:val="01570A6F"/>
    <w:rsid w:val="017B59A6"/>
    <w:rsid w:val="01F43736"/>
    <w:rsid w:val="023D0B8F"/>
    <w:rsid w:val="02624152"/>
    <w:rsid w:val="02852F61"/>
    <w:rsid w:val="02E16A48"/>
    <w:rsid w:val="0305345B"/>
    <w:rsid w:val="03101C6E"/>
    <w:rsid w:val="033E7B99"/>
    <w:rsid w:val="035739C7"/>
    <w:rsid w:val="04020DEC"/>
    <w:rsid w:val="04393BD0"/>
    <w:rsid w:val="044647F2"/>
    <w:rsid w:val="044B73D4"/>
    <w:rsid w:val="04553D68"/>
    <w:rsid w:val="04860865"/>
    <w:rsid w:val="04C602CD"/>
    <w:rsid w:val="04D25367"/>
    <w:rsid w:val="05181D61"/>
    <w:rsid w:val="051B53AF"/>
    <w:rsid w:val="052D0FEB"/>
    <w:rsid w:val="054A04CF"/>
    <w:rsid w:val="05666B2F"/>
    <w:rsid w:val="056D751C"/>
    <w:rsid w:val="058B3799"/>
    <w:rsid w:val="05D65E97"/>
    <w:rsid w:val="05D83BCA"/>
    <w:rsid w:val="05E22896"/>
    <w:rsid w:val="060846DF"/>
    <w:rsid w:val="063539EC"/>
    <w:rsid w:val="065F552F"/>
    <w:rsid w:val="06620B4A"/>
    <w:rsid w:val="06ED4932"/>
    <w:rsid w:val="070B766B"/>
    <w:rsid w:val="07210075"/>
    <w:rsid w:val="072266F8"/>
    <w:rsid w:val="07474C91"/>
    <w:rsid w:val="074844C9"/>
    <w:rsid w:val="076B4C14"/>
    <w:rsid w:val="076D5176"/>
    <w:rsid w:val="078A5A76"/>
    <w:rsid w:val="07DC35C9"/>
    <w:rsid w:val="07ED5F5B"/>
    <w:rsid w:val="085858D3"/>
    <w:rsid w:val="085C0F24"/>
    <w:rsid w:val="086A5856"/>
    <w:rsid w:val="08850580"/>
    <w:rsid w:val="0892189F"/>
    <w:rsid w:val="08982077"/>
    <w:rsid w:val="08C668C6"/>
    <w:rsid w:val="08F624CD"/>
    <w:rsid w:val="09055037"/>
    <w:rsid w:val="09432E5D"/>
    <w:rsid w:val="09E3761D"/>
    <w:rsid w:val="09EF057D"/>
    <w:rsid w:val="0A1159C6"/>
    <w:rsid w:val="0A176732"/>
    <w:rsid w:val="0A191F80"/>
    <w:rsid w:val="0A3F6267"/>
    <w:rsid w:val="0A433DF6"/>
    <w:rsid w:val="0A5C15BE"/>
    <w:rsid w:val="0A717628"/>
    <w:rsid w:val="0A9D3178"/>
    <w:rsid w:val="0AB357ED"/>
    <w:rsid w:val="0ACC1DDB"/>
    <w:rsid w:val="0ADE0214"/>
    <w:rsid w:val="0ADF66C1"/>
    <w:rsid w:val="0AF54DE0"/>
    <w:rsid w:val="0AFB05EB"/>
    <w:rsid w:val="0B04066B"/>
    <w:rsid w:val="0B043FF8"/>
    <w:rsid w:val="0B0569CB"/>
    <w:rsid w:val="0B296870"/>
    <w:rsid w:val="0B29723A"/>
    <w:rsid w:val="0B561090"/>
    <w:rsid w:val="0B6630B3"/>
    <w:rsid w:val="0BA14E4B"/>
    <w:rsid w:val="0BB85E04"/>
    <w:rsid w:val="0BC3148A"/>
    <w:rsid w:val="0BEA5F67"/>
    <w:rsid w:val="0BF422BF"/>
    <w:rsid w:val="0C1A2AAB"/>
    <w:rsid w:val="0C1B1D22"/>
    <w:rsid w:val="0C46508D"/>
    <w:rsid w:val="0C5E5E27"/>
    <w:rsid w:val="0CED48D7"/>
    <w:rsid w:val="0CFF69F6"/>
    <w:rsid w:val="0D4D3237"/>
    <w:rsid w:val="0D583A82"/>
    <w:rsid w:val="0D9102CE"/>
    <w:rsid w:val="0DA560AF"/>
    <w:rsid w:val="0DE16E1D"/>
    <w:rsid w:val="0DF24DDE"/>
    <w:rsid w:val="0E900133"/>
    <w:rsid w:val="0E9D079A"/>
    <w:rsid w:val="0EC03E1C"/>
    <w:rsid w:val="0EE378D7"/>
    <w:rsid w:val="0EE4486D"/>
    <w:rsid w:val="0EFA0C29"/>
    <w:rsid w:val="0EFC21D5"/>
    <w:rsid w:val="0EFC24E4"/>
    <w:rsid w:val="0F082039"/>
    <w:rsid w:val="0F4D143D"/>
    <w:rsid w:val="0F890F70"/>
    <w:rsid w:val="0F8B118C"/>
    <w:rsid w:val="0F9212C2"/>
    <w:rsid w:val="0FA81A31"/>
    <w:rsid w:val="100E1475"/>
    <w:rsid w:val="101B2DCC"/>
    <w:rsid w:val="105C606D"/>
    <w:rsid w:val="106D5F0B"/>
    <w:rsid w:val="1070279D"/>
    <w:rsid w:val="10E8616A"/>
    <w:rsid w:val="118226ED"/>
    <w:rsid w:val="118E0D53"/>
    <w:rsid w:val="11A62DD1"/>
    <w:rsid w:val="11B147AE"/>
    <w:rsid w:val="11B97740"/>
    <w:rsid w:val="11E626AA"/>
    <w:rsid w:val="120927FF"/>
    <w:rsid w:val="1231317C"/>
    <w:rsid w:val="124D2C93"/>
    <w:rsid w:val="129A78E0"/>
    <w:rsid w:val="12B8319E"/>
    <w:rsid w:val="12D110D3"/>
    <w:rsid w:val="12E94B40"/>
    <w:rsid w:val="130218ED"/>
    <w:rsid w:val="134439D9"/>
    <w:rsid w:val="135D2EF0"/>
    <w:rsid w:val="13775F22"/>
    <w:rsid w:val="138263C7"/>
    <w:rsid w:val="138C0A8C"/>
    <w:rsid w:val="13DC2249"/>
    <w:rsid w:val="13E07BA3"/>
    <w:rsid w:val="13F333B8"/>
    <w:rsid w:val="145A2BE2"/>
    <w:rsid w:val="14602796"/>
    <w:rsid w:val="14A75AD9"/>
    <w:rsid w:val="14B6522C"/>
    <w:rsid w:val="14EA51A0"/>
    <w:rsid w:val="14F7680A"/>
    <w:rsid w:val="1507258D"/>
    <w:rsid w:val="15394224"/>
    <w:rsid w:val="154702B2"/>
    <w:rsid w:val="1566462C"/>
    <w:rsid w:val="15873EE3"/>
    <w:rsid w:val="158E29FA"/>
    <w:rsid w:val="15B91748"/>
    <w:rsid w:val="15C23621"/>
    <w:rsid w:val="15F611ED"/>
    <w:rsid w:val="1630591D"/>
    <w:rsid w:val="165337F7"/>
    <w:rsid w:val="165A1721"/>
    <w:rsid w:val="166A542B"/>
    <w:rsid w:val="169E2C95"/>
    <w:rsid w:val="16B67B56"/>
    <w:rsid w:val="16C44EAB"/>
    <w:rsid w:val="16CB1BED"/>
    <w:rsid w:val="17141626"/>
    <w:rsid w:val="17780F83"/>
    <w:rsid w:val="17783ECF"/>
    <w:rsid w:val="17AE41B9"/>
    <w:rsid w:val="17AE4BAB"/>
    <w:rsid w:val="18463B9D"/>
    <w:rsid w:val="18A45365"/>
    <w:rsid w:val="18B12D3E"/>
    <w:rsid w:val="18BD0CBF"/>
    <w:rsid w:val="18C77900"/>
    <w:rsid w:val="190701F7"/>
    <w:rsid w:val="19077D99"/>
    <w:rsid w:val="190D53E8"/>
    <w:rsid w:val="19261C4C"/>
    <w:rsid w:val="198D7159"/>
    <w:rsid w:val="1A435C2A"/>
    <w:rsid w:val="1A50725A"/>
    <w:rsid w:val="1A7C7171"/>
    <w:rsid w:val="1A824D94"/>
    <w:rsid w:val="1AC62462"/>
    <w:rsid w:val="1AC6321D"/>
    <w:rsid w:val="1AEB6011"/>
    <w:rsid w:val="1AFE48C4"/>
    <w:rsid w:val="1B2647EA"/>
    <w:rsid w:val="1B7043DD"/>
    <w:rsid w:val="1BC05850"/>
    <w:rsid w:val="1BD16179"/>
    <w:rsid w:val="1BF419DB"/>
    <w:rsid w:val="1C1C0F1C"/>
    <w:rsid w:val="1C2C23A5"/>
    <w:rsid w:val="1C2C7523"/>
    <w:rsid w:val="1C3C6AF7"/>
    <w:rsid w:val="1C5767F4"/>
    <w:rsid w:val="1CA365E1"/>
    <w:rsid w:val="1CCF7033"/>
    <w:rsid w:val="1D053ADB"/>
    <w:rsid w:val="1D08440B"/>
    <w:rsid w:val="1D245932"/>
    <w:rsid w:val="1D5907E3"/>
    <w:rsid w:val="1D6D2DCA"/>
    <w:rsid w:val="1DCA68FD"/>
    <w:rsid w:val="1DCB4E4A"/>
    <w:rsid w:val="1DF77ECE"/>
    <w:rsid w:val="1E272740"/>
    <w:rsid w:val="1E2A6014"/>
    <w:rsid w:val="1EA96F39"/>
    <w:rsid w:val="1EE9321E"/>
    <w:rsid w:val="1F0564D4"/>
    <w:rsid w:val="1F0C20D4"/>
    <w:rsid w:val="1F100D66"/>
    <w:rsid w:val="1F37211D"/>
    <w:rsid w:val="1F3C5CD5"/>
    <w:rsid w:val="1F993E90"/>
    <w:rsid w:val="1FCC19C8"/>
    <w:rsid w:val="1FE521F3"/>
    <w:rsid w:val="208A3A49"/>
    <w:rsid w:val="20C02A95"/>
    <w:rsid w:val="20C9538B"/>
    <w:rsid w:val="20DE2295"/>
    <w:rsid w:val="20EE6483"/>
    <w:rsid w:val="20F02CED"/>
    <w:rsid w:val="20FC77C3"/>
    <w:rsid w:val="210E7C3D"/>
    <w:rsid w:val="212F5F33"/>
    <w:rsid w:val="215C68AD"/>
    <w:rsid w:val="2196307E"/>
    <w:rsid w:val="21B712C6"/>
    <w:rsid w:val="21EB6439"/>
    <w:rsid w:val="21FC28B8"/>
    <w:rsid w:val="22633853"/>
    <w:rsid w:val="226F2FBE"/>
    <w:rsid w:val="22801204"/>
    <w:rsid w:val="2284034E"/>
    <w:rsid w:val="22966716"/>
    <w:rsid w:val="23087371"/>
    <w:rsid w:val="232F595C"/>
    <w:rsid w:val="23390777"/>
    <w:rsid w:val="23783DE9"/>
    <w:rsid w:val="2379651F"/>
    <w:rsid w:val="23B73B13"/>
    <w:rsid w:val="23E03480"/>
    <w:rsid w:val="23E1589E"/>
    <w:rsid w:val="23E24424"/>
    <w:rsid w:val="24082C43"/>
    <w:rsid w:val="24385B97"/>
    <w:rsid w:val="24674CA6"/>
    <w:rsid w:val="24BE030D"/>
    <w:rsid w:val="24C30226"/>
    <w:rsid w:val="24E702CA"/>
    <w:rsid w:val="25077A47"/>
    <w:rsid w:val="25913D7C"/>
    <w:rsid w:val="259F312D"/>
    <w:rsid w:val="25A663C4"/>
    <w:rsid w:val="25AE0951"/>
    <w:rsid w:val="25E73E21"/>
    <w:rsid w:val="25FA68C2"/>
    <w:rsid w:val="260C62B9"/>
    <w:rsid w:val="26331424"/>
    <w:rsid w:val="267970FF"/>
    <w:rsid w:val="26B36376"/>
    <w:rsid w:val="26C81FE0"/>
    <w:rsid w:val="26DC70FA"/>
    <w:rsid w:val="26E34ACC"/>
    <w:rsid w:val="26F45FD9"/>
    <w:rsid w:val="27102619"/>
    <w:rsid w:val="271B757A"/>
    <w:rsid w:val="274F7B2C"/>
    <w:rsid w:val="27976FE9"/>
    <w:rsid w:val="27B30E28"/>
    <w:rsid w:val="281F5A08"/>
    <w:rsid w:val="282723AF"/>
    <w:rsid w:val="282C0B04"/>
    <w:rsid w:val="283E3FC5"/>
    <w:rsid w:val="28432048"/>
    <w:rsid w:val="28547EE2"/>
    <w:rsid w:val="28632A43"/>
    <w:rsid w:val="289F613A"/>
    <w:rsid w:val="28C86008"/>
    <w:rsid w:val="29826D04"/>
    <w:rsid w:val="29A514E9"/>
    <w:rsid w:val="29DC2963"/>
    <w:rsid w:val="2A351FC9"/>
    <w:rsid w:val="2A907D97"/>
    <w:rsid w:val="2A992D93"/>
    <w:rsid w:val="2AF102B7"/>
    <w:rsid w:val="2BAF60AE"/>
    <w:rsid w:val="2BB91F77"/>
    <w:rsid w:val="2BE573BB"/>
    <w:rsid w:val="2C5C1A8E"/>
    <w:rsid w:val="2C5C4E5E"/>
    <w:rsid w:val="2C776708"/>
    <w:rsid w:val="2CB12009"/>
    <w:rsid w:val="2D116346"/>
    <w:rsid w:val="2D336129"/>
    <w:rsid w:val="2D56619D"/>
    <w:rsid w:val="2D6E6263"/>
    <w:rsid w:val="2DA73220"/>
    <w:rsid w:val="2DC407CE"/>
    <w:rsid w:val="2DDC7FCA"/>
    <w:rsid w:val="2E186925"/>
    <w:rsid w:val="2E555178"/>
    <w:rsid w:val="2E7E36E8"/>
    <w:rsid w:val="2E8553A4"/>
    <w:rsid w:val="2E9A4132"/>
    <w:rsid w:val="2ECD0A22"/>
    <w:rsid w:val="2EE919A3"/>
    <w:rsid w:val="2F1A0951"/>
    <w:rsid w:val="2F1C7DEB"/>
    <w:rsid w:val="2F761C43"/>
    <w:rsid w:val="2F9059B1"/>
    <w:rsid w:val="2FF735EF"/>
    <w:rsid w:val="308E7AFC"/>
    <w:rsid w:val="30AB5A55"/>
    <w:rsid w:val="30DF33CE"/>
    <w:rsid w:val="30F51063"/>
    <w:rsid w:val="30FA3883"/>
    <w:rsid w:val="31536AC4"/>
    <w:rsid w:val="317C3DF0"/>
    <w:rsid w:val="31A50F78"/>
    <w:rsid w:val="31AB2466"/>
    <w:rsid w:val="31B86A7D"/>
    <w:rsid w:val="31C4746F"/>
    <w:rsid w:val="31F54856"/>
    <w:rsid w:val="31FF3D2A"/>
    <w:rsid w:val="321A2F2E"/>
    <w:rsid w:val="3273506F"/>
    <w:rsid w:val="32935131"/>
    <w:rsid w:val="32BF42CE"/>
    <w:rsid w:val="32D27F48"/>
    <w:rsid w:val="32EE540A"/>
    <w:rsid w:val="338C3015"/>
    <w:rsid w:val="338F6E09"/>
    <w:rsid w:val="33974969"/>
    <w:rsid w:val="34571912"/>
    <w:rsid w:val="348D26D4"/>
    <w:rsid w:val="349D275C"/>
    <w:rsid w:val="34EC02E5"/>
    <w:rsid w:val="34F9522F"/>
    <w:rsid w:val="351D04B5"/>
    <w:rsid w:val="353147C6"/>
    <w:rsid w:val="353852AA"/>
    <w:rsid w:val="3563565E"/>
    <w:rsid w:val="356444BA"/>
    <w:rsid w:val="358258BA"/>
    <w:rsid w:val="35BD2CC2"/>
    <w:rsid w:val="35D541AD"/>
    <w:rsid w:val="35DC654F"/>
    <w:rsid w:val="363529E4"/>
    <w:rsid w:val="3650715F"/>
    <w:rsid w:val="3656708B"/>
    <w:rsid w:val="36A71B1C"/>
    <w:rsid w:val="36D2598C"/>
    <w:rsid w:val="37250877"/>
    <w:rsid w:val="3732077E"/>
    <w:rsid w:val="37531CE0"/>
    <w:rsid w:val="37963C1F"/>
    <w:rsid w:val="37A95E20"/>
    <w:rsid w:val="37C2316C"/>
    <w:rsid w:val="37C71FF2"/>
    <w:rsid w:val="37CC4EE7"/>
    <w:rsid w:val="37ED7A3F"/>
    <w:rsid w:val="384E462C"/>
    <w:rsid w:val="386A02B9"/>
    <w:rsid w:val="38CF6DE1"/>
    <w:rsid w:val="38E54BBA"/>
    <w:rsid w:val="399E15AC"/>
    <w:rsid w:val="399F7D57"/>
    <w:rsid w:val="39E369F5"/>
    <w:rsid w:val="39E9614B"/>
    <w:rsid w:val="39F947D3"/>
    <w:rsid w:val="3A582FE3"/>
    <w:rsid w:val="3A674C5B"/>
    <w:rsid w:val="3A6F2DD2"/>
    <w:rsid w:val="3A73653C"/>
    <w:rsid w:val="3A766607"/>
    <w:rsid w:val="3B061A77"/>
    <w:rsid w:val="3B293294"/>
    <w:rsid w:val="3B6A733D"/>
    <w:rsid w:val="3B7B4CCA"/>
    <w:rsid w:val="3B846C1A"/>
    <w:rsid w:val="3B8F2047"/>
    <w:rsid w:val="3B94221B"/>
    <w:rsid w:val="3BC00440"/>
    <w:rsid w:val="3BD511B0"/>
    <w:rsid w:val="3BE7378A"/>
    <w:rsid w:val="3BE87840"/>
    <w:rsid w:val="3C1C6B81"/>
    <w:rsid w:val="3C2D62CC"/>
    <w:rsid w:val="3C463BC1"/>
    <w:rsid w:val="3CD112FD"/>
    <w:rsid w:val="3CD7317A"/>
    <w:rsid w:val="3CF67D87"/>
    <w:rsid w:val="3D103591"/>
    <w:rsid w:val="3D361B6B"/>
    <w:rsid w:val="3D431EEA"/>
    <w:rsid w:val="3D785A0C"/>
    <w:rsid w:val="3DF95B57"/>
    <w:rsid w:val="3E63676D"/>
    <w:rsid w:val="3EA42E21"/>
    <w:rsid w:val="3EBC3B2C"/>
    <w:rsid w:val="3EE3529E"/>
    <w:rsid w:val="3EE646D7"/>
    <w:rsid w:val="3EEA0A6A"/>
    <w:rsid w:val="3EF8417D"/>
    <w:rsid w:val="3F016C33"/>
    <w:rsid w:val="3F3F0DB8"/>
    <w:rsid w:val="3FC348ED"/>
    <w:rsid w:val="3FDE6583"/>
    <w:rsid w:val="3FE812DB"/>
    <w:rsid w:val="400E7372"/>
    <w:rsid w:val="40CF1138"/>
    <w:rsid w:val="40D14055"/>
    <w:rsid w:val="40FF5BE0"/>
    <w:rsid w:val="4121309A"/>
    <w:rsid w:val="41886A2A"/>
    <w:rsid w:val="41895A5E"/>
    <w:rsid w:val="41FA1D88"/>
    <w:rsid w:val="423C5C5E"/>
    <w:rsid w:val="425347D6"/>
    <w:rsid w:val="428C474C"/>
    <w:rsid w:val="428D5631"/>
    <w:rsid w:val="43123FC5"/>
    <w:rsid w:val="4334332D"/>
    <w:rsid w:val="43907CD3"/>
    <w:rsid w:val="439E64FF"/>
    <w:rsid w:val="43A54980"/>
    <w:rsid w:val="43DB7E01"/>
    <w:rsid w:val="43E934E3"/>
    <w:rsid w:val="43F45686"/>
    <w:rsid w:val="44823C05"/>
    <w:rsid w:val="450B316A"/>
    <w:rsid w:val="450C130D"/>
    <w:rsid w:val="45184594"/>
    <w:rsid w:val="454B3B29"/>
    <w:rsid w:val="45526B28"/>
    <w:rsid w:val="45547EA4"/>
    <w:rsid w:val="45643CA0"/>
    <w:rsid w:val="45802D9F"/>
    <w:rsid w:val="45CC6B70"/>
    <w:rsid w:val="45F930BA"/>
    <w:rsid w:val="45FF6A38"/>
    <w:rsid w:val="460453C6"/>
    <w:rsid w:val="46674696"/>
    <w:rsid w:val="467E6442"/>
    <w:rsid w:val="46CD7EA8"/>
    <w:rsid w:val="46DD442C"/>
    <w:rsid w:val="46DD5122"/>
    <w:rsid w:val="46EA3193"/>
    <w:rsid w:val="472641BC"/>
    <w:rsid w:val="4780687C"/>
    <w:rsid w:val="478D6C56"/>
    <w:rsid w:val="479F3326"/>
    <w:rsid w:val="47B80257"/>
    <w:rsid w:val="4801433F"/>
    <w:rsid w:val="481757D3"/>
    <w:rsid w:val="482A0CEC"/>
    <w:rsid w:val="48520BAA"/>
    <w:rsid w:val="489F7F75"/>
    <w:rsid w:val="49004208"/>
    <w:rsid w:val="49192701"/>
    <w:rsid w:val="49297654"/>
    <w:rsid w:val="494C6A09"/>
    <w:rsid w:val="498C5552"/>
    <w:rsid w:val="4997498F"/>
    <w:rsid w:val="499E0351"/>
    <w:rsid w:val="4A004449"/>
    <w:rsid w:val="4A0C0B48"/>
    <w:rsid w:val="4A160D2C"/>
    <w:rsid w:val="4A2D5E0A"/>
    <w:rsid w:val="4A391EA8"/>
    <w:rsid w:val="4A3C1D1B"/>
    <w:rsid w:val="4A682394"/>
    <w:rsid w:val="4A6A3C8C"/>
    <w:rsid w:val="4A890648"/>
    <w:rsid w:val="4AD81414"/>
    <w:rsid w:val="4AD8266B"/>
    <w:rsid w:val="4B66236B"/>
    <w:rsid w:val="4B731C59"/>
    <w:rsid w:val="4BA822B2"/>
    <w:rsid w:val="4BC55A26"/>
    <w:rsid w:val="4BEC3C58"/>
    <w:rsid w:val="4C3473A6"/>
    <w:rsid w:val="4C363DCD"/>
    <w:rsid w:val="4CA613E0"/>
    <w:rsid w:val="4CC75805"/>
    <w:rsid w:val="4D0F6732"/>
    <w:rsid w:val="4D2C2228"/>
    <w:rsid w:val="4D4E1345"/>
    <w:rsid w:val="4D921A60"/>
    <w:rsid w:val="4D9D7029"/>
    <w:rsid w:val="4DA94893"/>
    <w:rsid w:val="4DAD45A4"/>
    <w:rsid w:val="4DAF0474"/>
    <w:rsid w:val="4DFD4945"/>
    <w:rsid w:val="4E5528C1"/>
    <w:rsid w:val="4E555B01"/>
    <w:rsid w:val="4E622561"/>
    <w:rsid w:val="4E68337A"/>
    <w:rsid w:val="4F0029E3"/>
    <w:rsid w:val="4F3F0B9B"/>
    <w:rsid w:val="4F4C3AF5"/>
    <w:rsid w:val="4F9E469C"/>
    <w:rsid w:val="4FA703CD"/>
    <w:rsid w:val="4FA7727B"/>
    <w:rsid w:val="4FAB4338"/>
    <w:rsid w:val="4FC02810"/>
    <w:rsid w:val="4FFC676F"/>
    <w:rsid w:val="50D30DDC"/>
    <w:rsid w:val="50FD6AED"/>
    <w:rsid w:val="515B1B57"/>
    <w:rsid w:val="51687101"/>
    <w:rsid w:val="517B329D"/>
    <w:rsid w:val="519A1A61"/>
    <w:rsid w:val="51A55E8A"/>
    <w:rsid w:val="51B32B04"/>
    <w:rsid w:val="51E6515E"/>
    <w:rsid w:val="52014B82"/>
    <w:rsid w:val="52734B8D"/>
    <w:rsid w:val="529E60AD"/>
    <w:rsid w:val="52AE7C8E"/>
    <w:rsid w:val="52B07B8F"/>
    <w:rsid w:val="52D94504"/>
    <w:rsid w:val="52DC0984"/>
    <w:rsid w:val="52E857BB"/>
    <w:rsid w:val="52FA1B2B"/>
    <w:rsid w:val="52FE4958"/>
    <w:rsid w:val="531C4824"/>
    <w:rsid w:val="533249AC"/>
    <w:rsid w:val="534C5E92"/>
    <w:rsid w:val="534E7AD3"/>
    <w:rsid w:val="535356C2"/>
    <w:rsid w:val="53F82527"/>
    <w:rsid w:val="53FA3DE9"/>
    <w:rsid w:val="540A7019"/>
    <w:rsid w:val="54421948"/>
    <w:rsid w:val="544546F6"/>
    <w:rsid w:val="545E7462"/>
    <w:rsid w:val="54BC2CCE"/>
    <w:rsid w:val="54E76DAB"/>
    <w:rsid w:val="54F86AAA"/>
    <w:rsid w:val="557E4DCC"/>
    <w:rsid w:val="55F10949"/>
    <w:rsid w:val="560A2387"/>
    <w:rsid w:val="56243F1F"/>
    <w:rsid w:val="5651048E"/>
    <w:rsid w:val="567A0776"/>
    <w:rsid w:val="56A6303B"/>
    <w:rsid w:val="56B96BAE"/>
    <w:rsid w:val="56EB51A7"/>
    <w:rsid w:val="56FC29CC"/>
    <w:rsid w:val="56FE536D"/>
    <w:rsid w:val="57535ECD"/>
    <w:rsid w:val="57570780"/>
    <w:rsid w:val="57637479"/>
    <w:rsid w:val="57701D33"/>
    <w:rsid w:val="5777712B"/>
    <w:rsid w:val="57993279"/>
    <w:rsid w:val="57D834DF"/>
    <w:rsid w:val="57F01A28"/>
    <w:rsid w:val="57F27BD9"/>
    <w:rsid w:val="58037FF6"/>
    <w:rsid w:val="581F4738"/>
    <w:rsid w:val="584D65AC"/>
    <w:rsid w:val="585251BD"/>
    <w:rsid w:val="5869224A"/>
    <w:rsid w:val="587D70BE"/>
    <w:rsid w:val="58A7625E"/>
    <w:rsid w:val="58B80019"/>
    <w:rsid w:val="58F5665C"/>
    <w:rsid w:val="590E1409"/>
    <w:rsid w:val="59196D5F"/>
    <w:rsid w:val="59200CE3"/>
    <w:rsid w:val="59262542"/>
    <w:rsid w:val="593F7C49"/>
    <w:rsid w:val="596A6CE9"/>
    <w:rsid w:val="5999137D"/>
    <w:rsid w:val="59D147C4"/>
    <w:rsid w:val="59D27419"/>
    <w:rsid w:val="59E06FAB"/>
    <w:rsid w:val="59F16B11"/>
    <w:rsid w:val="59F91FDF"/>
    <w:rsid w:val="5A546BDF"/>
    <w:rsid w:val="5AE4411C"/>
    <w:rsid w:val="5AEC714A"/>
    <w:rsid w:val="5B0545BF"/>
    <w:rsid w:val="5B833063"/>
    <w:rsid w:val="5B8A7F52"/>
    <w:rsid w:val="5BC710F9"/>
    <w:rsid w:val="5BDD6F78"/>
    <w:rsid w:val="5BE018A7"/>
    <w:rsid w:val="5BE36420"/>
    <w:rsid w:val="5BEC60DC"/>
    <w:rsid w:val="5BF33750"/>
    <w:rsid w:val="5CA46140"/>
    <w:rsid w:val="5CB1334D"/>
    <w:rsid w:val="5D49660B"/>
    <w:rsid w:val="5D75768A"/>
    <w:rsid w:val="5D8D3138"/>
    <w:rsid w:val="5DF1439A"/>
    <w:rsid w:val="5E0C65C1"/>
    <w:rsid w:val="5E5F7D02"/>
    <w:rsid w:val="5EA22C7E"/>
    <w:rsid w:val="5EAC3EF5"/>
    <w:rsid w:val="5EDA4B52"/>
    <w:rsid w:val="5F3171DB"/>
    <w:rsid w:val="5F335DCF"/>
    <w:rsid w:val="5F351AFC"/>
    <w:rsid w:val="5F5272DF"/>
    <w:rsid w:val="5FBA5EF4"/>
    <w:rsid w:val="5FBB377A"/>
    <w:rsid w:val="5FC11F46"/>
    <w:rsid w:val="5FDF39F9"/>
    <w:rsid w:val="5FEB2206"/>
    <w:rsid w:val="601B1297"/>
    <w:rsid w:val="60377A1E"/>
    <w:rsid w:val="604455CB"/>
    <w:rsid w:val="604C76AD"/>
    <w:rsid w:val="60590CD7"/>
    <w:rsid w:val="60A15BF4"/>
    <w:rsid w:val="60E30634"/>
    <w:rsid w:val="610C791A"/>
    <w:rsid w:val="61CC20EC"/>
    <w:rsid w:val="61FF2028"/>
    <w:rsid w:val="62121321"/>
    <w:rsid w:val="621A794E"/>
    <w:rsid w:val="626C5B14"/>
    <w:rsid w:val="629314B2"/>
    <w:rsid w:val="62B73A84"/>
    <w:rsid w:val="62C244DA"/>
    <w:rsid w:val="62D7355C"/>
    <w:rsid w:val="63016240"/>
    <w:rsid w:val="633015DE"/>
    <w:rsid w:val="636A1027"/>
    <w:rsid w:val="63B604D6"/>
    <w:rsid w:val="63EF48A9"/>
    <w:rsid w:val="63F518A5"/>
    <w:rsid w:val="63F56CBA"/>
    <w:rsid w:val="63FA08E9"/>
    <w:rsid w:val="640A7438"/>
    <w:rsid w:val="649E1F3D"/>
    <w:rsid w:val="64C83AEF"/>
    <w:rsid w:val="64F43A40"/>
    <w:rsid w:val="650843F7"/>
    <w:rsid w:val="652F24EA"/>
    <w:rsid w:val="65586590"/>
    <w:rsid w:val="65A027C3"/>
    <w:rsid w:val="65CB4E3A"/>
    <w:rsid w:val="65CC2A69"/>
    <w:rsid w:val="65D82B78"/>
    <w:rsid w:val="66055BA0"/>
    <w:rsid w:val="66195D1F"/>
    <w:rsid w:val="662862DB"/>
    <w:rsid w:val="666A1C41"/>
    <w:rsid w:val="666E6E2B"/>
    <w:rsid w:val="66BC640F"/>
    <w:rsid w:val="66C04BEA"/>
    <w:rsid w:val="66C07984"/>
    <w:rsid w:val="67071431"/>
    <w:rsid w:val="671E2F18"/>
    <w:rsid w:val="673A646B"/>
    <w:rsid w:val="6748611A"/>
    <w:rsid w:val="67522260"/>
    <w:rsid w:val="67661578"/>
    <w:rsid w:val="67704680"/>
    <w:rsid w:val="67705EEE"/>
    <w:rsid w:val="677377D0"/>
    <w:rsid w:val="679C24ED"/>
    <w:rsid w:val="67C56A3C"/>
    <w:rsid w:val="67CA1883"/>
    <w:rsid w:val="67E702C0"/>
    <w:rsid w:val="68080ABD"/>
    <w:rsid w:val="681502CF"/>
    <w:rsid w:val="68660586"/>
    <w:rsid w:val="68672546"/>
    <w:rsid w:val="68B51273"/>
    <w:rsid w:val="68B7008F"/>
    <w:rsid w:val="68C2642E"/>
    <w:rsid w:val="691F4D6E"/>
    <w:rsid w:val="69376A13"/>
    <w:rsid w:val="69B01C54"/>
    <w:rsid w:val="69E61822"/>
    <w:rsid w:val="6A060CC9"/>
    <w:rsid w:val="6A193800"/>
    <w:rsid w:val="6A36102F"/>
    <w:rsid w:val="6A6B42FC"/>
    <w:rsid w:val="6AB74BBA"/>
    <w:rsid w:val="6B011A1E"/>
    <w:rsid w:val="6B141313"/>
    <w:rsid w:val="6B172106"/>
    <w:rsid w:val="6BB83E18"/>
    <w:rsid w:val="6BC0571F"/>
    <w:rsid w:val="6BC54585"/>
    <w:rsid w:val="6BCA4999"/>
    <w:rsid w:val="6BEA1B48"/>
    <w:rsid w:val="6C4D7477"/>
    <w:rsid w:val="6C563E71"/>
    <w:rsid w:val="6C7E30DB"/>
    <w:rsid w:val="6C9D2751"/>
    <w:rsid w:val="6CCB4DF9"/>
    <w:rsid w:val="6CDF6306"/>
    <w:rsid w:val="6D1A5AEF"/>
    <w:rsid w:val="6D21409A"/>
    <w:rsid w:val="6D2664FA"/>
    <w:rsid w:val="6D4F3A89"/>
    <w:rsid w:val="6D5A677B"/>
    <w:rsid w:val="6D682EC7"/>
    <w:rsid w:val="6D720B17"/>
    <w:rsid w:val="6D7365DC"/>
    <w:rsid w:val="6DE43B5D"/>
    <w:rsid w:val="6E2B2754"/>
    <w:rsid w:val="6E423861"/>
    <w:rsid w:val="6E517B7B"/>
    <w:rsid w:val="6E6164B5"/>
    <w:rsid w:val="6E90042A"/>
    <w:rsid w:val="6EC07A47"/>
    <w:rsid w:val="6EFB67A7"/>
    <w:rsid w:val="6F053B91"/>
    <w:rsid w:val="6F24474D"/>
    <w:rsid w:val="6F2E3473"/>
    <w:rsid w:val="6F992B4C"/>
    <w:rsid w:val="6FAC1BB1"/>
    <w:rsid w:val="6FB30AAA"/>
    <w:rsid w:val="6FE56C72"/>
    <w:rsid w:val="6FEB48BE"/>
    <w:rsid w:val="6FF04E1F"/>
    <w:rsid w:val="700C2451"/>
    <w:rsid w:val="70277D14"/>
    <w:rsid w:val="70981F36"/>
    <w:rsid w:val="709F59F6"/>
    <w:rsid w:val="70AC6259"/>
    <w:rsid w:val="70B86787"/>
    <w:rsid w:val="70BF74C3"/>
    <w:rsid w:val="70D33ADB"/>
    <w:rsid w:val="70EB43D3"/>
    <w:rsid w:val="71031B11"/>
    <w:rsid w:val="711105DE"/>
    <w:rsid w:val="713559D7"/>
    <w:rsid w:val="71386683"/>
    <w:rsid w:val="71477616"/>
    <w:rsid w:val="714828FC"/>
    <w:rsid w:val="716D0DB3"/>
    <w:rsid w:val="71803CE9"/>
    <w:rsid w:val="7184207E"/>
    <w:rsid w:val="71B35302"/>
    <w:rsid w:val="71C1726B"/>
    <w:rsid w:val="71D96899"/>
    <w:rsid w:val="71DA1DA1"/>
    <w:rsid w:val="71EC667B"/>
    <w:rsid w:val="72027E19"/>
    <w:rsid w:val="728E38ED"/>
    <w:rsid w:val="7295534E"/>
    <w:rsid w:val="72B10A4C"/>
    <w:rsid w:val="72B7031E"/>
    <w:rsid w:val="72C05D86"/>
    <w:rsid w:val="72C139C6"/>
    <w:rsid w:val="72F378F8"/>
    <w:rsid w:val="731C3921"/>
    <w:rsid w:val="73401219"/>
    <w:rsid w:val="734F591D"/>
    <w:rsid w:val="736F3422"/>
    <w:rsid w:val="73712121"/>
    <w:rsid w:val="73AA26AC"/>
    <w:rsid w:val="73E033D8"/>
    <w:rsid w:val="740A314B"/>
    <w:rsid w:val="7425710E"/>
    <w:rsid w:val="742962AC"/>
    <w:rsid w:val="747215CB"/>
    <w:rsid w:val="74B135C7"/>
    <w:rsid w:val="74C41685"/>
    <w:rsid w:val="75023B65"/>
    <w:rsid w:val="75135037"/>
    <w:rsid w:val="75263B70"/>
    <w:rsid w:val="7530273D"/>
    <w:rsid w:val="754A051B"/>
    <w:rsid w:val="756C19BE"/>
    <w:rsid w:val="762364E2"/>
    <w:rsid w:val="767B6429"/>
    <w:rsid w:val="76A46528"/>
    <w:rsid w:val="76A837DD"/>
    <w:rsid w:val="76B31FFC"/>
    <w:rsid w:val="7709593C"/>
    <w:rsid w:val="771C1E27"/>
    <w:rsid w:val="7727085B"/>
    <w:rsid w:val="774B1A2A"/>
    <w:rsid w:val="776B2F8D"/>
    <w:rsid w:val="77716BAC"/>
    <w:rsid w:val="779A5CA2"/>
    <w:rsid w:val="77CB0278"/>
    <w:rsid w:val="77CC68AD"/>
    <w:rsid w:val="77F913A1"/>
    <w:rsid w:val="77FD1A48"/>
    <w:rsid w:val="78112C5B"/>
    <w:rsid w:val="786B09E5"/>
    <w:rsid w:val="7907218D"/>
    <w:rsid w:val="79165495"/>
    <w:rsid w:val="79816D22"/>
    <w:rsid w:val="79852DE6"/>
    <w:rsid w:val="79A05B41"/>
    <w:rsid w:val="7A03431A"/>
    <w:rsid w:val="7A074664"/>
    <w:rsid w:val="7A191139"/>
    <w:rsid w:val="7A38651A"/>
    <w:rsid w:val="7A441F9E"/>
    <w:rsid w:val="7A4431F8"/>
    <w:rsid w:val="7A656BEE"/>
    <w:rsid w:val="7A6837DC"/>
    <w:rsid w:val="7A876C43"/>
    <w:rsid w:val="7AA62A00"/>
    <w:rsid w:val="7AAD528E"/>
    <w:rsid w:val="7AB62FFD"/>
    <w:rsid w:val="7B3F6C6C"/>
    <w:rsid w:val="7BBD6C3B"/>
    <w:rsid w:val="7BBE7035"/>
    <w:rsid w:val="7C051672"/>
    <w:rsid w:val="7C176F35"/>
    <w:rsid w:val="7C541DE5"/>
    <w:rsid w:val="7C90172D"/>
    <w:rsid w:val="7CA038CF"/>
    <w:rsid w:val="7CA777EF"/>
    <w:rsid w:val="7CD57CCC"/>
    <w:rsid w:val="7D0E2D1E"/>
    <w:rsid w:val="7D31426F"/>
    <w:rsid w:val="7D43174A"/>
    <w:rsid w:val="7D894DD2"/>
    <w:rsid w:val="7D9A7E1E"/>
    <w:rsid w:val="7DB20677"/>
    <w:rsid w:val="7DF95C2F"/>
    <w:rsid w:val="7E023277"/>
    <w:rsid w:val="7E2208FF"/>
    <w:rsid w:val="7E4A2718"/>
    <w:rsid w:val="7E5B2F4F"/>
    <w:rsid w:val="7E9A5B17"/>
    <w:rsid w:val="7F052F1A"/>
    <w:rsid w:val="7F302EF2"/>
    <w:rsid w:val="7F3163B2"/>
    <w:rsid w:val="7F3E3C5B"/>
    <w:rsid w:val="7F615E1C"/>
    <w:rsid w:val="7FC33D8C"/>
    <w:rsid w:val="7FCC7E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nhideWhenUsed="0" w:uiPriority="1" w:semiHidden="0" w:name="heading 6"/>
    <w:lsdException w:qFormat="1" w:unhideWhenUsed="0" w:uiPriority="1" w:semiHidden="0" w:name="heading 7"/>
    <w:lsdException w:qFormat="1" w:unhideWhenUsed="0" w:uiPriority="1" w:semiHidden="0" w:name="heading 8"/>
    <w:lsdException w:qFormat="1" w:unhideWhenUsed="0" w:uiPriority="1" w:semiHidden="0" w:name="heading 9"/>
    <w:lsdException w:qFormat="1" w:unhideWhenUsed="0" w:uiPriority="0" w:semiHidden="0" w:name="index 1"/>
    <w:lsdException w:uiPriority="0" w:name="index 2"/>
    <w:lsdException w:uiPriority="0" w:name="index 3"/>
    <w:lsdException w:qFormat="1" w:unhideWhenUsed="0" w:uiPriority="0" w:semiHidden="0" w:name="index 4"/>
    <w:lsdException w:uiPriority="0" w:name="index 5"/>
    <w:lsdException w:uiPriority="0" w:name="index 6"/>
    <w:lsdException w:uiPriority="0" w:name="index 7"/>
    <w:lsdException w:uiPriority="0" w:name="index 8"/>
    <w:lsdException w:uiPriority="0" w:name="index 9"/>
    <w:lsdException w:qFormat="1" w:unhideWhenUsed="0" w:uiPriority="1" w:semiHidden="0" w:name="toc 1"/>
    <w:lsdException w:qFormat="1" w:unhideWhenUsed="0" w:uiPriority="1" w:semiHidden="0" w:name="toc 2"/>
    <w:lsdException w:qFormat="1" w:unhideWhenUsed="0" w:uiPriority="1" w:semiHidden="0" w:name="toc 3"/>
    <w:lsdException w:qFormat="1" w:unhideWhenUsed="0" w:uiPriority="1" w:semiHidden="0" w:name="toc 4"/>
    <w:lsdException w:qFormat="1" w:unhideWhenUsed="0" w:uiPriority="1" w:semiHidden="0" w:name="toc 5"/>
    <w:lsdException w:qFormat="1" w:unhideWhenUsed="0" w:uiPriority="1"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nhideWhenUsed="0" w:uiPriority="0" w:semiHidden="0" w:name="caption"/>
    <w:lsdException w:uiPriority="0" w:name="table of figures"/>
    <w:lsdException w:uiPriority="0" w:name="envelope address"/>
    <w:lsdException w:qFormat="1" w:unhideWhenUsed="0" w:uiPriority="0" w:semiHidden="0" w:name="envelope return"/>
    <w:lsdException w:qFormat="1" w:unhideWhenUsed="0" w:uiPriority="0" w:semiHidden="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1"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iPriority="0" w:semiHidden="0" w:name="Body Text First Indent 2"/>
    <w:lsdException w:uiPriority="0" w:name="Note Heading"/>
    <w:lsdException w:qFormat="1" w:uiPriority="99"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0" w:semiHidden="0" w:name="Normal (Web)"/>
    <w:lsdException w:qFormat="1" w:uiPriority="0" w:name="HTML Acronym"/>
    <w:lsdException w:uiPriority="0" w:name="HTML Address"/>
    <w:lsdException w:qFormat="1" w:uiPriority="0" w:name="HTML Cite"/>
    <w:lsdException w:qFormat="1" w:uiPriority="0" w:name="HTML Code"/>
    <w:lsdException w:qFormat="1" w:uiPriority="0" w:name="HTML Definition"/>
    <w:lsdException w:qFormat="1" w:uiPriority="0" w:name="HTML Keyboard"/>
    <w:lsdException w:qFormat="1" w:uiPriority="99" w:semiHidden="0" w:name="HTML Preformatted"/>
    <w:lsdException w:qFormat="1" w:uiPriority="0" w:name="HTML Sample"/>
    <w:lsdException w:qFormat="1" w:uiPriority="0" w:name="HTML Typewriter"/>
    <w:lsdException w:qFormat="1"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iPriority="99" w:semiHidden="0" w:name="Placeholder Text"/>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04"/>
    <w:autoRedefine/>
    <w:qFormat/>
    <w:uiPriority w:val="1"/>
    <w:pPr>
      <w:keepNext/>
      <w:keepLines/>
      <w:outlineLvl w:val="0"/>
    </w:pPr>
    <w:rPr>
      <w:rFonts w:eastAsia="黑体"/>
      <w:b/>
      <w:bCs/>
      <w:kern w:val="44"/>
      <w:sz w:val="32"/>
      <w:szCs w:val="44"/>
    </w:rPr>
  </w:style>
  <w:style w:type="paragraph" w:styleId="4">
    <w:name w:val="heading 2"/>
    <w:basedOn w:val="1"/>
    <w:next w:val="5"/>
    <w:link w:val="122"/>
    <w:autoRedefine/>
    <w:qFormat/>
    <w:uiPriority w:val="1"/>
    <w:pPr>
      <w:keepNext/>
      <w:keepLines/>
      <w:spacing w:before="60" w:after="60" w:line="413" w:lineRule="auto"/>
      <w:outlineLvl w:val="1"/>
    </w:pPr>
    <w:rPr>
      <w:rFonts w:ascii="Arial" w:hAnsi="Arial" w:eastAsia="黑体"/>
      <w:b/>
      <w:bCs/>
      <w:szCs w:val="32"/>
    </w:rPr>
  </w:style>
  <w:style w:type="paragraph" w:styleId="6">
    <w:name w:val="heading 3"/>
    <w:basedOn w:val="1"/>
    <w:next w:val="1"/>
    <w:link w:val="101"/>
    <w:autoRedefine/>
    <w:qFormat/>
    <w:uiPriority w:val="1"/>
    <w:pPr>
      <w:keepNext/>
      <w:keepLines/>
      <w:spacing w:line="360" w:lineRule="auto"/>
      <w:outlineLvl w:val="2"/>
    </w:pPr>
    <w:rPr>
      <w:rFonts w:eastAsia="黑体"/>
      <w:b/>
      <w:bCs/>
      <w:szCs w:val="32"/>
    </w:rPr>
  </w:style>
  <w:style w:type="paragraph" w:styleId="7">
    <w:name w:val="heading 4"/>
    <w:basedOn w:val="1"/>
    <w:next w:val="1"/>
    <w:link w:val="123"/>
    <w:autoRedefine/>
    <w:qFormat/>
    <w:uiPriority w:val="1"/>
    <w:pPr>
      <w:keepNext/>
      <w:keepLines/>
      <w:spacing w:line="360" w:lineRule="auto"/>
      <w:outlineLvl w:val="3"/>
    </w:pPr>
    <w:rPr>
      <w:rFonts w:ascii="Arial" w:hAnsi="Arial"/>
      <w:b/>
      <w:bCs/>
      <w:szCs w:val="28"/>
    </w:rPr>
  </w:style>
  <w:style w:type="paragraph" w:styleId="8">
    <w:name w:val="heading 5"/>
    <w:basedOn w:val="1"/>
    <w:next w:val="1"/>
    <w:link w:val="72"/>
    <w:autoRedefine/>
    <w:qFormat/>
    <w:uiPriority w:val="1"/>
    <w:pPr>
      <w:keepNext/>
      <w:keepLines/>
      <w:spacing w:before="280" w:after="290" w:line="376" w:lineRule="auto"/>
      <w:outlineLvl w:val="4"/>
    </w:pPr>
    <w:rPr>
      <w:b/>
      <w:bCs/>
      <w:sz w:val="28"/>
      <w:szCs w:val="28"/>
    </w:rPr>
  </w:style>
  <w:style w:type="paragraph" w:styleId="9">
    <w:name w:val="heading 6"/>
    <w:basedOn w:val="1"/>
    <w:next w:val="1"/>
    <w:link w:val="178"/>
    <w:autoRedefine/>
    <w:qFormat/>
    <w:uiPriority w:val="1"/>
    <w:pPr>
      <w:keepNext/>
      <w:keepLines/>
      <w:spacing w:before="240" w:after="64" w:line="317" w:lineRule="auto"/>
      <w:outlineLvl w:val="5"/>
    </w:pPr>
    <w:rPr>
      <w:rFonts w:ascii="Cambria" w:hAnsi="Cambria"/>
      <w:b/>
      <w:bCs/>
      <w:sz w:val="24"/>
    </w:rPr>
  </w:style>
  <w:style w:type="paragraph" w:styleId="10">
    <w:name w:val="heading 7"/>
    <w:basedOn w:val="1"/>
    <w:next w:val="1"/>
    <w:link w:val="179"/>
    <w:autoRedefine/>
    <w:qFormat/>
    <w:uiPriority w:val="1"/>
    <w:pPr>
      <w:keepNext/>
      <w:keepLines/>
      <w:spacing w:before="240" w:after="64" w:line="317" w:lineRule="auto"/>
      <w:outlineLvl w:val="6"/>
    </w:pPr>
    <w:rPr>
      <w:rFonts w:ascii="Calibri" w:hAnsi="Calibri"/>
      <w:b/>
      <w:bCs/>
      <w:sz w:val="24"/>
    </w:rPr>
  </w:style>
  <w:style w:type="paragraph" w:styleId="11">
    <w:name w:val="heading 8"/>
    <w:basedOn w:val="1"/>
    <w:next w:val="1"/>
    <w:link w:val="180"/>
    <w:autoRedefine/>
    <w:qFormat/>
    <w:uiPriority w:val="1"/>
    <w:pPr>
      <w:keepNext/>
      <w:keepLines/>
      <w:spacing w:before="240" w:after="64" w:line="317" w:lineRule="auto"/>
      <w:outlineLvl w:val="7"/>
    </w:pPr>
    <w:rPr>
      <w:rFonts w:ascii="Cambria" w:hAnsi="Cambria"/>
      <w:sz w:val="24"/>
    </w:rPr>
  </w:style>
  <w:style w:type="paragraph" w:styleId="12">
    <w:name w:val="heading 9"/>
    <w:basedOn w:val="1"/>
    <w:next w:val="1"/>
    <w:link w:val="181"/>
    <w:autoRedefine/>
    <w:qFormat/>
    <w:uiPriority w:val="1"/>
    <w:pPr>
      <w:keepNext/>
      <w:keepLines/>
      <w:spacing w:before="240" w:after="64" w:line="317" w:lineRule="auto"/>
      <w:outlineLvl w:val="8"/>
    </w:pPr>
    <w:rPr>
      <w:rFonts w:ascii="Cambria" w:hAnsi="Cambria"/>
      <w:szCs w:val="21"/>
    </w:rPr>
  </w:style>
  <w:style w:type="character" w:default="1" w:styleId="51">
    <w:name w:val="Default Paragraph Font"/>
    <w:semiHidden/>
    <w:unhideWhenUsed/>
    <w:qFormat/>
    <w:uiPriority w:val="1"/>
  </w:style>
  <w:style w:type="table" w:default="1" w:styleId="49">
    <w:name w:val="Normal Table"/>
    <w:semiHidden/>
    <w:unhideWhenUsed/>
    <w:qFormat/>
    <w:uiPriority w:val="99"/>
    <w:tblPr>
      <w:tblCellMar>
        <w:top w:w="0" w:type="dxa"/>
        <w:left w:w="108" w:type="dxa"/>
        <w:bottom w:w="0" w:type="dxa"/>
        <w:right w:w="108" w:type="dxa"/>
      </w:tblCellMar>
    </w:tblPr>
  </w:style>
  <w:style w:type="paragraph" w:customStyle="1" w:styleId="2">
    <w:name w:val="首行缩进"/>
    <w:basedOn w:val="1"/>
    <w:autoRedefine/>
    <w:qFormat/>
    <w:uiPriority w:val="0"/>
    <w:pPr>
      <w:ind w:firstLine="480" w:firstLineChars="200"/>
    </w:pPr>
    <w:rPr>
      <w:lang w:val="zh-CN"/>
    </w:rPr>
  </w:style>
  <w:style w:type="paragraph" w:styleId="5">
    <w:name w:val="Normal Indent"/>
    <w:basedOn w:val="1"/>
    <w:autoRedefine/>
    <w:qFormat/>
    <w:uiPriority w:val="0"/>
    <w:pPr>
      <w:widowControl/>
      <w:ind w:firstLine="420"/>
      <w:jc w:val="left"/>
    </w:pPr>
    <w:rPr>
      <w:sz w:val="20"/>
    </w:rPr>
  </w:style>
  <w:style w:type="paragraph" w:styleId="13">
    <w:name w:val="toc 7"/>
    <w:basedOn w:val="1"/>
    <w:next w:val="1"/>
    <w:autoRedefine/>
    <w:qFormat/>
    <w:uiPriority w:val="39"/>
    <w:pPr>
      <w:ind w:left="2520" w:leftChars="1200"/>
    </w:pPr>
    <w:rPr>
      <w:rFonts w:ascii="Calibri" w:hAnsi="Calibri"/>
      <w:szCs w:val="22"/>
    </w:rPr>
  </w:style>
  <w:style w:type="paragraph" w:styleId="14">
    <w:name w:val="caption"/>
    <w:basedOn w:val="1"/>
    <w:next w:val="1"/>
    <w:autoRedefine/>
    <w:qFormat/>
    <w:uiPriority w:val="0"/>
    <w:rPr>
      <w:rFonts w:ascii="Cambria" w:hAnsi="Cambria" w:eastAsia="黑体"/>
      <w:sz w:val="20"/>
      <w:szCs w:val="20"/>
    </w:rPr>
  </w:style>
  <w:style w:type="paragraph" w:styleId="15">
    <w:name w:val="Document Map"/>
    <w:basedOn w:val="1"/>
    <w:link w:val="92"/>
    <w:autoRedefine/>
    <w:qFormat/>
    <w:uiPriority w:val="0"/>
    <w:pPr>
      <w:shd w:val="clear" w:color="auto" w:fill="000080"/>
    </w:pPr>
    <w:rPr>
      <w:shd w:val="clear" w:color="auto" w:fill="000080"/>
    </w:rPr>
  </w:style>
  <w:style w:type="paragraph" w:styleId="16">
    <w:name w:val="annotation text"/>
    <w:basedOn w:val="1"/>
    <w:link w:val="82"/>
    <w:autoRedefine/>
    <w:qFormat/>
    <w:uiPriority w:val="0"/>
    <w:pPr>
      <w:jc w:val="left"/>
    </w:pPr>
  </w:style>
  <w:style w:type="paragraph" w:styleId="17">
    <w:name w:val="Body Text 3"/>
    <w:basedOn w:val="1"/>
    <w:link w:val="184"/>
    <w:autoRedefine/>
    <w:qFormat/>
    <w:uiPriority w:val="0"/>
    <w:pPr>
      <w:spacing w:after="120"/>
    </w:pPr>
    <w:rPr>
      <w:sz w:val="16"/>
      <w:szCs w:val="16"/>
    </w:rPr>
  </w:style>
  <w:style w:type="paragraph" w:styleId="18">
    <w:name w:val="Body Text"/>
    <w:basedOn w:val="1"/>
    <w:next w:val="1"/>
    <w:link w:val="129"/>
    <w:autoRedefine/>
    <w:qFormat/>
    <w:uiPriority w:val="1"/>
    <w:pPr>
      <w:adjustRightInd w:val="0"/>
      <w:spacing w:after="60" w:line="360" w:lineRule="atLeast"/>
      <w:ind w:left="72" w:leftChars="30" w:right="30" w:rightChars="30"/>
      <w:jc w:val="center"/>
      <w:textAlignment w:val="baseline"/>
    </w:pPr>
    <w:rPr>
      <w:szCs w:val="22"/>
    </w:rPr>
  </w:style>
  <w:style w:type="paragraph" w:styleId="19">
    <w:name w:val="Body Text Indent"/>
    <w:basedOn w:val="1"/>
    <w:next w:val="20"/>
    <w:link w:val="135"/>
    <w:autoRedefine/>
    <w:qFormat/>
    <w:uiPriority w:val="0"/>
    <w:pPr>
      <w:spacing w:before="240" w:line="360" w:lineRule="auto"/>
      <w:ind w:firstLine="552" w:firstLineChars="263"/>
    </w:pPr>
    <w:rPr>
      <w:rFonts w:ascii="宋体" w:hAnsi="宋体"/>
      <w:szCs w:val="20"/>
    </w:rPr>
  </w:style>
  <w:style w:type="paragraph" w:styleId="20">
    <w:name w:val="envelope return"/>
    <w:basedOn w:val="1"/>
    <w:autoRedefine/>
    <w:qFormat/>
    <w:uiPriority w:val="0"/>
    <w:pPr>
      <w:snapToGrid w:val="0"/>
    </w:pPr>
    <w:rPr>
      <w:rFonts w:ascii="Arial" w:hAnsi="Arial"/>
    </w:rPr>
  </w:style>
  <w:style w:type="paragraph" w:styleId="21">
    <w:name w:val="Block Text"/>
    <w:basedOn w:val="1"/>
    <w:autoRedefine/>
    <w:qFormat/>
    <w:uiPriority w:val="0"/>
    <w:pPr>
      <w:widowControl/>
      <w:autoSpaceDE w:val="0"/>
      <w:autoSpaceDN w:val="0"/>
      <w:spacing w:before="100" w:beforeAutospacing="1" w:after="100" w:afterAutospacing="1" w:line="360" w:lineRule="auto"/>
      <w:ind w:left="1440" w:leftChars="700" w:right="1440" w:rightChars="700" w:firstLine="480"/>
      <w:jc w:val="left"/>
    </w:pPr>
    <w:rPr>
      <w:rFonts w:ascii="宋体" w:hAnsi="宋体" w:cs="宋体"/>
      <w:kern w:val="11"/>
      <w:sz w:val="24"/>
      <w:lang w:val="zh-CN" w:bidi="zh-CN"/>
    </w:rPr>
  </w:style>
  <w:style w:type="paragraph" w:styleId="22">
    <w:name w:val="index 4"/>
    <w:basedOn w:val="1"/>
    <w:next w:val="1"/>
    <w:autoRedefine/>
    <w:qFormat/>
    <w:uiPriority w:val="0"/>
    <w:pPr>
      <w:ind w:left="600" w:leftChars="600"/>
    </w:pPr>
  </w:style>
  <w:style w:type="paragraph" w:styleId="23">
    <w:name w:val="toc 5"/>
    <w:basedOn w:val="1"/>
    <w:next w:val="1"/>
    <w:autoRedefine/>
    <w:qFormat/>
    <w:uiPriority w:val="1"/>
    <w:pPr>
      <w:ind w:left="1680" w:leftChars="800"/>
    </w:pPr>
    <w:rPr>
      <w:rFonts w:ascii="Calibri" w:hAnsi="Calibri"/>
      <w:szCs w:val="22"/>
    </w:rPr>
  </w:style>
  <w:style w:type="paragraph" w:styleId="24">
    <w:name w:val="toc 3"/>
    <w:basedOn w:val="25"/>
    <w:next w:val="25"/>
    <w:autoRedefine/>
    <w:qFormat/>
    <w:uiPriority w:val="1"/>
    <w:pPr>
      <w:ind w:left="840" w:leftChars="400"/>
    </w:pPr>
  </w:style>
  <w:style w:type="paragraph" w:customStyle="1" w:styleId="25">
    <w:name w:val="正文_0"/>
    <w:autoRedefine/>
    <w:qFormat/>
    <w:uiPriority w:val="0"/>
    <w:pPr>
      <w:widowControl w:val="0"/>
      <w:jc w:val="both"/>
    </w:pPr>
    <w:rPr>
      <w:rFonts w:ascii="Calibri" w:hAnsi="Calibri" w:eastAsia="宋体" w:cs="Times New Roman"/>
      <w:kern w:val="2"/>
      <w:sz w:val="21"/>
      <w:szCs w:val="22"/>
      <w:lang w:val="en-US" w:eastAsia="zh-CN" w:bidi="ar-SA"/>
    </w:rPr>
  </w:style>
  <w:style w:type="paragraph" w:styleId="26">
    <w:name w:val="Plain Text"/>
    <w:basedOn w:val="1"/>
    <w:link w:val="83"/>
    <w:autoRedefine/>
    <w:qFormat/>
    <w:uiPriority w:val="0"/>
    <w:rPr>
      <w:rFonts w:ascii="宋体" w:hAnsi="Courier New"/>
    </w:rPr>
  </w:style>
  <w:style w:type="paragraph" w:styleId="27">
    <w:name w:val="toc 8"/>
    <w:basedOn w:val="1"/>
    <w:next w:val="1"/>
    <w:autoRedefine/>
    <w:qFormat/>
    <w:uiPriority w:val="39"/>
    <w:pPr>
      <w:ind w:left="2940" w:leftChars="1400"/>
    </w:pPr>
    <w:rPr>
      <w:rFonts w:ascii="Calibri" w:hAnsi="Calibri"/>
      <w:szCs w:val="22"/>
    </w:rPr>
  </w:style>
  <w:style w:type="paragraph" w:styleId="28">
    <w:name w:val="Date"/>
    <w:basedOn w:val="1"/>
    <w:next w:val="1"/>
    <w:link w:val="71"/>
    <w:autoRedefine/>
    <w:qFormat/>
    <w:uiPriority w:val="0"/>
    <w:pPr>
      <w:ind w:left="100" w:leftChars="2500"/>
    </w:pPr>
  </w:style>
  <w:style w:type="paragraph" w:styleId="29">
    <w:name w:val="Body Text Indent 2"/>
    <w:basedOn w:val="1"/>
    <w:link w:val="142"/>
    <w:autoRedefine/>
    <w:qFormat/>
    <w:uiPriority w:val="0"/>
    <w:pPr>
      <w:spacing w:after="120" w:line="480" w:lineRule="auto"/>
      <w:ind w:left="420" w:leftChars="200"/>
    </w:pPr>
  </w:style>
  <w:style w:type="paragraph" w:styleId="30">
    <w:name w:val="Balloon Text"/>
    <w:basedOn w:val="1"/>
    <w:link w:val="80"/>
    <w:autoRedefine/>
    <w:qFormat/>
    <w:uiPriority w:val="0"/>
    <w:rPr>
      <w:sz w:val="18"/>
      <w:szCs w:val="18"/>
    </w:rPr>
  </w:style>
  <w:style w:type="paragraph" w:styleId="31">
    <w:name w:val="footer"/>
    <w:basedOn w:val="1"/>
    <w:link w:val="73"/>
    <w:autoRedefine/>
    <w:qFormat/>
    <w:uiPriority w:val="0"/>
    <w:pPr>
      <w:tabs>
        <w:tab w:val="center" w:pos="4153"/>
        <w:tab w:val="right" w:pos="8306"/>
      </w:tabs>
      <w:snapToGrid w:val="0"/>
      <w:jc w:val="left"/>
    </w:pPr>
    <w:rPr>
      <w:sz w:val="18"/>
      <w:szCs w:val="18"/>
    </w:rPr>
  </w:style>
  <w:style w:type="paragraph" w:styleId="32">
    <w:name w:val="header"/>
    <w:basedOn w:val="1"/>
    <w:link w:val="131"/>
    <w:autoRedefine/>
    <w:qFormat/>
    <w:uiPriority w:val="0"/>
    <w:pPr>
      <w:pBdr>
        <w:bottom w:val="single" w:color="auto" w:sz="6" w:space="1"/>
      </w:pBdr>
      <w:tabs>
        <w:tab w:val="center" w:pos="4153"/>
        <w:tab w:val="right" w:pos="8306"/>
      </w:tabs>
      <w:snapToGrid w:val="0"/>
      <w:jc w:val="center"/>
    </w:pPr>
    <w:rPr>
      <w:sz w:val="18"/>
      <w:szCs w:val="18"/>
    </w:rPr>
  </w:style>
  <w:style w:type="paragraph" w:styleId="33">
    <w:name w:val="toc 1"/>
    <w:basedOn w:val="1"/>
    <w:next w:val="1"/>
    <w:autoRedefine/>
    <w:qFormat/>
    <w:uiPriority w:val="1"/>
    <w:pPr>
      <w:spacing w:before="60" w:line="400" w:lineRule="exact"/>
    </w:pPr>
    <w:rPr>
      <w:rFonts w:eastAsia="黑体"/>
    </w:rPr>
  </w:style>
  <w:style w:type="paragraph" w:styleId="34">
    <w:name w:val="toc 4"/>
    <w:basedOn w:val="25"/>
    <w:next w:val="25"/>
    <w:autoRedefine/>
    <w:qFormat/>
    <w:uiPriority w:val="1"/>
    <w:pPr>
      <w:ind w:left="1260" w:leftChars="600"/>
    </w:pPr>
  </w:style>
  <w:style w:type="paragraph" w:styleId="35">
    <w:name w:val="Subtitle"/>
    <w:basedOn w:val="1"/>
    <w:next w:val="1"/>
    <w:link w:val="182"/>
    <w:autoRedefine/>
    <w:qFormat/>
    <w:uiPriority w:val="0"/>
    <w:pPr>
      <w:spacing w:before="240" w:after="60" w:line="312" w:lineRule="auto"/>
      <w:jc w:val="center"/>
      <w:outlineLvl w:val="1"/>
    </w:pPr>
    <w:rPr>
      <w:rFonts w:ascii="Cambria" w:hAnsi="Cambria"/>
      <w:b/>
      <w:bCs/>
      <w:kern w:val="28"/>
      <w:sz w:val="32"/>
      <w:szCs w:val="32"/>
    </w:rPr>
  </w:style>
  <w:style w:type="paragraph" w:styleId="36">
    <w:name w:val="footnote text"/>
    <w:basedOn w:val="1"/>
    <w:link w:val="105"/>
    <w:autoRedefine/>
    <w:qFormat/>
    <w:uiPriority w:val="0"/>
    <w:pPr>
      <w:adjustRightInd w:val="0"/>
      <w:spacing w:line="312" w:lineRule="atLeast"/>
      <w:jc w:val="left"/>
      <w:textAlignment w:val="baseline"/>
    </w:pPr>
    <w:rPr>
      <w:kern w:val="0"/>
      <w:sz w:val="18"/>
      <w:szCs w:val="20"/>
    </w:rPr>
  </w:style>
  <w:style w:type="paragraph" w:styleId="37">
    <w:name w:val="toc 6"/>
    <w:basedOn w:val="1"/>
    <w:next w:val="1"/>
    <w:autoRedefine/>
    <w:qFormat/>
    <w:uiPriority w:val="1"/>
    <w:pPr>
      <w:ind w:left="2100" w:leftChars="1000"/>
    </w:pPr>
    <w:rPr>
      <w:rFonts w:ascii="Calibri" w:hAnsi="Calibri"/>
      <w:szCs w:val="22"/>
    </w:rPr>
  </w:style>
  <w:style w:type="paragraph" w:styleId="38">
    <w:name w:val="Body Text Indent 3"/>
    <w:basedOn w:val="1"/>
    <w:link w:val="188"/>
    <w:autoRedefine/>
    <w:qFormat/>
    <w:uiPriority w:val="0"/>
    <w:pPr>
      <w:spacing w:after="120"/>
      <w:ind w:left="420" w:leftChars="200"/>
    </w:pPr>
    <w:rPr>
      <w:sz w:val="16"/>
      <w:szCs w:val="16"/>
    </w:rPr>
  </w:style>
  <w:style w:type="paragraph" w:styleId="39">
    <w:name w:val="toc 2"/>
    <w:basedOn w:val="1"/>
    <w:next w:val="1"/>
    <w:autoRedefine/>
    <w:qFormat/>
    <w:uiPriority w:val="1"/>
    <w:pPr>
      <w:ind w:left="420" w:leftChars="200"/>
    </w:pPr>
    <w:rPr>
      <w:rFonts w:ascii="Calibri" w:hAnsi="Calibri"/>
      <w:szCs w:val="22"/>
    </w:rPr>
  </w:style>
  <w:style w:type="paragraph" w:styleId="40">
    <w:name w:val="toc 9"/>
    <w:basedOn w:val="1"/>
    <w:next w:val="1"/>
    <w:autoRedefine/>
    <w:qFormat/>
    <w:uiPriority w:val="39"/>
    <w:pPr>
      <w:ind w:left="3360" w:leftChars="1600"/>
    </w:pPr>
    <w:rPr>
      <w:rFonts w:ascii="Calibri" w:hAnsi="Calibri"/>
      <w:szCs w:val="22"/>
    </w:rPr>
  </w:style>
  <w:style w:type="paragraph" w:styleId="41">
    <w:name w:val="Body Text 2"/>
    <w:basedOn w:val="1"/>
    <w:link w:val="239"/>
    <w:autoRedefine/>
    <w:unhideWhenUsed/>
    <w:qFormat/>
    <w:uiPriority w:val="99"/>
    <w:pPr>
      <w:widowControl/>
      <w:wordWrap w:val="0"/>
      <w:topLinePunct/>
      <w:adjustRightInd w:val="0"/>
      <w:snapToGrid w:val="0"/>
      <w:spacing w:afterLines="50" w:line="480" w:lineRule="auto"/>
      <w:ind w:firstLine="480" w:firstLineChars="200"/>
    </w:pPr>
    <w:rPr>
      <w:rFonts w:ascii="Calibri" w:hAnsi="Calibri"/>
      <w:sz w:val="24"/>
      <w:szCs w:val="22"/>
    </w:rPr>
  </w:style>
  <w:style w:type="paragraph" w:styleId="42">
    <w:name w:val="HTML Preformatted"/>
    <w:basedOn w:val="1"/>
    <w:link w:val="242"/>
    <w:autoRedefine/>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topLinePunct/>
      <w:jc w:val="left"/>
    </w:pPr>
    <w:rPr>
      <w:rFonts w:ascii="宋体" w:hAnsi="宋体" w:cs="宋体"/>
      <w:kern w:val="0"/>
      <w:sz w:val="24"/>
    </w:rPr>
  </w:style>
  <w:style w:type="paragraph" w:styleId="43">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paragraph" w:styleId="44">
    <w:name w:val="index 1"/>
    <w:basedOn w:val="1"/>
    <w:next w:val="1"/>
    <w:autoRedefine/>
    <w:qFormat/>
    <w:uiPriority w:val="0"/>
    <w:pPr>
      <w:spacing w:line="220" w:lineRule="exact"/>
      <w:jc w:val="center"/>
    </w:pPr>
    <w:rPr>
      <w:rFonts w:ascii="仿宋_GB2312" w:eastAsia="仿宋_GB2312"/>
      <w:szCs w:val="21"/>
    </w:rPr>
  </w:style>
  <w:style w:type="paragraph" w:styleId="45">
    <w:name w:val="Title"/>
    <w:basedOn w:val="1"/>
    <w:next w:val="1"/>
    <w:link w:val="141"/>
    <w:autoRedefine/>
    <w:qFormat/>
    <w:uiPriority w:val="0"/>
    <w:pPr>
      <w:spacing w:before="240" w:after="60"/>
      <w:jc w:val="center"/>
      <w:outlineLvl w:val="0"/>
    </w:pPr>
    <w:rPr>
      <w:rFonts w:ascii="Cambria" w:hAnsi="Cambria"/>
      <w:b/>
      <w:bCs/>
      <w:sz w:val="32"/>
      <w:szCs w:val="32"/>
    </w:rPr>
  </w:style>
  <w:style w:type="paragraph" w:styleId="46">
    <w:name w:val="annotation subject"/>
    <w:basedOn w:val="16"/>
    <w:next w:val="16"/>
    <w:link w:val="79"/>
    <w:autoRedefine/>
    <w:qFormat/>
    <w:uiPriority w:val="0"/>
    <w:rPr>
      <w:b/>
      <w:bCs/>
    </w:rPr>
  </w:style>
  <w:style w:type="paragraph" w:styleId="47">
    <w:name w:val="Body Text First Indent"/>
    <w:basedOn w:val="1"/>
    <w:link w:val="186"/>
    <w:autoRedefine/>
    <w:qFormat/>
    <w:uiPriority w:val="0"/>
    <w:pPr>
      <w:spacing w:line="312" w:lineRule="auto"/>
      <w:ind w:firstLine="420"/>
    </w:pPr>
  </w:style>
  <w:style w:type="paragraph" w:styleId="48">
    <w:name w:val="Body Text First Indent 2"/>
    <w:basedOn w:val="19"/>
    <w:next w:val="1"/>
    <w:autoRedefine/>
    <w:unhideWhenUsed/>
    <w:qFormat/>
    <w:uiPriority w:val="0"/>
    <w:pPr>
      <w:ind w:firstLine="420" w:firstLineChars="200"/>
    </w:pPr>
  </w:style>
  <w:style w:type="table" w:styleId="50">
    <w:name w:val="Table Grid"/>
    <w:basedOn w:val="49"/>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2">
    <w:name w:val="Strong"/>
    <w:autoRedefine/>
    <w:qFormat/>
    <w:uiPriority w:val="0"/>
    <w:rPr>
      <w:b/>
      <w:bCs/>
    </w:rPr>
  </w:style>
  <w:style w:type="character" w:styleId="53">
    <w:name w:val="page number"/>
    <w:basedOn w:val="51"/>
    <w:autoRedefine/>
    <w:qFormat/>
    <w:uiPriority w:val="0"/>
  </w:style>
  <w:style w:type="character" w:styleId="54">
    <w:name w:val="FollowedHyperlink"/>
    <w:autoRedefine/>
    <w:qFormat/>
    <w:uiPriority w:val="99"/>
    <w:rPr>
      <w:color w:val="DD8905"/>
      <w:u w:val="none"/>
    </w:rPr>
  </w:style>
  <w:style w:type="character" w:styleId="55">
    <w:name w:val="Emphasis"/>
    <w:autoRedefine/>
    <w:qFormat/>
    <w:uiPriority w:val="0"/>
    <w:rPr>
      <w:i/>
      <w:iCs/>
    </w:rPr>
  </w:style>
  <w:style w:type="character" w:styleId="56">
    <w:name w:val="HTML Definition"/>
    <w:basedOn w:val="51"/>
    <w:autoRedefine/>
    <w:semiHidden/>
    <w:unhideWhenUsed/>
    <w:qFormat/>
    <w:uiPriority w:val="0"/>
  </w:style>
  <w:style w:type="character" w:styleId="57">
    <w:name w:val="HTML Typewriter"/>
    <w:basedOn w:val="51"/>
    <w:autoRedefine/>
    <w:semiHidden/>
    <w:unhideWhenUsed/>
    <w:qFormat/>
    <w:uiPriority w:val="0"/>
    <w:rPr>
      <w:rFonts w:hint="default" w:ascii="monospace" w:hAnsi="monospace" w:eastAsia="monospace" w:cs="monospace"/>
      <w:sz w:val="20"/>
    </w:rPr>
  </w:style>
  <w:style w:type="character" w:styleId="58">
    <w:name w:val="HTML Acronym"/>
    <w:basedOn w:val="51"/>
    <w:autoRedefine/>
    <w:semiHidden/>
    <w:unhideWhenUsed/>
    <w:qFormat/>
    <w:uiPriority w:val="0"/>
  </w:style>
  <w:style w:type="character" w:styleId="59">
    <w:name w:val="HTML Variable"/>
    <w:basedOn w:val="51"/>
    <w:autoRedefine/>
    <w:semiHidden/>
    <w:unhideWhenUsed/>
    <w:qFormat/>
    <w:uiPriority w:val="0"/>
  </w:style>
  <w:style w:type="character" w:styleId="60">
    <w:name w:val="Hyperlink"/>
    <w:autoRedefine/>
    <w:qFormat/>
    <w:uiPriority w:val="99"/>
    <w:rPr>
      <w:color w:val="000000"/>
      <w:u w:val="none"/>
    </w:rPr>
  </w:style>
  <w:style w:type="character" w:styleId="61">
    <w:name w:val="HTML Code"/>
    <w:basedOn w:val="51"/>
    <w:autoRedefine/>
    <w:semiHidden/>
    <w:unhideWhenUsed/>
    <w:qFormat/>
    <w:uiPriority w:val="0"/>
    <w:rPr>
      <w:rFonts w:hint="default" w:ascii="monospace" w:hAnsi="monospace" w:eastAsia="monospace" w:cs="monospace"/>
      <w:sz w:val="20"/>
    </w:rPr>
  </w:style>
  <w:style w:type="character" w:styleId="62">
    <w:name w:val="annotation reference"/>
    <w:autoRedefine/>
    <w:qFormat/>
    <w:uiPriority w:val="0"/>
    <w:rPr>
      <w:sz w:val="21"/>
      <w:szCs w:val="21"/>
    </w:rPr>
  </w:style>
  <w:style w:type="character" w:styleId="63">
    <w:name w:val="HTML Cite"/>
    <w:basedOn w:val="51"/>
    <w:autoRedefine/>
    <w:semiHidden/>
    <w:unhideWhenUsed/>
    <w:qFormat/>
    <w:uiPriority w:val="0"/>
  </w:style>
  <w:style w:type="character" w:styleId="64">
    <w:name w:val="footnote reference"/>
    <w:basedOn w:val="51"/>
    <w:autoRedefine/>
    <w:qFormat/>
    <w:uiPriority w:val="0"/>
    <w:rPr>
      <w:vertAlign w:val="superscript"/>
    </w:rPr>
  </w:style>
  <w:style w:type="character" w:styleId="65">
    <w:name w:val="HTML Keyboard"/>
    <w:basedOn w:val="51"/>
    <w:autoRedefine/>
    <w:semiHidden/>
    <w:unhideWhenUsed/>
    <w:qFormat/>
    <w:uiPriority w:val="0"/>
    <w:rPr>
      <w:rFonts w:hint="default" w:ascii="monospace" w:hAnsi="monospace" w:eastAsia="monospace" w:cs="monospace"/>
      <w:sz w:val="20"/>
    </w:rPr>
  </w:style>
  <w:style w:type="character" w:styleId="66">
    <w:name w:val="HTML Sample"/>
    <w:basedOn w:val="51"/>
    <w:autoRedefine/>
    <w:semiHidden/>
    <w:unhideWhenUsed/>
    <w:qFormat/>
    <w:uiPriority w:val="0"/>
    <w:rPr>
      <w:rFonts w:ascii="monospace" w:hAnsi="monospace" w:eastAsia="monospace" w:cs="monospace"/>
    </w:rPr>
  </w:style>
  <w:style w:type="paragraph" w:customStyle="1" w:styleId="67">
    <w:name w:val="无间隔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8">
    <w:name w:val="段"/>
    <w:next w:val="1"/>
    <w:autoRedefine/>
    <w:qFormat/>
    <w:uiPriority w:val="0"/>
    <w:pPr>
      <w:autoSpaceDE w:val="0"/>
      <w:autoSpaceDN w:val="0"/>
      <w:adjustRightInd w:val="0"/>
      <w:snapToGrid w:val="0"/>
      <w:spacing w:line="360" w:lineRule="auto"/>
      <w:ind w:firstLine="200" w:firstLineChars="200"/>
      <w:jc w:val="both"/>
    </w:pPr>
    <w:rPr>
      <w:rFonts w:ascii="宋体" w:hAnsi="Calibri" w:eastAsia="宋体" w:cs="Times New Roman"/>
      <w:sz w:val="24"/>
      <w:szCs w:val="22"/>
      <w:lang w:val="en-US" w:eastAsia="zh-CN" w:bidi="ar-SA"/>
    </w:rPr>
  </w:style>
  <w:style w:type="character" w:customStyle="1" w:styleId="69">
    <w:name w:val="Char Char91"/>
    <w:autoRedefine/>
    <w:qFormat/>
    <w:uiPriority w:val="0"/>
    <w:rPr>
      <w:rFonts w:eastAsia="宋体"/>
      <w:b/>
      <w:bCs/>
      <w:kern w:val="44"/>
      <w:sz w:val="32"/>
      <w:szCs w:val="44"/>
      <w:lang w:val="en-US" w:eastAsia="zh-CN" w:bidi="ar-SA"/>
    </w:rPr>
  </w:style>
  <w:style w:type="character" w:customStyle="1" w:styleId="70">
    <w:name w:val="纯文本 Char1"/>
    <w:autoRedefine/>
    <w:qFormat/>
    <w:uiPriority w:val="0"/>
    <w:rPr>
      <w:rFonts w:ascii="宋体" w:hAnsi="Courier New" w:eastAsia="宋体" w:cs="Courier New"/>
      <w:szCs w:val="21"/>
    </w:rPr>
  </w:style>
  <w:style w:type="character" w:customStyle="1" w:styleId="71">
    <w:name w:val="日期 Char"/>
    <w:link w:val="28"/>
    <w:autoRedefine/>
    <w:qFormat/>
    <w:uiPriority w:val="0"/>
    <w:rPr>
      <w:kern w:val="2"/>
      <w:sz w:val="21"/>
      <w:szCs w:val="24"/>
      <w:lang w:bidi="ar-SA"/>
    </w:rPr>
  </w:style>
  <w:style w:type="character" w:customStyle="1" w:styleId="72">
    <w:name w:val="标题 5 Char"/>
    <w:link w:val="8"/>
    <w:autoRedefine/>
    <w:qFormat/>
    <w:uiPriority w:val="0"/>
    <w:rPr>
      <w:rFonts w:eastAsia="宋体"/>
      <w:b/>
      <w:bCs/>
      <w:kern w:val="2"/>
      <w:sz w:val="28"/>
      <w:szCs w:val="28"/>
      <w:lang w:val="en-US" w:eastAsia="zh-CN" w:bidi="ar-SA"/>
    </w:rPr>
  </w:style>
  <w:style w:type="character" w:customStyle="1" w:styleId="73">
    <w:name w:val="页脚 Char"/>
    <w:link w:val="31"/>
    <w:autoRedefine/>
    <w:qFormat/>
    <w:uiPriority w:val="99"/>
    <w:rPr>
      <w:kern w:val="2"/>
      <w:sz w:val="18"/>
      <w:szCs w:val="18"/>
      <w:lang w:bidi="ar-SA"/>
    </w:rPr>
  </w:style>
  <w:style w:type="character" w:customStyle="1" w:styleId="74">
    <w:name w:val="批注框文本 Char1"/>
    <w:autoRedefine/>
    <w:qFormat/>
    <w:uiPriority w:val="0"/>
    <w:rPr>
      <w:rFonts w:ascii="Times New Roman" w:hAnsi="Times New Roman" w:eastAsia="宋体" w:cs="Times New Roman"/>
      <w:sz w:val="18"/>
      <w:szCs w:val="18"/>
    </w:rPr>
  </w:style>
  <w:style w:type="character" w:customStyle="1" w:styleId="75">
    <w:name w:val="Plain Text Char"/>
    <w:autoRedefine/>
    <w:qFormat/>
    <w:uiPriority w:val="0"/>
    <w:rPr>
      <w:rFonts w:ascii="宋体" w:hAnsi="Courier New" w:eastAsia="宋体"/>
      <w:sz w:val="24"/>
      <w:lang w:bidi="ar-SA"/>
    </w:rPr>
  </w:style>
  <w:style w:type="character" w:customStyle="1" w:styleId="76">
    <w:name w:val="Body Text Indent Char"/>
    <w:autoRedefine/>
    <w:qFormat/>
    <w:uiPriority w:val="0"/>
    <w:rPr>
      <w:rFonts w:ascii="宋体" w:hAnsi="宋体" w:eastAsia="宋体"/>
      <w:kern w:val="2"/>
      <w:sz w:val="21"/>
      <w:lang w:val="en-US" w:eastAsia="zh-CN" w:bidi="ar-SA"/>
    </w:rPr>
  </w:style>
  <w:style w:type="character" w:customStyle="1" w:styleId="77">
    <w:name w:val="批注文字 Char1"/>
    <w:autoRedefine/>
    <w:qFormat/>
    <w:uiPriority w:val="0"/>
    <w:rPr>
      <w:rFonts w:ascii="Times New Roman" w:hAnsi="Times New Roman" w:eastAsia="宋体" w:cs="Times New Roman"/>
      <w:szCs w:val="24"/>
    </w:rPr>
  </w:style>
  <w:style w:type="character" w:customStyle="1" w:styleId="78">
    <w:name w:val="Body Text Indent 2 Char"/>
    <w:autoRedefine/>
    <w:qFormat/>
    <w:uiPriority w:val="0"/>
    <w:rPr>
      <w:rFonts w:eastAsia="宋体"/>
      <w:kern w:val="2"/>
      <w:sz w:val="21"/>
      <w:szCs w:val="24"/>
      <w:lang w:val="en-US" w:eastAsia="zh-CN" w:bidi="ar-SA"/>
    </w:rPr>
  </w:style>
  <w:style w:type="character" w:customStyle="1" w:styleId="79">
    <w:name w:val="批注主题 Char"/>
    <w:link w:val="46"/>
    <w:autoRedefine/>
    <w:qFormat/>
    <w:uiPriority w:val="0"/>
    <w:rPr>
      <w:b/>
      <w:bCs/>
      <w:kern w:val="2"/>
      <w:sz w:val="21"/>
      <w:szCs w:val="24"/>
      <w:lang w:bidi="ar-SA"/>
    </w:rPr>
  </w:style>
  <w:style w:type="character" w:customStyle="1" w:styleId="80">
    <w:name w:val="批注框文本 Char"/>
    <w:link w:val="30"/>
    <w:autoRedefine/>
    <w:qFormat/>
    <w:uiPriority w:val="0"/>
    <w:rPr>
      <w:kern w:val="2"/>
      <w:sz w:val="18"/>
      <w:szCs w:val="18"/>
      <w:lang w:bidi="ar-SA"/>
    </w:rPr>
  </w:style>
  <w:style w:type="character" w:customStyle="1" w:styleId="81">
    <w:name w:val="Char Char23"/>
    <w:autoRedefine/>
    <w:qFormat/>
    <w:uiPriority w:val="0"/>
    <w:rPr>
      <w:rFonts w:eastAsia="宋体"/>
      <w:b/>
      <w:bCs/>
      <w:kern w:val="44"/>
      <w:sz w:val="32"/>
      <w:szCs w:val="44"/>
      <w:lang w:val="en-US" w:eastAsia="zh-CN" w:bidi="ar-SA"/>
    </w:rPr>
  </w:style>
  <w:style w:type="character" w:customStyle="1" w:styleId="82">
    <w:name w:val="批注文字 Char2"/>
    <w:link w:val="16"/>
    <w:autoRedefine/>
    <w:qFormat/>
    <w:uiPriority w:val="0"/>
    <w:rPr>
      <w:rFonts w:eastAsia="宋体"/>
      <w:kern w:val="2"/>
      <w:sz w:val="21"/>
      <w:szCs w:val="24"/>
      <w:lang w:val="en-US" w:eastAsia="zh-CN" w:bidi="ar-SA"/>
    </w:rPr>
  </w:style>
  <w:style w:type="character" w:customStyle="1" w:styleId="83">
    <w:name w:val="纯文本 Char"/>
    <w:link w:val="26"/>
    <w:autoRedefine/>
    <w:qFormat/>
    <w:uiPriority w:val="0"/>
    <w:rPr>
      <w:rFonts w:ascii="宋体" w:hAnsi="Courier New" w:eastAsia="宋体"/>
      <w:kern w:val="2"/>
      <w:sz w:val="21"/>
      <w:szCs w:val="24"/>
      <w:lang w:val="en-US" w:eastAsia="zh-CN" w:bidi="ar-SA"/>
    </w:rPr>
  </w:style>
  <w:style w:type="character" w:customStyle="1" w:styleId="84">
    <w:name w:val="Heading 4 Char"/>
    <w:autoRedefine/>
    <w:qFormat/>
    <w:uiPriority w:val="0"/>
    <w:rPr>
      <w:rFonts w:ascii="Arial" w:hAnsi="Arial" w:eastAsia="宋体"/>
      <w:b/>
      <w:bCs/>
      <w:kern w:val="2"/>
      <w:sz w:val="21"/>
      <w:szCs w:val="28"/>
      <w:lang w:val="en-US" w:eastAsia="zh-CN" w:bidi="ar-SA"/>
    </w:rPr>
  </w:style>
  <w:style w:type="character" w:customStyle="1" w:styleId="85">
    <w:name w:val="书籍标题1"/>
    <w:autoRedefine/>
    <w:qFormat/>
    <w:uiPriority w:val="0"/>
    <w:rPr>
      <w:b/>
      <w:bCs/>
      <w:smallCaps/>
      <w:spacing w:val="5"/>
    </w:rPr>
  </w:style>
  <w:style w:type="character" w:customStyle="1" w:styleId="86">
    <w:name w:val="Heading 3 Char"/>
    <w:autoRedefine/>
    <w:qFormat/>
    <w:uiPriority w:val="0"/>
    <w:rPr>
      <w:rFonts w:cs="Times New Roman"/>
      <w:b/>
      <w:bCs/>
      <w:kern w:val="2"/>
      <w:sz w:val="32"/>
      <w:szCs w:val="32"/>
    </w:rPr>
  </w:style>
  <w:style w:type="character" w:customStyle="1" w:styleId="87">
    <w:name w:val="明显强调1"/>
    <w:autoRedefine/>
    <w:qFormat/>
    <w:uiPriority w:val="0"/>
    <w:rPr>
      <w:b/>
      <w:bCs/>
      <w:i/>
      <w:iCs/>
      <w:color w:val="4F81BD"/>
    </w:rPr>
  </w:style>
  <w:style w:type="character" w:customStyle="1" w:styleId="88">
    <w:name w:val="标题4 Char Char"/>
    <w:link w:val="89"/>
    <w:autoRedefine/>
    <w:qFormat/>
    <w:uiPriority w:val="0"/>
    <w:rPr>
      <w:rFonts w:ascii="Arial" w:hAnsi="Arial"/>
      <w:b/>
      <w:bCs/>
      <w:sz w:val="24"/>
      <w:szCs w:val="32"/>
      <w:lang w:bidi="ar-SA"/>
    </w:rPr>
  </w:style>
  <w:style w:type="paragraph" w:customStyle="1" w:styleId="89">
    <w:name w:val="标题4"/>
    <w:basedOn w:val="4"/>
    <w:next w:val="22"/>
    <w:link w:val="88"/>
    <w:autoRedefine/>
    <w:qFormat/>
    <w:uiPriority w:val="0"/>
    <w:rPr>
      <w:rFonts w:eastAsia="宋体"/>
      <w:kern w:val="0"/>
      <w:sz w:val="24"/>
    </w:rPr>
  </w:style>
  <w:style w:type="character" w:customStyle="1" w:styleId="90">
    <w:name w:val="正文文本 Char1"/>
    <w:autoRedefine/>
    <w:qFormat/>
    <w:uiPriority w:val="0"/>
    <w:rPr>
      <w:kern w:val="2"/>
      <w:sz w:val="21"/>
      <w:szCs w:val="22"/>
    </w:rPr>
  </w:style>
  <w:style w:type="character" w:customStyle="1" w:styleId="91">
    <w:name w:val="Footnote Text Char"/>
    <w:autoRedefine/>
    <w:qFormat/>
    <w:uiPriority w:val="0"/>
    <w:rPr>
      <w:rFonts w:eastAsia="宋体"/>
      <w:sz w:val="18"/>
      <w:lang w:val="en-US" w:eastAsia="zh-CN" w:bidi="ar-SA"/>
    </w:rPr>
  </w:style>
  <w:style w:type="character" w:customStyle="1" w:styleId="92">
    <w:name w:val="文档结构图 Char"/>
    <w:link w:val="15"/>
    <w:autoRedefine/>
    <w:qFormat/>
    <w:uiPriority w:val="0"/>
    <w:rPr>
      <w:kern w:val="2"/>
      <w:sz w:val="21"/>
      <w:szCs w:val="24"/>
      <w:shd w:val="clear" w:color="auto" w:fill="000080"/>
      <w:lang w:bidi="ar-SA"/>
    </w:rPr>
  </w:style>
  <w:style w:type="character" w:customStyle="1" w:styleId="93">
    <w:name w:val="Comment Subject Char"/>
    <w:autoRedefine/>
    <w:qFormat/>
    <w:uiPriority w:val="0"/>
    <w:rPr>
      <w:b/>
      <w:sz w:val="24"/>
      <w:lang w:bidi="ar-SA"/>
    </w:rPr>
  </w:style>
  <w:style w:type="character" w:customStyle="1" w:styleId="94">
    <w:name w:val="明显引用 Char1"/>
    <w:autoRedefine/>
    <w:qFormat/>
    <w:uiPriority w:val="30"/>
    <w:rPr>
      <w:rFonts w:ascii="Times New Roman" w:hAnsi="Times New Roman" w:eastAsia="宋体" w:cs="Times New Roman"/>
      <w:b/>
      <w:bCs/>
      <w:i/>
      <w:iCs/>
      <w:color w:val="4F81BD"/>
      <w:szCs w:val="24"/>
    </w:rPr>
  </w:style>
  <w:style w:type="character" w:customStyle="1" w:styleId="95">
    <w:name w:val="Char Char18"/>
    <w:autoRedefine/>
    <w:qFormat/>
    <w:uiPriority w:val="0"/>
    <w:rPr>
      <w:rFonts w:ascii="Times New Roman" w:hAnsi="Times New Roman" w:eastAsia="宋体" w:cs="Times New Roman"/>
      <w:b/>
      <w:bCs/>
      <w:sz w:val="28"/>
      <w:szCs w:val="28"/>
    </w:rPr>
  </w:style>
  <w:style w:type="character" w:customStyle="1" w:styleId="96">
    <w:name w:val="明显参考1"/>
    <w:autoRedefine/>
    <w:qFormat/>
    <w:uiPriority w:val="0"/>
    <w:rPr>
      <w:b/>
      <w:bCs/>
      <w:smallCaps/>
      <w:color w:val="C0504D"/>
      <w:spacing w:val="5"/>
      <w:u w:val="single"/>
    </w:rPr>
  </w:style>
  <w:style w:type="character" w:customStyle="1" w:styleId="97">
    <w:name w:val="超链接_0"/>
    <w:autoRedefine/>
    <w:qFormat/>
    <w:uiPriority w:val="99"/>
    <w:rPr>
      <w:rFonts w:ascii="Calibri" w:hAnsi="Calibri" w:cs="Times New Roman"/>
      <w:color w:val="0000FF"/>
      <w:u w:val="single"/>
    </w:rPr>
  </w:style>
  <w:style w:type="character" w:customStyle="1" w:styleId="98">
    <w:name w:val="Title Char"/>
    <w:autoRedefine/>
    <w:qFormat/>
    <w:uiPriority w:val="0"/>
    <w:rPr>
      <w:rFonts w:ascii="Cambria" w:hAnsi="Cambria"/>
      <w:b/>
      <w:sz w:val="32"/>
      <w:lang w:bidi="ar-SA"/>
    </w:rPr>
  </w:style>
  <w:style w:type="character" w:customStyle="1" w:styleId="99">
    <w:name w:val="Balloon Text Char"/>
    <w:autoRedefine/>
    <w:qFormat/>
    <w:uiPriority w:val="0"/>
    <w:rPr>
      <w:sz w:val="18"/>
      <w:lang w:bidi="ar-SA"/>
    </w:rPr>
  </w:style>
  <w:style w:type="character" w:customStyle="1" w:styleId="100">
    <w:name w:val="Char Char20"/>
    <w:autoRedefine/>
    <w:qFormat/>
    <w:uiPriority w:val="0"/>
    <w:rPr>
      <w:rFonts w:ascii="Times New Roman" w:hAnsi="Times New Roman" w:eastAsia="宋体" w:cs="Times New Roman"/>
      <w:b/>
      <w:bCs/>
      <w:sz w:val="24"/>
      <w:szCs w:val="32"/>
    </w:rPr>
  </w:style>
  <w:style w:type="character" w:customStyle="1" w:styleId="101">
    <w:name w:val="标题 3 Char"/>
    <w:link w:val="6"/>
    <w:autoRedefine/>
    <w:qFormat/>
    <w:uiPriority w:val="0"/>
    <w:rPr>
      <w:rFonts w:eastAsia="黑体"/>
      <w:b/>
      <w:bCs/>
      <w:kern w:val="2"/>
      <w:sz w:val="21"/>
      <w:szCs w:val="32"/>
      <w:lang w:bidi="ar-SA"/>
    </w:rPr>
  </w:style>
  <w:style w:type="character" w:customStyle="1" w:styleId="102">
    <w:name w:val="Header Char"/>
    <w:autoRedefine/>
    <w:qFormat/>
    <w:uiPriority w:val="0"/>
    <w:rPr>
      <w:rFonts w:eastAsia="宋体"/>
      <w:kern w:val="2"/>
      <w:sz w:val="18"/>
      <w:szCs w:val="18"/>
      <w:lang w:val="en-US" w:eastAsia="zh-CN" w:bidi="ar-SA"/>
    </w:rPr>
  </w:style>
  <w:style w:type="character" w:customStyle="1" w:styleId="103">
    <w:name w:val="文档结构图 Char1"/>
    <w:autoRedefine/>
    <w:qFormat/>
    <w:uiPriority w:val="0"/>
    <w:rPr>
      <w:rFonts w:ascii="宋体" w:hAnsi="Times New Roman" w:eastAsia="宋体" w:cs="Times New Roman"/>
      <w:sz w:val="18"/>
      <w:szCs w:val="18"/>
    </w:rPr>
  </w:style>
  <w:style w:type="character" w:customStyle="1" w:styleId="104">
    <w:name w:val="标题 1 Char"/>
    <w:link w:val="3"/>
    <w:autoRedefine/>
    <w:qFormat/>
    <w:uiPriority w:val="0"/>
    <w:rPr>
      <w:rFonts w:eastAsia="黑体"/>
      <w:b/>
      <w:bCs/>
      <w:kern w:val="44"/>
      <w:sz w:val="32"/>
      <w:szCs w:val="44"/>
      <w:lang w:bidi="ar-SA"/>
    </w:rPr>
  </w:style>
  <w:style w:type="character" w:customStyle="1" w:styleId="105">
    <w:name w:val="脚注文本 Char"/>
    <w:link w:val="36"/>
    <w:autoRedefine/>
    <w:qFormat/>
    <w:uiPriority w:val="0"/>
    <w:rPr>
      <w:sz w:val="18"/>
      <w:lang w:bidi="ar-SA"/>
    </w:rPr>
  </w:style>
  <w:style w:type="character" w:customStyle="1" w:styleId="106">
    <w:name w:val="Heading 5 Char"/>
    <w:autoRedefine/>
    <w:qFormat/>
    <w:uiPriority w:val="0"/>
    <w:rPr>
      <w:rFonts w:eastAsia="宋体"/>
      <w:b/>
      <w:bCs/>
      <w:kern w:val="2"/>
      <w:sz w:val="28"/>
      <w:szCs w:val="28"/>
      <w:lang w:val="en-US" w:eastAsia="zh-CN" w:bidi="ar-SA"/>
    </w:rPr>
  </w:style>
  <w:style w:type="character" w:customStyle="1" w:styleId="107">
    <w:name w:val="Heading 1 Char"/>
    <w:autoRedefine/>
    <w:qFormat/>
    <w:uiPriority w:val="0"/>
    <w:rPr>
      <w:rFonts w:eastAsia="宋体"/>
      <w:b/>
      <w:bCs/>
      <w:kern w:val="44"/>
      <w:sz w:val="32"/>
      <w:szCs w:val="44"/>
      <w:lang w:val="en-US" w:eastAsia="zh-CN" w:bidi="ar-SA"/>
    </w:rPr>
  </w:style>
  <w:style w:type="character" w:customStyle="1" w:styleId="108">
    <w:name w:val="引用 Char"/>
    <w:link w:val="109"/>
    <w:autoRedefine/>
    <w:qFormat/>
    <w:uiPriority w:val="0"/>
    <w:rPr>
      <w:i/>
      <w:iCs/>
      <w:color w:val="000000"/>
      <w:lang w:bidi="ar-SA"/>
    </w:rPr>
  </w:style>
  <w:style w:type="paragraph" w:customStyle="1" w:styleId="109">
    <w:name w:val="引用1"/>
    <w:basedOn w:val="1"/>
    <w:next w:val="1"/>
    <w:link w:val="108"/>
    <w:autoRedefine/>
    <w:qFormat/>
    <w:uiPriority w:val="0"/>
    <w:rPr>
      <w:i/>
      <w:iCs/>
      <w:color w:val="000000"/>
      <w:kern w:val="0"/>
      <w:sz w:val="20"/>
      <w:szCs w:val="20"/>
    </w:rPr>
  </w:style>
  <w:style w:type="character" w:customStyle="1" w:styleId="110">
    <w:name w:val="Char Char22"/>
    <w:autoRedefine/>
    <w:qFormat/>
    <w:uiPriority w:val="0"/>
    <w:rPr>
      <w:rFonts w:ascii="Times New Roman" w:hAnsi="Times New Roman" w:eastAsia="宋体" w:cs="Times New Roman"/>
      <w:b/>
      <w:bCs/>
      <w:kern w:val="44"/>
      <w:sz w:val="32"/>
      <w:szCs w:val="44"/>
    </w:rPr>
  </w:style>
  <w:style w:type="character" w:customStyle="1" w:styleId="111">
    <w:name w:val="Heading 3 Char1"/>
    <w:autoRedefine/>
    <w:qFormat/>
    <w:uiPriority w:val="0"/>
    <w:rPr>
      <w:rFonts w:eastAsia="宋体"/>
      <w:b/>
      <w:bCs/>
      <w:kern w:val="2"/>
      <w:sz w:val="24"/>
      <w:szCs w:val="32"/>
      <w:lang w:val="en-US" w:eastAsia="zh-CN" w:bidi="ar-SA"/>
    </w:rPr>
  </w:style>
  <w:style w:type="character" w:customStyle="1" w:styleId="112">
    <w:name w:val="明显引用 Char"/>
    <w:link w:val="113"/>
    <w:autoRedefine/>
    <w:qFormat/>
    <w:uiPriority w:val="0"/>
    <w:rPr>
      <w:b/>
      <w:bCs/>
      <w:i/>
      <w:iCs/>
      <w:color w:val="4F81BD"/>
      <w:lang w:bidi="ar-SA"/>
    </w:rPr>
  </w:style>
  <w:style w:type="paragraph" w:customStyle="1" w:styleId="113">
    <w:name w:val="明显引用1"/>
    <w:basedOn w:val="1"/>
    <w:next w:val="1"/>
    <w:link w:val="112"/>
    <w:autoRedefine/>
    <w:qFormat/>
    <w:uiPriority w:val="0"/>
    <w:pPr>
      <w:pBdr>
        <w:bottom w:val="single" w:color="4F81BD" w:sz="4" w:space="4"/>
      </w:pBdr>
      <w:spacing w:before="200" w:after="280"/>
      <w:ind w:left="936" w:right="936"/>
    </w:pPr>
    <w:rPr>
      <w:b/>
      <w:bCs/>
      <w:i/>
      <w:iCs/>
      <w:color w:val="4F81BD"/>
      <w:kern w:val="0"/>
      <w:sz w:val="20"/>
      <w:szCs w:val="20"/>
    </w:rPr>
  </w:style>
  <w:style w:type="character" w:customStyle="1" w:styleId="114">
    <w:name w:val="标题5 Char Char"/>
    <w:link w:val="115"/>
    <w:autoRedefine/>
    <w:qFormat/>
    <w:uiPriority w:val="0"/>
    <w:rPr>
      <w:rFonts w:ascii="Arial" w:hAnsi="Arial"/>
      <w:b/>
      <w:bCs/>
      <w:sz w:val="24"/>
      <w:szCs w:val="32"/>
      <w:lang w:bidi="ar-SA"/>
    </w:rPr>
  </w:style>
  <w:style w:type="paragraph" w:customStyle="1" w:styleId="115">
    <w:name w:val="标题5"/>
    <w:basedOn w:val="6"/>
    <w:link w:val="114"/>
    <w:autoRedefine/>
    <w:qFormat/>
    <w:uiPriority w:val="0"/>
    <w:pPr>
      <w:spacing w:before="260" w:after="260" w:line="413" w:lineRule="auto"/>
    </w:pPr>
    <w:rPr>
      <w:rFonts w:ascii="Arial" w:hAnsi="Arial" w:eastAsia="宋体"/>
      <w:kern w:val="0"/>
      <w:sz w:val="24"/>
    </w:rPr>
  </w:style>
  <w:style w:type="character" w:customStyle="1" w:styleId="116">
    <w:name w:val="Char Char181"/>
    <w:autoRedefine/>
    <w:qFormat/>
    <w:uiPriority w:val="0"/>
    <w:rPr>
      <w:b/>
      <w:bCs/>
      <w:kern w:val="44"/>
      <w:sz w:val="44"/>
      <w:szCs w:val="44"/>
    </w:rPr>
  </w:style>
  <w:style w:type="character" w:customStyle="1" w:styleId="117">
    <w:name w:val="Char Char9"/>
    <w:autoRedefine/>
    <w:qFormat/>
    <w:uiPriority w:val="0"/>
    <w:rPr>
      <w:rFonts w:eastAsia="宋体"/>
      <w:b/>
      <w:bCs/>
      <w:kern w:val="44"/>
      <w:sz w:val="32"/>
      <w:szCs w:val="44"/>
      <w:lang w:val="en-US" w:eastAsia="zh-CN" w:bidi="ar-SA"/>
    </w:rPr>
  </w:style>
  <w:style w:type="character" w:customStyle="1" w:styleId="118">
    <w:name w:val="Char Char19"/>
    <w:autoRedefine/>
    <w:qFormat/>
    <w:uiPriority w:val="0"/>
    <w:rPr>
      <w:rFonts w:ascii="Arial" w:hAnsi="Arial" w:eastAsia="宋体" w:cs="Times New Roman"/>
      <w:b/>
      <w:bCs/>
      <w:szCs w:val="28"/>
    </w:rPr>
  </w:style>
  <w:style w:type="character" w:customStyle="1" w:styleId="119">
    <w:name w:val="标题 Char1"/>
    <w:autoRedefine/>
    <w:qFormat/>
    <w:uiPriority w:val="10"/>
    <w:rPr>
      <w:rFonts w:ascii="Cambria" w:hAnsi="Cambria" w:eastAsia="宋体" w:cs="Times New Roman"/>
      <w:b/>
      <w:bCs/>
      <w:sz w:val="32"/>
      <w:szCs w:val="32"/>
    </w:rPr>
  </w:style>
  <w:style w:type="character" w:customStyle="1" w:styleId="120">
    <w:name w:val="Document Map Char"/>
    <w:autoRedefine/>
    <w:qFormat/>
    <w:uiPriority w:val="0"/>
    <w:rPr>
      <w:rFonts w:eastAsia="宋体"/>
      <w:kern w:val="2"/>
      <w:sz w:val="21"/>
      <w:szCs w:val="24"/>
      <w:lang w:val="en-US" w:eastAsia="zh-CN" w:bidi="ar-SA"/>
    </w:rPr>
  </w:style>
  <w:style w:type="character" w:customStyle="1" w:styleId="121">
    <w:name w:val="标题 Char2"/>
    <w:autoRedefine/>
    <w:qFormat/>
    <w:uiPriority w:val="0"/>
    <w:rPr>
      <w:rFonts w:ascii="Cambria" w:hAnsi="Cambria" w:eastAsia="宋体" w:cs="Times New Roman"/>
      <w:b/>
      <w:bCs/>
      <w:sz w:val="32"/>
      <w:szCs w:val="32"/>
    </w:rPr>
  </w:style>
  <w:style w:type="character" w:customStyle="1" w:styleId="122">
    <w:name w:val="标题 2 Char"/>
    <w:link w:val="4"/>
    <w:autoRedefine/>
    <w:qFormat/>
    <w:uiPriority w:val="9"/>
    <w:rPr>
      <w:rFonts w:ascii="Arial" w:hAnsi="Arial" w:eastAsia="黑体"/>
      <w:b/>
      <w:bCs/>
      <w:kern w:val="2"/>
      <w:sz w:val="21"/>
      <w:szCs w:val="32"/>
      <w:lang w:bidi="ar-SA"/>
    </w:rPr>
  </w:style>
  <w:style w:type="character" w:customStyle="1" w:styleId="123">
    <w:name w:val="标题 4 Char"/>
    <w:link w:val="7"/>
    <w:autoRedefine/>
    <w:qFormat/>
    <w:uiPriority w:val="0"/>
    <w:rPr>
      <w:rFonts w:ascii="Arial" w:hAnsi="Arial" w:eastAsia="宋体"/>
      <w:b/>
      <w:bCs/>
      <w:kern w:val="2"/>
      <w:sz w:val="21"/>
      <w:szCs w:val="28"/>
      <w:lang w:val="en-US" w:eastAsia="zh-CN" w:bidi="ar-SA"/>
    </w:rPr>
  </w:style>
  <w:style w:type="character" w:customStyle="1" w:styleId="124">
    <w:name w:val="批注文字 Char"/>
    <w:autoRedefine/>
    <w:qFormat/>
    <w:uiPriority w:val="0"/>
    <w:rPr>
      <w:kern w:val="2"/>
      <w:sz w:val="21"/>
      <w:szCs w:val="24"/>
    </w:rPr>
  </w:style>
  <w:style w:type="character" w:customStyle="1" w:styleId="125">
    <w:name w:val="Comment Text Char1"/>
    <w:autoRedefine/>
    <w:qFormat/>
    <w:uiPriority w:val="0"/>
    <w:rPr>
      <w:sz w:val="24"/>
      <w:lang w:bidi="ar-SA"/>
    </w:rPr>
  </w:style>
  <w:style w:type="character" w:customStyle="1" w:styleId="126">
    <w:name w:val="批注主题 Char1"/>
    <w:autoRedefine/>
    <w:qFormat/>
    <w:uiPriority w:val="0"/>
    <w:rPr>
      <w:rFonts w:ascii="Times New Roman" w:hAnsi="Times New Roman" w:eastAsia="宋体" w:cs="Times New Roman"/>
      <w:b/>
      <w:bCs/>
      <w:szCs w:val="24"/>
    </w:rPr>
  </w:style>
  <w:style w:type="character" w:customStyle="1" w:styleId="127">
    <w:name w:val="批注文字 Char Char"/>
    <w:autoRedefine/>
    <w:qFormat/>
    <w:uiPriority w:val="0"/>
    <w:rPr>
      <w:rFonts w:ascii="宋体" w:hAnsi="Times New Roman" w:eastAsia="宋体" w:cs="Times New Roman"/>
      <w:sz w:val="28"/>
      <w:szCs w:val="20"/>
    </w:rPr>
  </w:style>
  <w:style w:type="character" w:customStyle="1" w:styleId="128">
    <w:name w:val="Footer Char"/>
    <w:autoRedefine/>
    <w:qFormat/>
    <w:uiPriority w:val="0"/>
    <w:rPr>
      <w:rFonts w:eastAsia="宋体"/>
      <w:kern w:val="2"/>
      <w:sz w:val="18"/>
      <w:szCs w:val="18"/>
      <w:lang w:val="en-US" w:eastAsia="zh-CN" w:bidi="ar-SA"/>
    </w:rPr>
  </w:style>
  <w:style w:type="character" w:customStyle="1" w:styleId="129">
    <w:name w:val="正文文本 Char"/>
    <w:link w:val="18"/>
    <w:autoRedefine/>
    <w:qFormat/>
    <w:uiPriority w:val="0"/>
    <w:rPr>
      <w:rFonts w:eastAsia="宋体"/>
      <w:kern w:val="2"/>
      <w:sz w:val="21"/>
      <w:szCs w:val="22"/>
      <w:lang w:val="en-US" w:eastAsia="zh-CN" w:bidi="ar-SA"/>
    </w:rPr>
  </w:style>
  <w:style w:type="character" w:customStyle="1" w:styleId="130">
    <w:name w:val="Char Char6"/>
    <w:autoRedefine/>
    <w:qFormat/>
    <w:uiPriority w:val="0"/>
    <w:rPr>
      <w:rFonts w:eastAsia="宋体"/>
      <w:b/>
      <w:bCs/>
      <w:kern w:val="44"/>
      <w:sz w:val="32"/>
      <w:szCs w:val="44"/>
      <w:lang w:val="en-US" w:eastAsia="zh-CN" w:bidi="ar-SA"/>
    </w:rPr>
  </w:style>
  <w:style w:type="character" w:customStyle="1" w:styleId="131">
    <w:name w:val="页眉 Char"/>
    <w:link w:val="32"/>
    <w:autoRedefine/>
    <w:qFormat/>
    <w:uiPriority w:val="0"/>
    <w:rPr>
      <w:kern w:val="2"/>
      <w:sz w:val="18"/>
      <w:szCs w:val="18"/>
      <w:lang w:bidi="ar-SA"/>
    </w:rPr>
  </w:style>
  <w:style w:type="character" w:customStyle="1" w:styleId="132">
    <w:name w:val="日期 Char1"/>
    <w:autoRedefine/>
    <w:qFormat/>
    <w:uiPriority w:val="0"/>
    <w:rPr>
      <w:rFonts w:ascii="Times New Roman" w:hAnsi="Times New Roman" w:eastAsia="宋体" w:cs="Times New Roman"/>
      <w:szCs w:val="24"/>
    </w:rPr>
  </w:style>
  <w:style w:type="character" w:customStyle="1" w:styleId="133">
    <w:name w:val="不明显强调1"/>
    <w:autoRedefine/>
    <w:qFormat/>
    <w:uiPriority w:val="0"/>
    <w:rPr>
      <w:i/>
      <w:iCs/>
      <w:color w:val="808080"/>
    </w:rPr>
  </w:style>
  <w:style w:type="character" w:customStyle="1" w:styleId="134">
    <w:name w:val="不明显参考1"/>
    <w:autoRedefine/>
    <w:qFormat/>
    <w:uiPriority w:val="0"/>
    <w:rPr>
      <w:smallCaps/>
      <w:color w:val="C0504D"/>
      <w:u w:val="single"/>
    </w:rPr>
  </w:style>
  <w:style w:type="character" w:customStyle="1" w:styleId="135">
    <w:name w:val="正文文本缩进 Char"/>
    <w:link w:val="19"/>
    <w:autoRedefine/>
    <w:qFormat/>
    <w:uiPriority w:val="0"/>
    <w:rPr>
      <w:rFonts w:ascii="宋体" w:hAnsi="宋体"/>
      <w:kern w:val="2"/>
      <w:sz w:val="21"/>
      <w:lang w:bidi="ar-SA"/>
    </w:rPr>
  </w:style>
  <w:style w:type="character" w:customStyle="1" w:styleId="136">
    <w:name w:val="Char Char21"/>
    <w:autoRedefine/>
    <w:qFormat/>
    <w:uiPriority w:val="0"/>
    <w:rPr>
      <w:rFonts w:ascii="Arial" w:hAnsi="Arial" w:eastAsia="黑体" w:cs="Times New Roman"/>
      <w:b/>
      <w:bCs/>
      <w:sz w:val="32"/>
      <w:szCs w:val="32"/>
    </w:rPr>
  </w:style>
  <w:style w:type="character" w:customStyle="1" w:styleId="137">
    <w:name w:val="Heading 2 Char"/>
    <w:autoRedefine/>
    <w:qFormat/>
    <w:uiPriority w:val="0"/>
    <w:rPr>
      <w:rFonts w:ascii="Arial" w:hAnsi="Arial" w:eastAsia="黑体"/>
      <w:b/>
      <w:bCs/>
      <w:kern w:val="2"/>
      <w:sz w:val="32"/>
      <w:szCs w:val="32"/>
      <w:lang w:val="en-US" w:eastAsia="zh-CN" w:bidi="ar-SA"/>
    </w:rPr>
  </w:style>
  <w:style w:type="character" w:customStyle="1" w:styleId="138">
    <w:name w:val="Comment Text Char"/>
    <w:autoRedefine/>
    <w:qFormat/>
    <w:uiPriority w:val="0"/>
    <w:rPr>
      <w:rFonts w:cs="Times New Roman"/>
      <w:sz w:val="24"/>
      <w:szCs w:val="24"/>
    </w:rPr>
  </w:style>
  <w:style w:type="character" w:customStyle="1" w:styleId="139">
    <w:name w:val="引用 Char1"/>
    <w:autoRedefine/>
    <w:qFormat/>
    <w:uiPriority w:val="29"/>
    <w:rPr>
      <w:rFonts w:ascii="Times New Roman" w:hAnsi="Times New Roman" w:eastAsia="宋体" w:cs="Times New Roman"/>
      <w:i/>
      <w:iCs/>
      <w:color w:val="000000"/>
      <w:szCs w:val="24"/>
    </w:rPr>
  </w:style>
  <w:style w:type="character" w:customStyle="1" w:styleId="140">
    <w:name w:val="Date Char"/>
    <w:autoRedefine/>
    <w:qFormat/>
    <w:uiPriority w:val="0"/>
    <w:rPr>
      <w:rFonts w:eastAsia="宋体"/>
      <w:kern w:val="2"/>
      <w:sz w:val="21"/>
      <w:szCs w:val="24"/>
      <w:lang w:val="en-US" w:eastAsia="zh-CN" w:bidi="ar-SA"/>
    </w:rPr>
  </w:style>
  <w:style w:type="character" w:customStyle="1" w:styleId="141">
    <w:name w:val="标题 Char"/>
    <w:link w:val="45"/>
    <w:autoRedefine/>
    <w:qFormat/>
    <w:uiPriority w:val="0"/>
    <w:rPr>
      <w:rFonts w:ascii="Cambria" w:hAnsi="Cambria"/>
      <w:b/>
      <w:bCs/>
      <w:kern w:val="2"/>
      <w:sz w:val="32"/>
      <w:szCs w:val="32"/>
      <w:lang w:bidi="ar-SA"/>
    </w:rPr>
  </w:style>
  <w:style w:type="character" w:customStyle="1" w:styleId="142">
    <w:name w:val="正文文本缩进 2 Char"/>
    <w:link w:val="29"/>
    <w:autoRedefine/>
    <w:qFormat/>
    <w:uiPriority w:val="0"/>
    <w:rPr>
      <w:kern w:val="2"/>
      <w:sz w:val="21"/>
      <w:szCs w:val="24"/>
      <w:lang w:bidi="ar-SA"/>
    </w:rPr>
  </w:style>
  <w:style w:type="character" w:customStyle="1" w:styleId="143">
    <w:name w:val="textcontents"/>
    <w:autoRedefine/>
    <w:qFormat/>
    <w:uiPriority w:val="0"/>
    <w:rPr>
      <w:rFonts w:cs="Times New Roman"/>
    </w:rPr>
  </w:style>
  <w:style w:type="character" w:customStyle="1" w:styleId="144">
    <w:name w:val="Char Char24"/>
    <w:autoRedefine/>
    <w:qFormat/>
    <w:uiPriority w:val="0"/>
    <w:rPr>
      <w:rFonts w:eastAsia="宋体"/>
      <w:b/>
      <w:bCs/>
      <w:kern w:val="44"/>
      <w:sz w:val="32"/>
      <w:szCs w:val="44"/>
      <w:lang w:val="en-US" w:eastAsia="zh-CN" w:bidi="ar-SA"/>
    </w:rPr>
  </w:style>
  <w:style w:type="paragraph" w:customStyle="1" w:styleId="145">
    <w:name w:val="标题_0"/>
    <w:basedOn w:val="146"/>
    <w:autoRedefine/>
    <w:qFormat/>
    <w:uiPriority w:val="0"/>
    <w:pPr>
      <w:spacing w:before="120" w:after="120" w:line="360" w:lineRule="auto"/>
      <w:jc w:val="center"/>
      <w:outlineLvl w:val="0"/>
    </w:pPr>
    <w:rPr>
      <w:rFonts w:ascii="黑体" w:hAnsi="Arial" w:eastAsia="黑体"/>
      <w:b/>
      <w:bCs/>
      <w:kern w:val="2"/>
      <w:sz w:val="32"/>
      <w:szCs w:val="32"/>
    </w:rPr>
  </w:style>
  <w:style w:type="paragraph" w:customStyle="1" w:styleId="146">
    <w:name w:val="正文_1"/>
    <w:autoRedefine/>
    <w:qFormat/>
    <w:uiPriority w:val="0"/>
    <w:rPr>
      <w:rFonts w:ascii="Times New Roman" w:hAnsi="Times New Roman" w:eastAsia="宋体" w:cs="Times New Roman"/>
      <w:sz w:val="21"/>
      <w:szCs w:val="22"/>
      <w:lang w:val="en-US" w:eastAsia="zh-CN" w:bidi="ar-SA"/>
    </w:rPr>
  </w:style>
  <w:style w:type="paragraph" w:customStyle="1" w:styleId="147">
    <w:name w:val="1"/>
    <w:basedOn w:val="1"/>
    <w:next w:val="1"/>
    <w:autoRedefine/>
    <w:qFormat/>
    <w:uiPriority w:val="0"/>
  </w:style>
  <w:style w:type="paragraph" w:customStyle="1" w:styleId="148">
    <w:name w:val="p0"/>
    <w:basedOn w:val="1"/>
    <w:autoRedefine/>
    <w:qFormat/>
    <w:uiPriority w:val="0"/>
    <w:pPr>
      <w:widowControl/>
    </w:pPr>
    <w:rPr>
      <w:rFonts w:ascii="Calibri" w:hAnsi="Calibri" w:cs="宋体"/>
      <w:kern w:val="0"/>
      <w:szCs w:val="21"/>
    </w:rPr>
  </w:style>
  <w:style w:type="paragraph" w:customStyle="1" w:styleId="149">
    <w:name w:val="样式 标题 3 + (中文) 黑体 小四 非加粗 段前: 7.8 磅 段后: 0 磅 行距: 固定值 20 磅"/>
    <w:basedOn w:val="6"/>
    <w:autoRedefine/>
    <w:qFormat/>
    <w:uiPriority w:val="0"/>
    <w:pPr>
      <w:spacing w:line="400" w:lineRule="exact"/>
    </w:pPr>
    <w:rPr>
      <w:rFonts w:cs="宋体"/>
      <w:b w:val="0"/>
      <w:bCs w:val="0"/>
      <w:szCs w:val="20"/>
    </w:rPr>
  </w:style>
  <w:style w:type="paragraph" w:customStyle="1" w:styleId="150">
    <w:name w:val="标题 3_0"/>
    <w:basedOn w:val="25"/>
    <w:next w:val="25"/>
    <w:autoRedefine/>
    <w:qFormat/>
    <w:uiPriority w:val="0"/>
    <w:pPr>
      <w:keepNext/>
      <w:keepLines/>
      <w:spacing w:before="260" w:after="260" w:line="413" w:lineRule="auto"/>
      <w:outlineLvl w:val="2"/>
    </w:pPr>
    <w:rPr>
      <w:rFonts w:ascii="Times New Roman" w:hAnsi="Times New Roman"/>
      <w:b/>
      <w:bCs/>
      <w:sz w:val="32"/>
      <w:szCs w:val="32"/>
    </w:rPr>
  </w:style>
  <w:style w:type="paragraph" w:customStyle="1" w:styleId="151">
    <w:name w:val="样式1"/>
    <w:basedOn w:val="1"/>
    <w:next w:val="7"/>
    <w:link w:val="207"/>
    <w:autoRedefine/>
    <w:qFormat/>
    <w:uiPriority w:val="0"/>
    <w:pPr>
      <w:spacing w:line="360" w:lineRule="auto"/>
      <w:ind w:firstLine="420" w:firstLineChars="200"/>
    </w:pPr>
    <w:rPr>
      <w:rFonts w:ascii="宋体" w:hAnsi="宋体"/>
      <w:szCs w:val="21"/>
    </w:rPr>
  </w:style>
  <w:style w:type="paragraph" w:customStyle="1" w:styleId="152">
    <w:name w:val="Char Char Char Char"/>
    <w:basedOn w:val="1"/>
    <w:autoRedefine/>
    <w:qFormat/>
    <w:uiPriority w:val="0"/>
    <w:pPr>
      <w:widowControl/>
      <w:spacing w:line="500" w:lineRule="exact"/>
      <w:outlineLvl w:val="2"/>
    </w:pPr>
    <w:rPr>
      <w:rFonts w:ascii="黑体" w:hAnsi="Verdana" w:eastAsia="黑体" w:cs="黑体"/>
      <w:kern w:val="0"/>
      <w:sz w:val="28"/>
      <w:szCs w:val="28"/>
      <w:lang w:eastAsia="en-US"/>
    </w:rPr>
  </w:style>
  <w:style w:type="paragraph" w:customStyle="1" w:styleId="153">
    <w:name w:val="正文缩进_0"/>
    <w:basedOn w:val="146"/>
    <w:autoRedefine/>
    <w:qFormat/>
    <w:uiPriority w:val="0"/>
    <w:pPr>
      <w:widowControl w:val="0"/>
      <w:ind w:firstLine="420"/>
      <w:jc w:val="both"/>
    </w:pPr>
    <w:rPr>
      <w:kern w:val="2"/>
      <w:u w:val="single"/>
    </w:rPr>
  </w:style>
  <w:style w:type="paragraph" w:customStyle="1" w:styleId="154">
    <w:name w:val="标题 4_0"/>
    <w:basedOn w:val="25"/>
    <w:next w:val="25"/>
    <w:autoRedefine/>
    <w:qFormat/>
    <w:uiPriority w:val="0"/>
    <w:pPr>
      <w:keepNext/>
      <w:keepLines/>
      <w:spacing w:before="280" w:after="290" w:line="372" w:lineRule="auto"/>
      <w:outlineLvl w:val="3"/>
    </w:pPr>
    <w:rPr>
      <w:rFonts w:ascii="Cambria" w:hAnsi="Cambria"/>
      <w:b/>
      <w:bCs/>
      <w:sz w:val="28"/>
      <w:szCs w:val="28"/>
    </w:rPr>
  </w:style>
  <w:style w:type="paragraph" w:customStyle="1" w:styleId="155">
    <w:name w:val="flNote"/>
    <w:basedOn w:val="1"/>
    <w:autoRedefine/>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156">
    <w:name w:val="修订1"/>
    <w:autoRedefine/>
    <w:qFormat/>
    <w:uiPriority w:val="0"/>
    <w:rPr>
      <w:rFonts w:ascii="Times New Roman" w:hAnsi="Times New Roman" w:eastAsia="宋体" w:cs="Times New Roman"/>
      <w:kern w:val="2"/>
      <w:sz w:val="21"/>
      <w:szCs w:val="24"/>
      <w:lang w:val="en-US" w:eastAsia="zh-CN" w:bidi="ar-SA"/>
    </w:rPr>
  </w:style>
  <w:style w:type="paragraph" w:customStyle="1" w:styleId="157">
    <w:name w:val="reader-word-layer"/>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158">
    <w:name w:val="TOC 标题1"/>
    <w:basedOn w:val="3"/>
    <w:next w:val="1"/>
    <w:autoRedefine/>
    <w:qFormat/>
    <w:uiPriority w:val="0"/>
    <w:pPr>
      <w:spacing w:before="340" w:after="330" w:line="576" w:lineRule="auto"/>
      <w:outlineLvl w:val="9"/>
    </w:pPr>
    <w:rPr>
      <w:rFonts w:ascii="Calibri" w:hAnsi="Calibri"/>
      <w:sz w:val="44"/>
    </w:rPr>
  </w:style>
  <w:style w:type="paragraph" w:customStyle="1" w:styleId="159">
    <w:name w:val="正文文本_0"/>
    <w:basedOn w:val="25"/>
    <w:autoRedefine/>
    <w:qFormat/>
    <w:uiPriority w:val="0"/>
    <w:pPr>
      <w:adjustRightInd w:val="0"/>
      <w:spacing w:after="60" w:line="360" w:lineRule="atLeast"/>
      <w:ind w:left="72" w:leftChars="30" w:right="30" w:rightChars="30"/>
      <w:jc w:val="center"/>
      <w:textAlignment w:val="baseline"/>
    </w:pPr>
    <w:rPr>
      <w:rFonts w:ascii="Times New Roman" w:hAnsi="Times New Roman"/>
      <w:kern w:val="0"/>
      <w:sz w:val="20"/>
      <w:szCs w:val="20"/>
    </w:rPr>
  </w:style>
  <w:style w:type="paragraph" w:customStyle="1" w:styleId="160">
    <w:name w:val="Char Char Char Char Char Char Char"/>
    <w:basedOn w:val="1"/>
    <w:autoRedefine/>
    <w:qFormat/>
    <w:uiPriority w:val="0"/>
    <w:pPr>
      <w:widowControl/>
      <w:spacing w:after="160" w:line="240" w:lineRule="exact"/>
      <w:jc w:val="left"/>
    </w:pPr>
  </w:style>
  <w:style w:type="paragraph" w:customStyle="1" w:styleId="161">
    <w:name w:val="无间隔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2">
    <w:name w:val="列出段落1"/>
    <w:basedOn w:val="1"/>
    <w:autoRedefine/>
    <w:qFormat/>
    <w:uiPriority w:val="0"/>
    <w:pPr>
      <w:ind w:firstLine="420" w:firstLineChars="200"/>
    </w:pPr>
    <w:rPr>
      <w:rFonts w:ascii="Calibri" w:hAnsi="Calibri"/>
      <w:szCs w:val="22"/>
    </w:rPr>
  </w:style>
  <w:style w:type="paragraph" w:customStyle="1" w:styleId="163">
    <w:name w:val="_Style 37"/>
    <w:basedOn w:val="1"/>
    <w:next w:val="1"/>
    <w:autoRedefine/>
    <w:qFormat/>
    <w:uiPriority w:val="0"/>
  </w:style>
  <w:style w:type="paragraph" w:customStyle="1" w:styleId="164">
    <w:name w:val="样式 标题 2 + Times New Roman 四号 非加粗 段前: 5 磅 段后: 0 磅 行距: 固定值 20..."/>
    <w:basedOn w:val="4"/>
    <w:autoRedefine/>
    <w:qFormat/>
    <w:uiPriority w:val="0"/>
    <w:pPr>
      <w:spacing w:before="100" w:after="0" w:line="400" w:lineRule="exact"/>
    </w:pPr>
    <w:rPr>
      <w:rFonts w:ascii="Times New Roman" w:hAnsi="Times New Roman" w:cs="宋体"/>
      <w:b w:val="0"/>
      <w:bCs w:val="0"/>
      <w:kern w:val="0"/>
      <w:sz w:val="28"/>
      <w:szCs w:val="20"/>
    </w:rPr>
  </w:style>
  <w:style w:type="paragraph" w:customStyle="1" w:styleId="165">
    <w:name w:val="2-2ji"/>
    <w:basedOn w:val="4"/>
    <w:autoRedefine/>
    <w:qFormat/>
    <w:uiPriority w:val="0"/>
    <w:pPr>
      <w:spacing w:before="0" w:after="0" w:line="360" w:lineRule="auto"/>
      <w:jc w:val="center"/>
    </w:pPr>
    <w:rPr>
      <w:rFonts w:ascii="宋体" w:hAnsi="宋体" w:eastAsia="宋体"/>
      <w:sz w:val="36"/>
      <w:szCs w:val="24"/>
    </w:rPr>
  </w:style>
  <w:style w:type="paragraph" w:customStyle="1" w:styleId="166">
    <w:name w:val="Char"/>
    <w:basedOn w:val="1"/>
    <w:autoRedefine/>
    <w:qFormat/>
    <w:uiPriority w:val="0"/>
    <w:pPr>
      <w:widowControl/>
      <w:spacing w:after="160" w:line="240" w:lineRule="exact"/>
      <w:jc w:val="left"/>
    </w:pPr>
  </w:style>
  <w:style w:type="paragraph" w:customStyle="1" w:styleId="167">
    <w:name w:val="Char1"/>
    <w:basedOn w:val="1"/>
    <w:autoRedefine/>
    <w:qFormat/>
    <w:uiPriority w:val="0"/>
    <w:pPr>
      <w:widowControl/>
      <w:spacing w:after="160" w:line="240" w:lineRule="exact"/>
      <w:jc w:val="left"/>
    </w:pPr>
  </w:style>
  <w:style w:type="paragraph" w:customStyle="1" w:styleId="168">
    <w:name w:val="空半行"/>
    <w:basedOn w:val="1"/>
    <w:autoRedefine/>
    <w:qFormat/>
    <w:uiPriority w:val="0"/>
    <w:pPr>
      <w:adjustRightInd w:val="0"/>
      <w:spacing w:line="120" w:lineRule="exact"/>
      <w:textAlignment w:val="baseline"/>
    </w:pPr>
    <w:rPr>
      <w:rFonts w:eastAsia="仿宋_GB2312"/>
      <w:color w:val="FFFFFF"/>
      <w:kern w:val="0"/>
      <w:sz w:val="30"/>
      <w:szCs w:val="20"/>
    </w:rPr>
  </w:style>
  <w:style w:type="paragraph" w:customStyle="1" w:styleId="169">
    <w:name w:val="列出段落2"/>
    <w:basedOn w:val="1"/>
    <w:autoRedefine/>
    <w:qFormat/>
    <w:uiPriority w:val="0"/>
    <w:pPr>
      <w:ind w:firstLine="420" w:firstLineChars="200"/>
    </w:pPr>
    <w:rPr>
      <w:rFonts w:ascii="Calibri" w:hAnsi="Calibri"/>
      <w:szCs w:val="22"/>
    </w:rPr>
  </w:style>
  <w:style w:type="paragraph" w:customStyle="1" w:styleId="170">
    <w:name w:val="Default"/>
    <w:autoRedefine/>
    <w:qFormat/>
    <w:uiPriority w:val="0"/>
    <w:pPr>
      <w:widowControl w:val="0"/>
      <w:autoSpaceDE w:val="0"/>
      <w:autoSpaceDN w:val="0"/>
      <w:adjustRightInd w:val="0"/>
    </w:pPr>
    <w:rPr>
      <w:rFonts w:ascii="Times New Roman" w:hAnsi="Times New Roman" w:eastAsia="宋体" w:cs="Calibri"/>
      <w:color w:val="000000"/>
      <w:sz w:val="24"/>
      <w:szCs w:val="24"/>
      <w:lang w:val="en-US" w:eastAsia="zh-CN" w:bidi="ar-SA"/>
    </w:rPr>
  </w:style>
  <w:style w:type="paragraph" w:customStyle="1" w:styleId="171">
    <w:name w:val="TOC 标题_0"/>
    <w:basedOn w:val="172"/>
    <w:next w:val="25"/>
    <w:autoRedefine/>
    <w:qFormat/>
    <w:uiPriority w:val="0"/>
    <w:pPr>
      <w:outlineLvl w:val="9"/>
    </w:pPr>
    <w:rPr>
      <w:rFonts w:ascii="Calibri" w:hAnsi="Calibri"/>
    </w:rPr>
  </w:style>
  <w:style w:type="paragraph" w:customStyle="1" w:styleId="172">
    <w:name w:val="标题 1_0"/>
    <w:basedOn w:val="25"/>
    <w:next w:val="25"/>
    <w:autoRedefine/>
    <w:qFormat/>
    <w:uiPriority w:val="0"/>
    <w:pPr>
      <w:keepNext/>
      <w:keepLines/>
      <w:spacing w:before="340" w:after="330" w:line="576" w:lineRule="auto"/>
      <w:outlineLvl w:val="0"/>
    </w:pPr>
    <w:rPr>
      <w:rFonts w:ascii="Times New Roman" w:hAnsi="Times New Roman"/>
      <w:b/>
      <w:bCs/>
      <w:kern w:val="44"/>
      <w:sz w:val="44"/>
      <w:szCs w:val="44"/>
    </w:rPr>
  </w:style>
  <w:style w:type="character" w:customStyle="1" w:styleId="173">
    <w:name w:val="标题 2 Char1"/>
    <w:autoRedefine/>
    <w:qFormat/>
    <w:uiPriority w:val="0"/>
    <w:rPr>
      <w:rFonts w:ascii="Arial" w:hAnsi="Arial" w:eastAsia="黑体" w:cs="Calibri"/>
      <w:b/>
      <w:kern w:val="0"/>
      <w:sz w:val="32"/>
      <w:szCs w:val="20"/>
    </w:rPr>
  </w:style>
  <w:style w:type="character" w:customStyle="1" w:styleId="174">
    <w:name w:val="标题 1 Char1"/>
    <w:autoRedefine/>
    <w:qFormat/>
    <w:uiPriority w:val="0"/>
    <w:rPr>
      <w:rFonts w:ascii="Calibri" w:hAnsi="Calibri" w:eastAsia="宋体" w:cs="Arial"/>
      <w:b/>
      <w:kern w:val="44"/>
      <w:sz w:val="44"/>
      <w:szCs w:val="20"/>
    </w:rPr>
  </w:style>
  <w:style w:type="character" w:customStyle="1" w:styleId="175">
    <w:name w:val="标题 3 Char1"/>
    <w:autoRedefine/>
    <w:qFormat/>
    <w:uiPriority w:val="0"/>
    <w:rPr>
      <w:rFonts w:ascii="Calibri" w:hAnsi="Calibri" w:eastAsia="宋体" w:cs="Arial"/>
      <w:b/>
      <w:kern w:val="0"/>
      <w:sz w:val="32"/>
      <w:szCs w:val="20"/>
    </w:rPr>
  </w:style>
  <w:style w:type="character" w:customStyle="1" w:styleId="176">
    <w:name w:val="样式 Char"/>
    <w:link w:val="177"/>
    <w:autoRedefine/>
    <w:qFormat/>
    <w:locked/>
    <w:uiPriority w:val="0"/>
    <w:rPr>
      <w:rFonts w:ascii="宋体" w:hAnsi="宋体" w:cs="宋体"/>
      <w:sz w:val="24"/>
      <w:szCs w:val="24"/>
    </w:rPr>
  </w:style>
  <w:style w:type="paragraph" w:customStyle="1" w:styleId="177">
    <w:name w:val="样式"/>
    <w:link w:val="176"/>
    <w:autoRedefine/>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178">
    <w:name w:val="标题 6 Char"/>
    <w:link w:val="9"/>
    <w:autoRedefine/>
    <w:qFormat/>
    <w:uiPriority w:val="0"/>
    <w:rPr>
      <w:rFonts w:ascii="Cambria" w:hAnsi="Cambria"/>
      <w:b/>
      <w:bCs/>
      <w:kern w:val="2"/>
      <w:sz w:val="24"/>
      <w:szCs w:val="24"/>
    </w:rPr>
  </w:style>
  <w:style w:type="character" w:customStyle="1" w:styleId="179">
    <w:name w:val="标题 7 Char"/>
    <w:link w:val="10"/>
    <w:autoRedefine/>
    <w:qFormat/>
    <w:uiPriority w:val="0"/>
    <w:rPr>
      <w:rFonts w:ascii="Calibri" w:hAnsi="Calibri"/>
      <w:b/>
      <w:bCs/>
      <w:kern w:val="2"/>
      <w:sz w:val="24"/>
      <w:szCs w:val="24"/>
    </w:rPr>
  </w:style>
  <w:style w:type="character" w:customStyle="1" w:styleId="180">
    <w:name w:val="标题 8 Char"/>
    <w:link w:val="11"/>
    <w:autoRedefine/>
    <w:qFormat/>
    <w:uiPriority w:val="0"/>
    <w:rPr>
      <w:rFonts w:ascii="Cambria" w:hAnsi="Cambria"/>
      <w:kern w:val="2"/>
      <w:sz w:val="24"/>
      <w:szCs w:val="24"/>
    </w:rPr>
  </w:style>
  <w:style w:type="character" w:customStyle="1" w:styleId="181">
    <w:name w:val="标题 9 Char"/>
    <w:link w:val="12"/>
    <w:autoRedefine/>
    <w:qFormat/>
    <w:uiPriority w:val="0"/>
    <w:rPr>
      <w:rFonts w:ascii="Cambria" w:hAnsi="Cambria"/>
      <w:kern w:val="2"/>
      <w:sz w:val="21"/>
      <w:szCs w:val="21"/>
    </w:rPr>
  </w:style>
  <w:style w:type="character" w:customStyle="1" w:styleId="182">
    <w:name w:val="副标题 Char"/>
    <w:link w:val="35"/>
    <w:autoRedefine/>
    <w:qFormat/>
    <w:uiPriority w:val="0"/>
    <w:rPr>
      <w:rFonts w:ascii="Cambria" w:hAnsi="Cambria"/>
      <w:b/>
      <w:bCs/>
      <w:kern w:val="28"/>
      <w:sz w:val="32"/>
      <w:szCs w:val="32"/>
    </w:rPr>
  </w:style>
  <w:style w:type="character" w:customStyle="1" w:styleId="183">
    <w:name w:val="副标题 Char1"/>
    <w:autoRedefine/>
    <w:qFormat/>
    <w:uiPriority w:val="11"/>
    <w:rPr>
      <w:rFonts w:hint="default" w:ascii="Cambria" w:hAnsi="Cambria" w:cs="Times New Roman"/>
      <w:b/>
      <w:bCs/>
      <w:kern w:val="28"/>
      <w:sz w:val="32"/>
      <w:szCs w:val="32"/>
    </w:rPr>
  </w:style>
  <w:style w:type="character" w:customStyle="1" w:styleId="184">
    <w:name w:val="正文文本 3 Char"/>
    <w:basedOn w:val="51"/>
    <w:link w:val="17"/>
    <w:autoRedefine/>
    <w:qFormat/>
    <w:uiPriority w:val="0"/>
    <w:rPr>
      <w:kern w:val="2"/>
      <w:sz w:val="16"/>
      <w:szCs w:val="16"/>
    </w:rPr>
  </w:style>
  <w:style w:type="character" w:customStyle="1" w:styleId="185">
    <w:name w:val="font161"/>
    <w:basedOn w:val="51"/>
    <w:autoRedefine/>
    <w:qFormat/>
    <w:uiPriority w:val="0"/>
    <w:rPr>
      <w:b/>
      <w:bCs/>
      <w:sz w:val="32"/>
      <w:szCs w:val="32"/>
    </w:rPr>
  </w:style>
  <w:style w:type="character" w:customStyle="1" w:styleId="186">
    <w:name w:val="正文首行缩进 Char"/>
    <w:basedOn w:val="129"/>
    <w:link w:val="47"/>
    <w:autoRedefine/>
    <w:qFormat/>
    <w:uiPriority w:val="0"/>
    <w:rPr>
      <w:rFonts w:eastAsia="宋体"/>
      <w:kern w:val="2"/>
      <w:sz w:val="21"/>
      <w:szCs w:val="24"/>
      <w:lang w:val="en-US" w:eastAsia="zh-CN" w:bidi="ar-SA"/>
    </w:rPr>
  </w:style>
  <w:style w:type="character" w:customStyle="1" w:styleId="187">
    <w:name w:val="正文首行缩进 Char1"/>
    <w:basedOn w:val="129"/>
    <w:autoRedefine/>
    <w:qFormat/>
    <w:uiPriority w:val="0"/>
    <w:rPr>
      <w:rFonts w:eastAsia="宋体"/>
      <w:kern w:val="2"/>
      <w:sz w:val="21"/>
      <w:szCs w:val="24"/>
      <w:lang w:val="en-US" w:eastAsia="zh-CN" w:bidi="ar-SA"/>
    </w:rPr>
  </w:style>
  <w:style w:type="character" w:customStyle="1" w:styleId="188">
    <w:name w:val="正文文本缩进 3 Char"/>
    <w:basedOn w:val="51"/>
    <w:link w:val="38"/>
    <w:autoRedefine/>
    <w:qFormat/>
    <w:uiPriority w:val="0"/>
    <w:rPr>
      <w:kern w:val="2"/>
      <w:sz w:val="16"/>
      <w:szCs w:val="16"/>
    </w:rPr>
  </w:style>
  <w:style w:type="paragraph" w:customStyle="1" w:styleId="189">
    <w:name w:val="6'"/>
    <w:basedOn w:val="1"/>
    <w:autoRedefine/>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90">
    <w:name w:val="表格文字"/>
    <w:basedOn w:val="1"/>
    <w:autoRedefine/>
    <w:qFormat/>
    <w:uiPriority w:val="0"/>
    <w:pPr>
      <w:adjustRightInd w:val="0"/>
      <w:spacing w:line="420" w:lineRule="atLeast"/>
      <w:jc w:val="left"/>
      <w:textAlignment w:val="baseline"/>
    </w:pPr>
    <w:rPr>
      <w:kern w:val="0"/>
      <w:szCs w:val="20"/>
    </w:rPr>
  </w:style>
  <w:style w:type="paragraph" w:customStyle="1" w:styleId="191">
    <w:name w:val="样式 标题 1 + 黑体 三号 非加粗 居中 段前: 6 磅 段后: 6 磅 行距: 固定值 20 磅"/>
    <w:basedOn w:val="3"/>
    <w:autoRedefine/>
    <w:qFormat/>
    <w:uiPriority w:val="0"/>
    <w:pPr>
      <w:spacing w:before="120" w:after="120" w:line="400" w:lineRule="exact"/>
      <w:jc w:val="center"/>
    </w:pPr>
    <w:rPr>
      <w:rFonts w:ascii="黑体" w:hAnsi="黑体"/>
      <w:b w:val="0"/>
      <w:bCs w:val="0"/>
      <w:szCs w:val="20"/>
    </w:rPr>
  </w:style>
  <w:style w:type="paragraph" w:customStyle="1" w:styleId="192">
    <w:name w:val="修订11"/>
    <w:autoRedefine/>
    <w:qFormat/>
    <w:uiPriority w:val="0"/>
    <w:rPr>
      <w:rFonts w:ascii="Times New Roman" w:hAnsi="Times New Roman" w:eastAsia="宋体" w:cs="Times New Roman"/>
      <w:kern w:val="2"/>
      <w:sz w:val="21"/>
      <w:szCs w:val="24"/>
      <w:lang w:val="en-US" w:eastAsia="zh-CN" w:bidi="ar-SA"/>
    </w:rPr>
  </w:style>
  <w:style w:type="paragraph" w:customStyle="1" w:styleId="193">
    <w:name w:val="表格"/>
    <w:basedOn w:val="1"/>
    <w:autoRedefine/>
    <w:qFormat/>
    <w:uiPriority w:val="0"/>
    <w:pPr>
      <w:jc w:val="center"/>
      <w:textAlignment w:val="center"/>
    </w:pPr>
    <w:rPr>
      <w:rFonts w:ascii="华文细黑" w:hAnsi="华文细黑"/>
      <w:kern w:val="0"/>
      <w:szCs w:val="20"/>
    </w:rPr>
  </w:style>
  <w:style w:type="paragraph" w:customStyle="1" w:styleId="194">
    <w:name w:val="样式2"/>
    <w:basedOn w:val="6"/>
    <w:autoRedefine/>
    <w:qFormat/>
    <w:uiPriority w:val="0"/>
    <w:pPr>
      <w:spacing w:before="260" w:after="260" w:line="415" w:lineRule="auto"/>
      <w:ind w:firstLine="137" w:firstLineChars="49"/>
    </w:pPr>
    <w:rPr>
      <w:rFonts w:ascii="黑体" w:hAnsi="宋体"/>
      <w:b w:val="0"/>
      <w:i/>
      <w:sz w:val="28"/>
      <w:szCs w:val="28"/>
    </w:rPr>
  </w:style>
  <w:style w:type="character" w:customStyle="1" w:styleId="195">
    <w:name w:val="bigfont1"/>
    <w:basedOn w:val="51"/>
    <w:autoRedefine/>
    <w:qFormat/>
    <w:uiPriority w:val="0"/>
    <w:rPr>
      <w:rFonts w:hint="default" w:ascii="_x001A_" w:hAnsi="_x001A_"/>
      <w:color w:val="000000"/>
      <w:sz w:val="24"/>
      <w:szCs w:val="24"/>
      <w:u w:val="none"/>
    </w:rPr>
  </w:style>
  <w:style w:type="paragraph" w:customStyle="1" w:styleId="196">
    <w:name w:val="修订2"/>
    <w:autoRedefine/>
    <w:hidden/>
    <w:semiHidden/>
    <w:qFormat/>
    <w:uiPriority w:val="99"/>
    <w:rPr>
      <w:rFonts w:ascii="Times New Roman" w:hAnsi="Times New Roman" w:eastAsia="宋体" w:cs="Times New Roman"/>
      <w:kern w:val="2"/>
      <w:sz w:val="21"/>
      <w:szCs w:val="24"/>
      <w:lang w:val="en-US" w:eastAsia="zh-CN" w:bidi="ar-SA"/>
    </w:rPr>
  </w:style>
  <w:style w:type="paragraph" w:styleId="197">
    <w:name w:val="List Paragraph"/>
    <w:basedOn w:val="1"/>
    <w:autoRedefine/>
    <w:qFormat/>
    <w:uiPriority w:val="1"/>
    <w:pPr>
      <w:ind w:firstLine="420" w:firstLineChars="200"/>
    </w:pPr>
  </w:style>
  <w:style w:type="character" w:customStyle="1" w:styleId="198">
    <w:name w:val="A0"/>
    <w:autoRedefine/>
    <w:qFormat/>
    <w:uiPriority w:val="99"/>
    <w:rPr>
      <w:color w:val="000000"/>
      <w:sz w:val="28"/>
    </w:rPr>
  </w:style>
  <w:style w:type="paragraph" w:customStyle="1" w:styleId="199">
    <w:name w:val="p"/>
    <w:basedOn w:val="1"/>
    <w:autoRedefine/>
    <w:qFormat/>
    <w:uiPriority w:val="99"/>
    <w:pPr>
      <w:spacing w:line="525" w:lineRule="atLeast"/>
      <w:ind w:firstLine="375"/>
    </w:pPr>
  </w:style>
  <w:style w:type="paragraph" w:customStyle="1" w:styleId="200">
    <w:name w:val="样式3"/>
    <w:basedOn w:val="1"/>
    <w:autoRedefine/>
    <w:qFormat/>
    <w:uiPriority w:val="0"/>
    <w:pPr>
      <w:keepNext/>
      <w:keepLines/>
      <w:spacing w:line="312" w:lineRule="exact"/>
    </w:pPr>
    <w:rPr>
      <w:rFonts w:ascii="EU-F1" w:eastAsia="黑体"/>
    </w:rPr>
  </w:style>
  <w:style w:type="character" w:customStyle="1" w:styleId="201">
    <w:name w:val="标题 2李洪 Char"/>
    <w:autoRedefine/>
    <w:qFormat/>
    <w:uiPriority w:val="0"/>
    <w:rPr>
      <w:rFonts w:eastAsia="宋体"/>
      <w:kern w:val="2"/>
      <w:sz w:val="21"/>
      <w:szCs w:val="24"/>
      <w:lang w:val="en-US" w:eastAsia="zh-CN" w:bidi="ar-SA"/>
    </w:rPr>
  </w:style>
  <w:style w:type="character" w:customStyle="1" w:styleId="202">
    <w:name w:val="文档结构图 字符"/>
    <w:autoRedefine/>
    <w:semiHidden/>
    <w:qFormat/>
    <w:uiPriority w:val="99"/>
    <w:rPr>
      <w:rFonts w:ascii="宋体" w:hAnsi="Calibri" w:cs="Times New Roman"/>
      <w:kern w:val="2"/>
      <w:sz w:val="24"/>
      <w:szCs w:val="24"/>
    </w:rPr>
  </w:style>
  <w:style w:type="character" w:customStyle="1" w:styleId="203">
    <w:name w:val="页眉 字符"/>
    <w:autoRedefine/>
    <w:qFormat/>
    <w:uiPriority w:val="99"/>
    <w:rPr>
      <w:rFonts w:ascii="宋体" w:hAnsi="宋体" w:cs="Times New Roman"/>
      <w:kern w:val="2"/>
      <w:sz w:val="18"/>
      <w:szCs w:val="18"/>
    </w:rPr>
  </w:style>
  <w:style w:type="character" w:customStyle="1" w:styleId="204">
    <w:name w:val="纯文本 字符"/>
    <w:autoRedefine/>
    <w:qFormat/>
    <w:uiPriority w:val="0"/>
    <w:rPr>
      <w:rFonts w:ascii="宋体" w:hAnsi="宋体" w:eastAsia="宋体" w:cs="宋体"/>
      <w:kern w:val="2"/>
      <w:sz w:val="24"/>
      <w:szCs w:val="24"/>
    </w:rPr>
  </w:style>
  <w:style w:type="character" w:customStyle="1" w:styleId="205">
    <w:name w:val="refer-count"/>
    <w:basedOn w:val="51"/>
    <w:autoRedefine/>
    <w:qFormat/>
    <w:uiPriority w:val="0"/>
  </w:style>
  <w:style w:type="character" w:customStyle="1" w:styleId="206">
    <w:name w:val="副标题 字符"/>
    <w:autoRedefine/>
    <w:qFormat/>
    <w:uiPriority w:val="11"/>
    <w:rPr>
      <w:rFonts w:ascii="宋体" w:hAnsi="宋体" w:cs="Times New Roman"/>
      <w:b/>
      <w:bCs/>
      <w:kern w:val="28"/>
      <w:sz w:val="24"/>
      <w:szCs w:val="32"/>
    </w:rPr>
  </w:style>
  <w:style w:type="character" w:customStyle="1" w:styleId="207">
    <w:name w:val="样式1 字符"/>
    <w:link w:val="151"/>
    <w:autoRedefine/>
    <w:qFormat/>
    <w:uiPriority w:val="0"/>
    <w:rPr>
      <w:rFonts w:ascii="宋体" w:hAnsi="宋体"/>
      <w:kern w:val="2"/>
      <w:sz w:val="21"/>
      <w:szCs w:val="21"/>
    </w:rPr>
  </w:style>
  <w:style w:type="character" w:customStyle="1" w:styleId="208">
    <w:name w:val="标题 9 字符"/>
    <w:autoRedefine/>
    <w:qFormat/>
    <w:uiPriority w:val="0"/>
    <w:rPr>
      <w:rFonts w:ascii="CG Times" w:hAnsi="CG Times"/>
      <w:b/>
      <w:smallCaps/>
      <w:sz w:val="21"/>
      <w:lang w:val="en-GB"/>
    </w:rPr>
  </w:style>
  <w:style w:type="character" w:customStyle="1" w:styleId="209">
    <w:name w:val="未处理的提及3"/>
    <w:autoRedefine/>
    <w:unhideWhenUsed/>
    <w:qFormat/>
    <w:uiPriority w:val="99"/>
    <w:rPr>
      <w:color w:val="605E5C"/>
      <w:shd w:val="clear" w:color="auto" w:fill="E1DFDD"/>
    </w:rPr>
  </w:style>
  <w:style w:type="character" w:styleId="210">
    <w:name w:val="Placeholder Text"/>
    <w:autoRedefine/>
    <w:unhideWhenUsed/>
    <w:qFormat/>
    <w:uiPriority w:val="99"/>
    <w:rPr>
      <w:color w:val="808080"/>
    </w:rPr>
  </w:style>
  <w:style w:type="character" w:customStyle="1" w:styleId="211">
    <w:name w:val="content"/>
    <w:basedOn w:val="51"/>
    <w:autoRedefine/>
    <w:qFormat/>
    <w:uiPriority w:val="0"/>
  </w:style>
  <w:style w:type="character" w:customStyle="1" w:styleId="212">
    <w:name w:val="批注文字 字符"/>
    <w:autoRedefine/>
    <w:qFormat/>
    <w:uiPriority w:val="99"/>
    <w:rPr>
      <w:rFonts w:ascii="Calibri" w:hAnsi="Calibri" w:eastAsia="宋体" w:cs="Times New Roman"/>
      <w:kern w:val="2"/>
      <w:sz w:val="24"/>
      <w:szCs w:val="22"/>
    </w:rPr>
  </w:style>
  <w:style w:type="character" w:customStyle="1" w:styleId="213">
    <w:name w:val="页脚 字符"/>
    <w:autoRedefine/>
    <w:qFormat/>
    <w:uiPriority w:val="99"/>
    <w:rPr>
      <w:rFonts w:ascii="宋体" w:hAnsi="宋体" w:cs="Times New Roman"/>
      <w:kern w:val="2"/>
      <w:sz w:val="18"/>
      <w:szCs w:val="18"/>
    </w:rPr>
  </w:style>
  <w:style w:type="character" w:customStyle="1" w:styleId="214">
    <w:name w:val="search-in-page-highlight-item"/>
    <w:basedOn w:val="51"/>
    <w:autoRedefine/>
    <w:qFormat/>
    <w:uiPriority w:val="0"/>
  </w:style>
  <w:style w:type="character" w:customStyle="1" w:styleId="215">
    <w:name w:val="批注主题 字符"/>
    <w:autoRedefine/>
    <w:semiHidden/>
    <w:qFormat/>
    <w:uiPriority w:val="99"/>
    <w:rPr>
      <w:rFonts w:ascii="Calibri" w:hAnsi="Calibri" w:eastAsia="宋体" w:cs="Times New Roman"/>
      <w:b/>
      <w:bCs/>
      <w:kern w:val="2"/>
      <w:sz w:val="24"/>
      <w:szCs w:val="22"/>
    </w:rPr>
  </w:style>
  <w:style w:type="character" w:customStyle="1" w:styleId="216">
    <w:name w:val="正文文本 字符"/>
    <w:autoRedefine/>
    <w:qFormat/>
    <w:uiPriority w:val="99"/>
    <w:rPr>
      <w:rFonts w:ascii="Calibri" w:hAnsi="Calibri" w:eastAsia="宋体" w:cs="Times New Roman"/>
      <w:kern w:val="2"/>
      <w:sz w:val="24"/>
      <w:szCs w:val="22"/>
    </w:rPr>
  </w:style>
  <w:style w:type="character" w:customStyle="1" w:styleId="217">
    <w:name w:val="未处理的提及1"/>
    <w:autoRedefine/>
    <w:unhideWhenUsed/>
    <w:qFormat/>
    <w:uiPriority w:val="99"/>
    <w:rPr>
      <w:color w:val="605E5C"/>
      <w:shd w:val="clear" w:color="auto" w:fill="E1DFDD"/>
    </w:rPr>
  </w:style>
  <w:style w:type="character" w:customStyle="1" w:styleId="218">
    <w:name w:val="law-parenthese"/>
    <w:basedOn w:val="51"/>
    <w:autoRedefine/>
    <w:qFormat/>
    <w:uiPriority w:val="0"/>
  </w:style>
  <w:style w:type="character" w:customStyle="1" w:styleId="219">
    <w:name w:val="标题 3 字符"/>
    <w:autoRedefine/>
    <w:qFormat/>
    <w:uiPriority w:val="0"/>
    <w:rPr>
      <w:rFonts w:ascii="宋体" w:hAnsi="Calibri" w:cs="Times New Roman"/>
      <w:b/>
      <w:kern w:val="2"/>
      <w:sz w:val="24"/>
      <w:szCs w:val="22"/>
    </w:rPr>
  </w:style>
  <w:style w:type="character" w:customStyle="1" w:styleId="220">
    <w:name w:val="标题 1 字符"/>
    <w:autoRedefine/>
    <w:qFormat/>
    <w:uiPriority w:val="9"/>
    <w:rPr>
      <w:rFonts w:eastAsia="宋体" w:cs="Times New Roman"/>
      <w:b/>
      <w:kern w:val="44"/>
      <w:sz w:val="30"/>
      <w:szCs w:val="22"/>
    </w:rPr>
  </w:style>
  <w:style w:type="character" w:customStyle="1" w:styleId="221">
    <w:name w:val="标题 5 字符"/>
    <w:autoRedefine/>
    <w:qFormat/>
    <w:uiPriority w:val="9"/>
    <w:rPr>
      <w:b/>
      <w:bCs/>
      <w:kern w:val="2"/>
      <w:sz w:val="28"/>
      <w:szCs w:val="28"/>
    </w:rPr>
  </w:style>
  <w:style w:type="character" w:customStyle="1" w:styleId="222">
    <w:name w:val="正文文本 2 Char1"/>
    <w:autoRedefine/>
    <w:qFormat/>
    <w:uiPriority w:val="99"/>
    <w:rPr>
      <w:rFonts w:ascii="Calibri" w:hAnsi="Calibri"/>
      <w:kern w:val="2"/>
      <w:sz w:val="24"/>
      <w:szCs w:val="22"/>
    </w:rPr>
  </w:style>
  <w:style w:type="character" w:customStyle="1" w:styleId="223">
    <w:name w:val="日期 字符"/>
    <w:basedOn w:val="51"/>
    <w:autoRedefine/>
    <w:qFormat/>
    <w:uiPriority w:val="0"/>
  </w:style>
  <w:style w:type="character" w:customStyle="1" w:styleId="224">
    <w:name w:val="search-in-page-highlight-wrapper"/>
    <w:basedOn w:val="51"/>
    <w:autoRedefine/>
    <w:qFormat/>
    <w:uiPriority w:val="0"/>
  </w:style>
  <w:style w:type="character" w:customStyle="1" w:styleId="225">
    <w:name w:val="批注框文本 字符"/>
    <w:autoRedefine/>
    <w:semiHidden/>
    <w:qFormat/>
    <w:uiPriority w:val="99"/>
    <w:rPr>
      <w:sz w:val="18"/>
      <w:szCs w:val="18"/>
    </w:rPr>
  </w:style>
  <w:style w:type="character" w:customStyle="1" w:styleId="226">
    <w:name w:val="标题 8 字符"/>
    <w:autoRedefine/>
    <w:qFormat/>
    <w:uiPriority w:val="0"/>
    <w:rPr>
      <w:rFonts w:ascii="CG Times" w:hAnsi="CG Times"/>
      <w:sz w:val="22"/>
      <w:lang w:val="en-GB"/>
    </w:rPr>
  </w:style>
  <w:style w:type="character" w:customStyle="1" w:styleId="227">
    <w:name w:val="标题 7 字符"/>
    <w:autoRedefine/>
    <w:qFormat/>
    <w:uiPriority w:val="0"/>
    <w:rPr>
      <w:rFonts w:ascii="CG Times" w:hAnsi="CG Times"/>
      <w:sz w:val="22"/>
      <w:lang w:val="en-GB"/>
    </w:rPr>
  </w:style>
  <w:style w:type="paragraph" w:customStyle="1" w:styleId="228">
    <w:name w:val="_Style 220"/>
    <w:basedOn w:val="1"/>
    <w:next w:val="1"/>
    <w:autoRedefine/>
    <w:unhideWhenUsed/>
    <w:qFormat/>
    <w:uiPriority w:val="39"/>
    <w:pPr>
      <w:widowControl/>
      <w:wordWrap w:val="0"/>
      <w:topLinePunct/>
      <w:adjustRightInd w:val="0"/>
      <w:snapToGrid w:val="0"/>
      <w:spacing w:afterLines="50" w:line="360" w:lineRule="auto"/>
      <w:ind w:left="2520" w:leftChars="1200" w:firstLine="480" w:firstLineChars="200"/>
    </w:pPr>
    <w:rPr>
      <w:rFonts w:ascii="宋体" w:hAnsi="宋体"/>
      <w:kern w:val="0"/>
      <w:szCs w:val="20"/>
    </w:rPr>
  </w:style>
  <w:style w:type="character" w:customStyle="1" w:styleId="229">
    <w:name w:val="标题 6 字符"/>
    <w:autoRedefine/>
    <w:semiHidden/>
    <w:qFormat/>
    <w:uiPriority w:val="9"/>
    <w:rPr>
      <w:rFonts w:ascii="Calibri Light" w:hAnsi="Calibri Light" w:eastAsia="宋体" w:cs="Times New Roman"/>
      <w:b/>
      <w:bCs/>
      <w:kern w:val="2"/>
      <w:sz w:val="24"/>
      <w:szCs w:val="24"/>
    </w:rPr>
  </w:style>
  <w:style w:type="character" w:customStyle="1" w:styleId="230">
    <w:name w:val="正文文本 3 字符"/>
    <w:autoRedefine/>
    <w:semiHidden/>
    <w:qFormat/>
    <w:uiPriority w:val="99"/>
    <w:rPr>
      <w:rFonts w:ascii="Calibri" w:hAnsi="Calibri" w:eastAsia="宋体" w:cs="Times New Roman"/>
      <w:kern w:val="2"/>
      <w:sz w:val="16"/>
      <w:szCs w:val="16"/>
    </w:rPr>
  </w:style>
  <w:style w:type="character" w:customStyle="1" w:styleId="231">
    <w:name w:val="HTML 预设格式 Char1"/>
    <w:autoRedefine/>
    <w:qFormat/>
    <w:uiPriority w:val="99"/>
    <w:rPr>
      <w:rFonts w:ascii="宋体" w:hAnsi="宋体" w:cs="宋体"/>
      <w:sz w:val="24"/>
      <w:szCs w:val="24"/>
    </w:rPr>
  </w:style>
  <w:style w:type="character" w:customStyle="1" w:styleId="232">
    <w:name w:val="未处理的提及2"/>
    <w:autoRedefine/>
    <w:unhideWhenUsed/>
    <w:qFormat/>
    <w:uiPriority w:val="99"/>
    <w:rPr>
      <w:color w:val="605E5C"/>
      <w:shd w:val="clear" w:color="auto" w:fill="E1DFDD"/>
    </w:rPr>
  </w:style>
  <w:style w:type="paragraph" w:customStyle="1" w:styleId="233">
    <w:name w:val="专用标题2"/>
    <w:basedOn w:val="4"/>
    <w:next w:val="1"/>
    <w:autoRedefine/>
    <w:qFormat/>
    <w:uiPriority w:val="0"/>
    <w:pPr>
      <w:keepNext w:val="0"/>
      <w:keepLines w:val="0"/>
      <w:widowControl/>
      <w:tabs>
        <w:tab w:val="left" w:pos="993"/>
      </w:tabs>
      <w:adjustRightInd w:val="0"/>
      <w:snapToGrid w:val="0"/>
      <w:spacing w:before="0" w:afterLines="50" w:line="360" w:lineRule="auto"/>
    </w:pPr>
    <w:rPr>
      <w:rFonts w:ascii="宋体" w:hAnsi="宋体" w:eastAsia="宋体" w:cs="Times"/>
      <w:bCs w:val="0"/>
      <w:kern w:val="0"/>
      <w:sz w:val="28"/>
      <w:szCs w:val="20"/>
    </w:rPr>
  </w:style>
  <w:style w:type="paragraph" w:customStyle="1" w:styleId="234">
    <w:name w:val="通用标题4"/>
    <w:next w:val="1"/>
    <w:autoRedefine/>
    <w:qFormat/>
    <w:uiPriority w:val="0"/>
    <w:pPr>
      <w:tabs>
        <w:tab w:val="left" w:pos="851"/>
      </w:tabs>
      <w:adjustRightInd w:val="0"/>
      <w:snapToGrid w:val="0"/>
      <w:spacing w:afterLines="50" w:line="360" w:lineRule="auto"/>
      <w:ind w:left="2126"/>
      <w:jc w:val="both"/>
      <w:outlineLvl w:val="3"/>
    </w:pPr>
    <w:rPr>
      <w:rFonts w:ascii="宋体" w:hAnsi="宋体" w:eastAsia="宋体" w:cs="Times New Roman"/>
      <w:kern w:val="2"/>
      <w:sz w:val="24"/>
      <w:szCs w:val="21"/>
      <w:lang w:val="en-US" w:eastAsia="zh-CN" w:bidi="ar-SA"/>
    </w:rPr>
  </w:style>
  <w:style w:type="paragraph" w:customStyle="1" w:styleId="235">
    <w:name w:val="缩进2中"/>
    <w:autoRedefine/>
    <w:qFormat/>
    <w:uiPriority w:val="0"/>
    <w:pPr>
      <w:ind w:left="708" w:leftChars="295"/>
      <w:jc w:val="both"/>
    </w:pPr>
    <w:rPr>
      <w:rFonts w:ascii="Times" w:hAnsi="Times" w:eastAsia="宋体" w:cs="Times New Roman"/>
      <w:kern w:val="2"/>
      <w:sz w:val="24"/>
      <w:szCs w:val="22"/>
      <w:lang w:val="en-US" w:eastAsia="zh-CN" w:bidi="ar-SA"/>
    </w:rPr>
  </w:style>
  <w:style w:type="paragraph" w:customStyle="1" w:styleId="236">
    <w:name w:val="Char Char Char Char Char Char Char Char Char Char Char Char Char"/>
    <w:basedOn w:val="1"/>
    <w:autoRedefine/>
    <w:qFormat/>
    <w:uiPriority w:val="0"/>
    <w:rPr>
      <w:rFonts w:ascii="宋体" w:hAnsi="宋体"/>
      <w:sz w:val="24"/>
    </w:rPr>
  </w:style>
  <w:style w:type="paragraph" w:customStyle="1" w:styleId="237">
    <w:name w:val="Title 5"/>
    <w:next w:val="238"/>
    <w:autoRedefine/>
    <w:qFormat/>
    <w:uiPriority w:val="0"/>
    <w:pPr>
      <w:ind w:left="1701" w:hanging="426"/>
      <w:jc w:val="both"/>
    </w:pPr>
    <w:rPr>
      <w:rFonts w:ascii="Times New Roman" w:hAnsi="Times New Roman" w:eastAsia="宋体" w:cs="Times New Roman"/>
      <w:kern w:val="2"/>
      <w:sz w:val="24"/>
      <w:szCs w:val="24"/>
      <w:lang w:val="en-US" w:eastAsia="zh-CN" w:bidi="ar-SA"/>
    </w:rPr>
  </w:style>
  <w:style w:type="paragraph" w:customStyle="1" w:styleId="238">
    <w:name w:val="Title 5 Chinese"/>
    <w:autoRedefine/>
    <w:qFormat/>
    <w:uiPriority w:val="0"/>
    <w:pPr>
      <w:ind w:left="1701"/>
    </w:pPr>
    <w:rPr>
      <w:rFonts w:ascii="Times New Roman" w:hAnsi="Times New Roman" w:eastAsia="宋体" w:cs="Times New Roman"/>
      <w:kern w:val="2"/>
      <w:sz w:val="24"/>
      <w:szCs w:val="24"/>
      <w:lang w:val="en-US" w:eastAsia="zh-CN" w:bidi="ar-SA"/>
    </w:rPr>
  </w:style>
  <w:style w:type="character" w:customStyle="1" w:styleId="239">
    <w:name w:val="正文文本 2 Char"/>
    <w:basedOn w:val="51"/>
    <w:link w:val="41"/>
    <w:autoRedefine/>
    <w:semiHidden/>
    <w:qFormat/>
    <w:uiPriority w:val="0"/>
    <w:rPr>
      <w:kern w:val="2"/>
      <w:sz w:val="21"/>
      <w:szCs w:val="24"/>
    </w:rPr>
  </w:style>
  <w:style w:type="paragraph" w:customStyle="1" w:styleId="240">
    <w:name w:val="通用标题7"/>
    <w:basedOn w:val="1"/>
    <w:autoRedefine/>
    <w:qFormat/>
    <w:uiPriority w:val="0"/>
    <w:pPr>
      <w:widowControl/>
      <w:wordWrap w:val="0"/>
      <w:topLinePunct/>
      <w:adjustRightInd w:val="0"/>
      <w:snapToGrid w:val="0"/>
      <w:spacing w:afterLines="50" w:line="360" w:lineRule="auto"/>
      <w:ind w:firstLine="200" w:firstLineChars="200"/>
    </w:pPr>
    <w:rPr>
      <w:rFonts w:ascii="宋体" w:hAnsi="宋体"/>
      <w:kern w:val="0"/>
      <w:sz w:val="24"/>
      <w:szCs w:val="20"/>
    </w:rPr>
  </w:style>
  <w:style w:type="paragraph" w:customStyle="1" w:styleId="241">
    <w:name w:val="样式8"/>
    <w:basedOn w:val="1"/>
    <w:autoRedefine/>
    <w:qFormat/>
    <w:uiPriority w:val="0"/>
    <w:pPr>
      <w:widowControl/>
      <w:wordWrap w:val="0"/>
      <w:topLinePunct/>
      <w:autoSpaceDE w:val="0"/>
      <w:autoSpaceDN w:val="0"/>
      <w:adjustRightInd w:val="0"/>
      <w:ind w:left="1274" w:leftChars="531" w:firstLine="2"/>
    </w:pPr>
    <w:rPr>
      <w:rFonts w:ascii="宋体" w:hAnsi="宋体"/>
      <w:bCs/>
      <w:kern w:val="0"/>
      <w:sz w:val="24"/>
      <w:szCs w:val="20"/>
    </w:rPr>
  </w:style>
  <w:style w:type="character" w:customStyle="1" w:styleId="242">
    <w:name w:val="HTML 预设格式 Char"/>
    <w:basedOn w:val="51"/>
    <w:link w:val="42"/>
    <w:autoRedefine/>
    <w:semiHidden/>
    <w:qFormat/>
    <w:uiPriority w:val="0"/>
    <w:rPr>
      <w:rFonts w:ascii="Courier New" w:hAnsi="Courier New" w:cs="Courier New"/>
      <w:kern w:val="2"/>
    </w:rPr>
  </w:style>
  <w:style w:type="paragraph" w:customStyle="1" w:styleId="243">
    <w:name w:val="附件标题"/>
    <w:basedOn w:val="4"/>
    <w:next w:val="1"/>
    <w:autoRedefine/>
    <w:qFormat/>
    <w:uiPriority w:val="0"/>
    <w:pPr>
      <w:widowControl/>
      <w:tabs>
        <w:tab w:val="left" w:pos="1134"/>
      </w:tabs>
      <w:wordWrap w:val="0"/>
      <w:topLinePunct/>
      <w:adjustRightInd w:val="0"/>
      <w:snapToGrid w:val="0"/>
      <w:spacing w:before="0" w:afterLines="50" w:line="360" w:lineRule="auto"/>
      <w:jc w:val="center"/>
    </w:pPr>
    <w:rPr>
      <w:rFonts w:ascii="黑体" w:hAnsi="黑体"/>
      <w:bCs w:val="0"/>
      <w:kern w:val="0"/>
      <w:sz w:val="30"/>
      <w:szCs w:val="30"/>
    </w:rPr>
  </w:style>
  <w:style w:type="paragraph" w:customStyle="1" w:styleId="244">
    <w:name w:val="through-content"/>
    <w:basedOn w:val="1"/>
    <w:autoRedefine/>
    <w:qFormat/>
    <w:uiPriority w:val="0"/>
    <w:pPr>
      <w:widowControl/>
      <w:wordWrap w:val="0"/>
      <w:topLinePunct/>
      <w:spacing w:before="100" w:beforeAutospacing="1" w:after="100" w:afterAutospacing="1"/>
      <w:jc w:val="left"/>
    </w:pPr>
    <w:rPr>
      <w:rFonts w:ascii="宋体" w:hAnsi="宋体" w:cs="宋体"/>
      <w:kern w:val="0"/>
      <w:sz w:val="24"/>
      <w:szCs w:val="20"/>
    </w:rPr>
  </w:style>
  <w:style w:type="paragraph" w:customStyle="1" w:styleId="245">
    <w:name w:val="List ALPHA CAPS 1"/>
    <w:basedOn w:val="1"/>
    <w:next w:val="18"/>
    <w:autoRedefine/>
    <w:qFormat/>
    <w:uiPriority w:val="0"/>
    <w:pPr>
      <w:widowControl/>
      <w:tabs>
        <w:tab w:val="left" w:pos="22"/>
        <w:tab w:val="left" w:pos="624"/>
      </w:tabs>
      <w:wordWrap w:val="0"/>
      <w:topLinePunct/>
      <w:adjustRightInd w:val="0"/>
      <w:snapToGrid w:val="0"/>
      <w:spacing w:afterLines="50" w:line="288" w:lineRule="auto"/>
      <w:ind w:firstLine="200" w:firstLineChars="200"/>
    </w:pPr>
    <w:rPr>
      <w:rFonts w:ascii="CG Times" w:hAnsi="CG Times"/>
      <w:kern w:val="0"/>
      <w:sz w:val="22"/>
      <w:szCs w:val="20"/>
      <w:lang w:val="en-GB"/>
    </w:rPr>
  </w:style>
  <w:style w:type="paragraph" w:customStyle="1" w:styleId="246">
    <w:name w:val="TOC 标题2"/>
    <w:basedOn w:val="3"/>
    <w:next w:val="1"/>
    <w:autoRedefine/>
    <w:qFormat/>
    <w:uiPriority w:val="39"/>
    <w:pPr>
      <w:spacing w:before="260" w:after="260" w:line="413" w:lineRule="auto"/>
      <w:jc w:val="center"/>
    </w:pPr>
    <w:rPr>
      <w:rFonts w:eastAsia="宋体"/>
      <w:sz w:val="36"/>
    </w:rPr>
  </w:style>
  <w:style w:type="paragraph" w:customStyle="1" w:styleId="247">
    <w:name w:val="专用标题4"/>
    <w:basedOn w:val="7"/>
    <w:next w:val="1"/>
    <w:autoRedefine/>
    <w:qFormat/>
    <w:uiPriority w:val="0"/>
    <w:pPr>
      <w:widowControl/>
      <w:adjustRightInd w:val="0"/>
      <w:snapToGrid w:val="0"/>
      <w:spacing w:line="240" w:lineRule="auto"/>
      <w:ind w:left="1740" w:hanging="420"/>
      <w:jc w:val="left"/>
    </w:pPr>
    <w:rPr>
      <w:b w:val="0"/>
      <w:bCs w:val="0"/>
      <w:sz w:val="28"/>
      <w:szCs w:val="22"/>
    </w:rPr>
  </w:style>
  <w:style w:type="paragraph" w:customStyle="1" w:styleId="248">
    <w:name w:val="LIST ALPHA CAPS 2"/>
    <w:basedOn w:val="1"/>
    <w:next w:val="41"/>
    <w:autoRedefine/>
    <w:qFormat/>
    <w:uiPriority w:val="0"/>
    <w:pPr>
      <w:widowControl/>
      <w:tabs>
        <w:tab w:val="left" w:pos="50"/>
        <w:tab w:val="left" w:pos="1417"/>
      </w:tabs>
      <w:wordWrap w:val="0"/>
      <w:topLinePunct/>
      <w:adjustRightInd w:val="0"/>
      <w:snapToGrid w:val="0"/>
      <w:spacing w:afterLines="50" w:line="288" w:lineRule="auto"/>
      <w:ind w:firstLine="200" w:firstLineChars="200"/>
    </w:pPr>
    <w:rPr>
      <w:rFonts w:ascii="CG Times" w:hAnsi="CG Times"/>
      <w:kern w:val="0"/>
      <w:sz w:val="22"/>
      <w:szCs w:val="20"/>
      <w:lang w:val="en-GB"/>
    </w:rPr>
  </w:style>
  <w:style w:type="paragraph" w:customStyle="1" w:styleId="249">
    <w:name w:val="Title 4 Chinese"/>
    <w:autoRedefine/>
    <w:qFormat/>
    <w:uiPriority w:val="0"/>
    <w:pPr>
      <w:ind w:left="1276"/>
    </w:pPr>
    <w:rPr>
      <w:rFonts w:ascii="Times New Roman" w:hAnsi="Times New Roman" w:eastAsia="宋体" w:cs="Times New Roman"/>
      <w:kern w:val="2"/>
      <w:sz w:val="24"/>
      <w:szCs w:val="24"/>
      <w:lang w:val="en-US" w:eastAsia="zh-CN" w:bidi="ar-SA"/>
    </w:rPr>
  </w:style>
  <w:style w:type="paragraph" w:customStyle="1" w:styleId="250">
    <w:name w:val="Title 4"/>
    <w:next w:val="249"/>
    <w:autoRedefine/>
    <w:qFormat/>
    <w:uiPriority w:val="0"/>
    <w:pPr>
      <w:ind w:left="1276" w:hanging="562"/>
      <w:jc w:val="both"/>
    </w:pPr>
    <w:rPr>
      <w:rFonts w:ascii="Times New Roman" w:hAnsi="Times New Roman" w:eastAsia="宋体" w:cs="Times New Roman"/>
      <w:kern w:val="2"/>
      <w:sz w:val="24"/>
      <w:szCs w:val="24"/>
      <w:lang w:val="en-US" w:eastAsia="zh-CN" w:bidi="ar-SA"/>
    </w:rPr>
  </w:style>
  <w:style w:type="paragraph" w:customStyle="1" w:styleId="251">
    <w:name w:val="通用标题6"/>
    <w:basedOn w:val="1"/>
    <w:autoRedefine/>
    <w:qFormat/>
    <w:uiPriority w:val="0"/>
    <w:pPr>
      <w:widowControl/>
      <w:tabs>
        <w:tab w:val="left" w:pos="993"/>
      </w:tabs>
      <w:adjustRightInd w:val="0"/>
      <w:snapToGrid w:val="0"/>
      <w:spacing w:afterLines="50" w:line="360" w:lineRule="auto"/>
      <w:ind w:left="2580"/>
    </w:pPr>
    <w:rPr>
      <w:rFonts w:ascii="宋体" w:hAnsi="宋体"/>
      <w:kern w:val="0"/>
      <w:sz w:val="24"/>
      <w:szCs w:val="20"/>
    </w:rPr>
  </w:style>
  <w:style w:type="paragraph" w:customStyle="1" w:styleId="252">
    <w:name w:val="协议书标题2"/>
    <w:basedOn w:val="4"/>
    <w:next w:val="1"/>
    <w:autoRedefine/>
    <w:qFormat/>
    <w:uiPriority w:val="0"/>
    <w:pPr>
      <w:keepNext w:val="0"/>
      <w:keepLines w:val="0"/>
      <w:widowControl/>
      <w:tabs>
        <w:tab w:val="left" w:pos="567"/>
      </w:tabs>
      <w:wordWrap w:val="0"/>
      <w:topLinePunct/>
      <w:adjustRightInd w:val="0"/>
      <w:snapToGrid w:val="0"/>
      <w:spacing w:before="0" w:afterLines="50" w:line="360" w:lineRule="auto"/>
      <w:jc w:val="left"/>
    </w:pPr>
    <w:rPr>
      <w:rFonts w:ascii="宋体" w:hAnsi="宋体" w:eastAsia="宋体"/>
      <w:bCs w:val="0"/>
      <w:kern w:val="0"/>
      <w:sz w:val="24"/>
      <w:szCs w:val="20"/>
    </w:rPr>
  </w:style>
  <w:style w:type="paragraph" w:customStyle="1" w:styleId="253">
    <w:name w:val="table"/>
    <w:autoRedefine/>
    <w:qFormat/>
    <w:uiPriority w:val="0"/>
    <w:pPr>
      <w:framePr w:hSpace="180" w:wrap="around" w:vAnchor="text" w:hAnchor="margin" w:y="1418"/>
      <w:adjustRightInd w:val="0"/>
      <w:snapToGrid w:val="0"/>
    </w:pPr>
    <w:rPr>
      <w:rFonts w:ascii="宋体" w:hAnsi="Calibri" w:eastAsia="宋体" w:cs="Times New Roman"/>
      <w:kern w:val="2"/>
      <w:sz w:val="24"/>
      <w:szCs w:val="22"/>
      <w:lang w:val="en-US" w:eastAsia="zh-CN" w:bidi="ar-SA"/>
    </w:rPr>
  </w:style>
  <w:style w:type="paragraph" w:customStyle="1" w:styleId="254">
    <w:name w:val="专用标题3"/>
    <w:basedOn w:val="6"/>
    <w:autoRedefine/>
    <w:qFormat/>
    <w:uiPriority w:val="0"/>
    <w:pPr>
      <w:widowControl/>
      <w:wordWrap w:val="0"/>
      <w:topLinePunct/>
      <w:adjustRightInd w:val="0"/>
      <w:snapToGrid w:val="0"/>
      <w:spacing w:afterLines="50"/>
      <w:ind w:left="1320" w:hanging="420"/>
      <w:jc w:val="left"/>
    </w:pPr>
    <w:rPr>
      <w:rFonts w:ascii="宋体" w:hAnsi="宋体" w:eastAsia="宋体"/>
      <w:bCs w:val="0"/>
      <w:kern w:val="0"/>
      <w:sz w:val="24"/>
      <w:szCs w:val="20"/>
    </w:rPr>
  </w:style>
  <w:style w:type="paragraph" w:customStyle="1" w:styleId="255">
    <w:name w:val="通用标题5"/>
    <w:autoRedefine/>
    <w:qFormat/>
    <w:uiPriority w:val="0"/>
    <w:pPr>
      <w:widowControl w:val="0"/>
      <w:tabs>
        <w:tab w:val="left" w:pos="1134"/>
      </w:tabs>
      <w:autoSpaceDE w:val="0"/>
      <w:autoSpaceDN w:val="0"/>
      <w:adjustRightInd w:val="0"/>
      <w:snapToGrid w:val="0"/>
      <w:spacing w:afterLines="50" w:line="360" w:lineRule="auto"/>
      <w:jc w:val="both"/>
    </w:pPr>
    <w:rPr>
      <w:rFonts w:ascii="宋体" w:hAnsi="宋体" w:eastAsia="宋体" w:cs="Times New Roman"/>
      <w:kern w:val="2"/>
      <w:sz w:val="24"/>
      <w:szCs w:val="21"/>
      <w:lang w:val="en-US" w:eastAsia="zh-CN" w:bidi="ar-SA"/>
    </w:rPr>
  </w:style>
  <w:style w:type="paragraph" w:customStyle="1" w:styleId="256">
    <w:name w:val="LIST ALPHA CAPS 3"/>
    <w:basedOn w:val="1"/>
    <w:next w:val="17"/>
    <w:autoRedefine/>
    <w:qFormat/>
    <w:uiPriority w:val="0"/>
    <w:pPr>
      <w:widowControl/>
      <w:tabs>
        <w:tab w:val="left" w:pos="68"/>
        <w:tab w:val="left" w:pos="1928"/>
      </w:tabs>
      <w:wordWrap w:val="0"/>
      <w:topLinePunct/>
      <w:adjustRightInd w:val="0"/>
      <w:snapToGrid w:val="0"/>
      <w:spacing w:afterLines="50" w:line="288" w:lineRule="auto"/>
      <w:ind w:firstLine="200" w:firstLineChars="200"/>
    </w:pPr>
    <w:rPr>
      <w:rFonts w:ascii="CG Times" w:hAnsi="CG Times"/>
      <w:kern w:val="0"/>
      <w:sz w:val="22"/>
      <w:szCs w:val="20"/>
      <w:lang w:val="en-GB"/>
    </w:rPr>
  </w:style>
  <w:style w:type="paragraph" w:customStyle="1" w:styleId="257">
    <w:name w:val="通用标题2"/>
    <w:basedOn w:val="4"/>
    <w:next w:val="1"/>
    <w:autoRedefine/>
    <w:qFormat/>
    <w:uiPriority w:val="0"/>
    <w:pPr>
      <w:keepNext w:val="0"/>
      <w:keepLines w:val="0"/>
      <w:widowControl/>
      <w:tabs>
        <w:tab w:val="left" w:pos="993"/>
      </w:tabs>
      <w:wordWrap w:val="0"/>
      <w:topLinePunct/>
      <w:adjustRightInd w:val="0"/>
      <w:snapToGrid w:val="0"/>
      <w:spacing w:before="0" w:afterLines="50" w:line="360" w:lineRule="auto"/>
    </w:pPr>
    <w:rPr>
      <w:rFonts w:ascii="黑体" w:hAnsi="黑体"/>
      <w:bCs w:val="0"/>
      <w:kern w:val="0"/>
      <w:sz w:val="28"/>
      <w:szCs w:val="20"/>
    </w:rPr>
  </w:style>
  <w:style w:type="paragraph" w:customStyle="1" w:styleId="258">
    <w:name w:val="Main Title"/>
    <w:next w:val="1"/>
    <w:autoRedefine/>
    <w:qFormat/>
    <w:uiPriority w:val="0"/>
    <w:pPr>
      <w:adjustRightInd w:val="0"/>
      <w:snapToGrid w:val="0"/>
      <w:spacing w:afterLines="50" w:line="360" w:lineRule="auto"/>
      <w:jc w:val="center"/>
    </w:pPr>
    <w:rPr>
      <w:rFonts w:ascii="黑体" w:hAnsi="黑体" w:eastAsia="黑体" w:cs="Times New Roman"/>
      <w:b/>
      <w:kern w:val="2"/>
      <w:sz w:val="36"/>
      <w:szCs w:val="22"/>
      <w:lang w:val="zh-CN" w:eastAsia="zh-CN" w:bidi="ar-SA"/>
    </w:rPr>
  </w:style>
  <w:style w:type="paragraph" w:customStyle="1" w:styleId="259">
    <w:name w:val="小标题"/>
    <w:autoRedefine/>
    <w:qFormat/>
    <w:uiPriority w:val="0"/>
    <w:pPr>
      <w:tabs>
        <w:tab w:val="left" w:pos="993"/>
      </w:tabs>
      <w:adjustRightInd w:val="0"/>
      <w:snapToGrid w:val="0"/>
    </w:pPr>
    <w:rPr>
      <w:rFonts w:ascii="Times New Roman" w:hAnsi="Times New Roman" w:eastAsia="宋体" w:cs="Times New Roman"/>
      <w:bCs/>
      <w:kern w:val="2"/>
      <w:sz w:val="24"/>
      <w:szCs w:val="22"/>
      <w:lang w:val="en-US" w:eastAsia="zh-CN" w:bidi="ar-SA"/>
    </w:rPr>
  </w:style>
  <w:style w:type="paragraph" w:customStyle="1" w:styleId="260">
    <w:name w:val="附件标题1"/>
    <w:next w:val="1"/>
    <w:autoRedefine/>
    <w:qFormat/>
    <w:uiPriority w:val="0"/>
    <w:pPr>
      <w:tabs>
        <w:tab w:val="left" w:pos="567"/>
      </w:tabs>
      <w:adjustRightInd w:val="0"/>
      <w:snapToGrid w:val="0"/>
      <w:spacing w:afterLines="50" w:line="312" w:lineRule="auto"/>
      <w:ind w:left="1560" w:hanging="720"/>
    </w:pPr>
    <w:rPr>
      <w:rFonts w:ascii="黑体" w:hAnsi="黑体" w:eastAsia="黑体" w:cs="Times New Roman"/>
      <w:b/>
      <w:kern w:val="2"/>
      <w:sz w:val="24"/>
      <w:szCs w:val="24"/>
      <w:lang w:val="en-US" w:eastAsia="zh-CN" w:bidi="ar-SA"/>
    </w:rPr>
  </w:style>
  <w:style w:type="paragraph" w:customStyle="1" w:styleId="261">
    <w:name w:val="通用标题3"/>
    <w:next w:val="1"/>
    <w:autoRedefine/>
    <w:qFormat/>
    <w:uiPriority w:val="0"/>
    <w:pPr>
      <w:widowControl w:val="0"/>
      <w:tabs>
        <w:tab w:val="left" w:pos="851"/>
      </w:tabs>
      <w:adjustRightInd w:val="0"/>
      <w:snapToGrid w:val="0"/>
      <w:spacing w:afterLines="50" w:line="360" w:lineRule="auto"/>
      <w:jc w:val="both"/>
      <w:outlineLvl w:val="2"/>
    </w:pPr>
    <w:rPr>
      <w:rFonts w:ascii="黑体" w:hAnsi="黑体" w:eastAsia="黑体" w:cs="Times New Roman"/>
      <w:b/>
      <w:kern w:val="2"/>
      <w:sz w:val="24"/>
      <w:szCs w:val="24"/>
      <w:lang w:val="en-US" w:eastAsia="zh-CN" w:bidi="ar-SA"/>
    </w:rPr>
  </w:style>
  <w:style w:type="table" w:customStyle="1" w:styleId="262">
    <w:name w:val="网格型1"/>
    <w:basedOn w:val="49"/>
    <w:autoRedefine/>
    <w:qFormat/>
    <w:uiPriority w:val="39"/>
    <w:rPr>
      <w:rFonts w:ascii="Calibri" w:hAnsi="Calibri" w:eastAsia="Times New Roman"/>
      <w:kern w:val="2"/>
      <w:sz w:val="21"/>
      <w:szCs w:val="21"/>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263">
    <w:name w:val="TableGrid"/>
    <w:autoRedefine/>
    <w:qFormat/>
    <w:uiPriority w:val="0"/>
    <w:tblPr>
      <w:tblCellMar>
        <w:top w:w="0" w:type="dxa"/>
        <w:left w:w="0" w:type="dxa"/>
        <w:bottom w:w="0" w:type="dxa"/>
        <w:right w:w="0" w:type="dxa"/>
      </w:tblCellMar>
    </w:tblPr>
  </w:style>
  <w:style w:type="paragraph" w:styleId="264">
    <w:name w:val="Quote"/>
    <w:basedOn w:val="1"/>
    <w:next w:val="1"/>
    <w:link w:val="265"/>
    <w:autoRedefine/>
    <w:qFormat/>
    <w:uiPriority w:val="0"/>
    <w:rPr>
      <w:i/>
      <w:iCs/>
      <w:color w:val="000000"/>
      <w:kern w:val="0"/>
      <w:sz w:val="20"/>
      <w:szCs w:val="20"/>
    </w:rPr>
  </w:style>
  <w:style w:type="character" w:customStyle="1" w:styleId="265">
    <w:name w:val="引用 Char2"/>
    <w:basedOn w:val="51"/>
    <w:link w:val="264"/>
    <w:autoRedefine/>
    <w:semiHidden/>
    <w:qFormat/>
    <w:uiPriority w:val="99"/>
    <w:rPr>
      <w:i/>
      <w:iCs/>
      <w:color w:val="000000" w:themeColor="text1"/>
      <w:kern w:val="2"/>
      <w:sz w:val="21"/>
      <w:szCs w:val="24"/>
      <w14:textFill>
        <w14:solidFill>
          <w14:schemeClr w14:val="tx1"/>
        </w14:solidFill>
      </w14:textFill>
    </w:rPr>
  </w:style>
  <w:style w:type="paragraph" w:styleId="266">
    <w:name w:val="Intense Quote"/>
    <w:basedOn w:val="1"/>
    <w:next w:val="1"/>
    <w:link w:val="267"/>
    <w:autoRedefine/>
    <w:qFormat/>
    <w:uiPriority w:val="0"/>
    <w:pPr>
      <w:pBdr>
        <w:bottom w:val="single" w:color="4F81BD" w:sz="4" w:space="4"/>
      </w:pBdr>
      <w:spacing w:before="200" w:after="280"/>
      <w:ind w:left="936" w:right="936"/>
    </w:pPr>
    <w:rPr>
      <w:b/>
      <w:bCs/>
      <w:i/>
      <w:iCs/>
      <w:color w:val="4F81BD"/>
      <w:kern w:val="0"/>
      <w:sz w:val="20"/>
      <w:szCs w:val="20"/>
    </w:rPr>
  </w:style>
  <w:style w:type="character" w:customStyle="1" w:styleId="267">
    <w:name w:val="明显引用 Char2"/>
    <w:basedOn w:val="51"/>
    <w:link w:val="266"/>
    <w:autoRedefine/>
    <w:semiHidden/>
    <w:qFormat/>
    <w:uiPriority w:val="99"/>
    <w:rPr>
      <w:b/>
      <w:bCs/>
      <w:i/>
      <w:iCs/>
      <w:color w:val="4F81BD" w:themeColor="accent1"/>
      <w:kern w:val="2"/>
      <w:sz w:val="21"/>
      <w:szCs w:val="24"/>
      <w14:textFill>
        <w14:solidFill>
          <w14:schemeClr w14:val="accent1"/>
        </w14:solidFill>
      </w14:textFill>
    </w:rPr>
  </w:style>
  <w:style w:type="paragraph" w:styleId="268">
    <w:name w:val="No Spacing"/>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269">
    <w:name w:val="Body text|1_"/>
    <w:basedOn w:val="51"/>
    <w:link w:val="270"/>
    <w:autoRedefine/>
    <w:qFormat/>
    <w:uiPriority w:val="0"/>
    <w:rPr>
      <w:rFonts w:ascii="宋体" w:hAnsi="宋体" w:eastAsia="宋体" w:cs="宋体"/>
      <w:lang w:val="zh-TW" w:eastAsia="zh-TW" w:bidi="zh-TW"/>
    </w:rPr>
  </w:style>
  <w:style w:type="paragraph" w:customStyle="1" w:styleId="270">
    <w:name w:val="Body text|1"/>
    <w:basedOn w:val="1"/>
    <w:link w:val="269"/>
    <w:autoRedefine/>
    <w:qFormat/>
    <w:uiPriority w:val="0"/>
    <w:pPr>
      <w:spacing w:line="372" w:lineRule="auto"/>
      <w:jc w:val="left"/>
    </w:pPr>
    <w:rPr>
      <w:rFonts w:ascii="宋体" w:hAnsi="宋体" w:cs="宋体"/>
      <w:kern w:val="0"/>
      <w:sz w:val="20"/>
      <w:szCs w:val="20"/>
      <w:lang w:val="zh-TW" w:eastAsia="zh-TW" w:bidi="zh-TW"/>
    </w:rPr>
  </w:style>
  <w:style w:type="character" w:customStyle="1" w:styleId="271">
    <w:name w:val="Header or footer|1_"/>
    <w:basedOn w:val="51"/>
    <w:link w:val="272"/>
    <w:autoRedefine/>
    <w:qFormat/>
    <w:uiPriority w:val="0"/>
    <w:rPr>
      <w:sz w:val="18"/>
      <w:szCs w:val="18"/>
      <w:lang w:val="zh-TW" w:eastAsia="zh-TW" w:bidi="zh-TW"/>
    </w:rPr>
  </w:style>
  <w:style w:type="paragraph" w:customStyle="1" w:styleId="272">
    <w:name w:val="Header or footer|1"/>
    <w:basedOn w:val="1"/>
    <w:link w:val="271"/>
    <w:autoRedefine/>
    <w:qFormat/>
    <w:uiPriority w:val="0"/>
    <w:pPr>
      <w:jc w:val="left"/>
    </w:pPr>
    <w:rPr>
      <w:kern w:val="0"/>
      <w:sz w:val="18"/>
      <w:szCs w:val="18"/>
      <w:lang w:val="zh-TW" w:eastAsia="zh-TW" w:bidi="zh-TW"/>
    </w:rPr>
  </w:style>
  <w:style w:type="character" w:customStyle="1" w:styleId="273">
    <w:name w:val="Other|1_"/>
    <w:basedOn w:val="51"/>
    <w:link w:val="274"/>
    <w:autoRedefine/>
    <w:qFormat/>
    <w:uiPriority w:val="0"/>
    <w:rPr>
      <w:rFonts w:ascii="宋体" w:hAnsi="宋体" w:eastAsia="宋体" w:cs="宋体"/>
      <w:lang w:val="zh-TW" w:eastAsia="zh-TW" w:bidi="zh-TW"/>
    </w:rPr>
  </w:style>
  <w:style w:type="paragraph" w:customStyle="1" w:styleId="274">
    <w:name w:val="Other|1"/>
    <w:basedOn w:val="1"/>
    <w:link w:val="273"/>
    <w:autoRedefine/>
    <w:qFormat/>
    <w:uiPriority w:val="0"/>
    <w:pPr>
      <w:spacing w:line="372" w:lineRule="auto"/>
      <w:jc w:val="left"/>
    </w:pPr>
    <w:rPr>
      <w:rFonts w:ascii="宋体" w:hAnsi="宋体" w:cs="宋体"/>
      <w:kern w:val="0"/>
      <w:sz w:val="20"/>
      <w:szCs w:val="20"/>
      <w:lang w:val="zh-TW" w:eastAsia="zh-TW" w:bidi="zh-TW"/>
    </w:rPr>
  </w:style>
  <w:style w:type="character" w:customStyle="1" w:styleId="275">
    <w:name w:val="Header or footer|2_"/>
    <w:basedOn w:val="51"/>
    <w:link w:val="276"/>
    <w:autoRedefine/>
    <w:qFormat/>
    <w:uiPriority w:val="0"/>
    <w:rPr>
      <w:lang w:val="zh-TW" w:eastAsia="zh-TW" w:bidi="zh-TW"/>
    </w:rPr>
  </w:style>
  <w:style w:type="paragraph" w:customStyle="1" w:styleId="276">
    <w:name w:val="Header or footer|2"/>
    <w:basedOn w:val="1"/>
    <w:link w:val="275"/>
    <w:autoRedefine/>
    <w:qFormat/>
    <w:uiPriority w:val="0"/>
    <w:pPr>
      <w:jc w:val="left"/>
    </w:pPr>
    <w:rPr>
      <w:kern w:val="0"/>
      <w:sz w:val="20"/>
      <w:szCs w:val="20"/>
      <w:lang w:val="zh-TW" w:eastAsia="zh-TW" w:bidi="zh-TW"/>
    </w:rPr>
  </w:style>
  <w:style w:type="character" w:customStyle="1" w:styleId="277">
    <w:name w:val="Body text|3_"/>
    <w:basedOn w:val="51"/>
    <w:link w:val="278"/>
    <w:autoRedefine/>
    <w:qFormat/>
    <w:uiPriority w:val="0"/>
    <w:rPr>
      <w:rFonts w:ascii="宋体" w:hAnsi="宋体" w:eastAsia="宋体" w:cs="宋体"/>
      <w:sz w:val="28"/>
      <w:szCs w:val="28"/>
      <w:u w:val="single"/>
      <w:lang w:val="zh-TW" w:eastAsia="zh-TW" w:bidi="zh-TW"/>
    </w:rPr>
  </w:style>
  <w:style w:type="paragraph" w:customStyle="1" w:styleId="278">
    <w:name w:val="Body text|3"/>
    <w:basedOn w:val="1"/>
    <w:link w:val="277"/>
    <w:autoRedefine/>
    <w:qFormat/>
    <w:uiPriority w:val="0"/>
    <w:pPr>
      <w:spacing w:after="320"/>
      <w:ind w:left="1120"/>
      <w:jc w:val="left"/>
    </w:pPr>
    <w:rPr>
      <w:rFonts w:ascii="宋体" w:hAnsi="宋体" w:cs="宋体"/>
      <w:kern w:val="0"/>
      <w:sz w:val="28"/>
      <w:szCs w:val="28"/>
      <w:u w:val="single"/>
      <w:lang w:val="zh-TW" w:eastAsia="zh-TW" w:bidi="zh-TW"/>
    </w:rPr>
  </w:style>
  <w:style w:type="character" w:customStyle="1" w:styleId="279">
    <w:name w:val="Heading #2|1_"/>
    <w:basedOn w:val="51"/>
    <w:link w:val="280"/>
    <w:autoRedefine/>
    <w:qFormat/>
    <w:uiPriority w:val="0"/>
    <w:rPr>
      <w:rFonts w:ascii="宋体" w:hAnsi="宋体" w:eastAsia="宋体" w:cs="宋体"/>
      <w:sz w:val="44"/>
      <w:szCs w:val="44"/>
      <w:lang w:val="zh-TW" w:eastAsia="zh-TW" w:bidi="zh-TW"/>
    </w:rPr>
  </w:style>
  <w:style w:type="paragraph" w:customStyle="1" w:styleId="280">
    <w:name w:val="Heading #2|1"/>
    <w:basedOn w:val="1"/>
    <w:link w:val="279"/>
    <w:autoRedefine/>
    <w:qFormat/>
    <w:uiPriority w:val="0"/>
    <w:pPr>
      <w:spacing w:after="360"/>
      <w:jc w:val="center"/>
      <w:outlineLvl w:val="1"/>
    </w:pPr>
    <w:rPr>
      <w:rFonts w:ascii="宋体" w:hAnsi="宋体" w:cs="宋体"/>
      <w:kern w:val="0"/>
      <w:sz w:val="44"/>
      <w:szCs w:val="44"/>
      <w:lang w:val="zh-TW" w:eastAsia="zh-TW" w:bidi="zh-TW"/>
    </w:rPr>
  </w:style>
  <w:style w:type="character" w:customStyle="1" w:styleId="281">
    <w:name w:val="Body text|5_"/>
    <w:basedOn w:val="51"/>
    <w:link w:val="282"/>
    <w:autoRedefine/>
    <w:qFormat/>
    <w:uiPriority w:val="0"/>
    <w:rPr>
      <w:rFonts w:ascii="宋体" w:hAnsi="宋体" w:eastAsia="宋体" w:cs="宋体"/>
      <w:sz w:val="32"/>
      <w:szCs w:val="32"/>
      <w:lang w:val="zh-TW" w:eastAsia="zh-TW" w:bidi="zh-TW"/>
    </w:rPr>
  </w:style>
  <w:style w:type="paragraph" w:customStyle="1" w:styleId="282">
    <w:name w:val="Body text|5"/>
    <w:basedOn w:val="1"/>
    <w:link w:val="281"/>
    <w:autoRedefine/>
    <w:qFormat/>
    <w:uiPriority w:val="0"/>
    <w:pPr>
      <w:spacing w:after="110" w:line="384" w:lineRule="exact"/>
      <w:ind w:left="140" w:firstLine="120"/>
      <w:jc w:val="left"/>
    </w:pPr>
    <w:rPr>
      <w:rFonts w:ascii="宋体" w:hAnsi="宋体" w:cs="宋体"/>
      <w:kern w:val="0"/>
      <w:sz w:val="32"/>
      <w:szCs w:val="32"/>
      <w:lang w:val="zh-TW" w:eastAsia="zh-TW" w:bidi="zh-TW"/>
    </w:rPr>
  </w:style>
  <w:style w:type="character" w:customStyle="1" w:styleId="283">
    <w:name w:val="hover"/>
    <w:basedOn w:val="51"/>
    <w:autoRedefine/>
    <w:qFormat/>
    <w:uiPriority w:val="0"/>
    <w:rPr>
      <w:color w:val="5FB878"/>
    </w:rPr>
  </w:style>
  <w:style w:type="character" w:customStyle="1" w:styleId="284">
    <w:name w:val="hover1"/>
    <w:basedOn w:val="51"/>
    <w:autoRedefine/>
    <w:qFormat/>
    <w:uiPriority w:val="0"/>
    <w:rPr>
      <w:color w:val="5FB878"/>
    </w:rPr>
  </w:style>
  <w:style w:type="character" w:customStyle="1" w:styleId="285">
    <w:name w:val="hover2"/>
    <w:basedOn w:val="51"/>
    <w:autoRedefine/>
    <w:qFormat/>
    <w:uiPriority w:val="0"/>
    <w:rPr>
      <w:color w:val="FFFFFF"/>
    </w:rPr>
  </w:style>
  <w:style w:type="character" w:customStyle="1" w:styleId="286">
    <w:name w:val="15"/>
    <w:basedOn w:val="51"/>
    <w:autoRedefine/>
    <w:qFormat/>
    <w:uiPriority w:val="0"/>
  </w:style>
  <w:style w:type="paragraph" w:customStyle="1" w:styleId="287">
    <w:name w:val="yu正文"/>
    <w:basedOn w:val="1"/>
    <w:autoRedefine/>
    <w:qFormat/>
    <w:uiPriority w:val="0"/>
    <w:pPr>
      <w:spacing w:line="360" w:lineRule="auto"/>
      <w:ind w:firstLine="480" w:firstLineChars="200"/>
    </w:pPr>
    <w:rPr>
      <w:rFonts w:ascii="仿宋_GB2312" w:eastAsia="仿宋_GB2312"/>
      <w:sz w:val="24"/>
      <w:szCs w:val="20"/>
    </w:rPr>
  </w:style>
  <w:style w:type="paragraph" w:customStyle="1" w:styleId="288">
    <w:name w:val="正文228"/>
    <w:basedOn w:val="1"/>
    <w:autoRedefine/>
    <w:qFormat/>
    <w:uiPriority w:val="0"/>
    <w:pPr>
      <w:spacing w:line="360" w:lineRule="auto"/>
      <w:ind w:firstLine="480" w:firstLineChars="200"/>
    </w:pPr>
    <w:rPr>
      <w:sz w:val="24"/>
    </w:rPr>
  </w:style>
  <w:style w:type="paragraph" w:customStyle="1" w:styleId="289">
    <w:name w:val="目录 53"/>
    <w:next w:val="1"/>
    <w:autoRedefine/>
    <w:qFormat/>
    <w:uiPriority w:val="0"/>
    <w:pPr>
      <w:wordWrap w:val="0"/>
      <w:ind w:left="1275"/>
      <w:jc w:val="both"/>
    </w:pPr>
    <w:rPr>
      <w:rFonts w:ascii="Times New Roman" w:hAnsi="Times New Roman" w:eastAsia="宋体" w:cs="Times New Roman"/>
      <w:sz w:val="21"/>
      <w:lang w:val="en-US" w:eastAsia="zh-CN" w:bidi="ar-SA"/>
    </w:rPr>
  </w:style>
  <w:style w:type="table" w:customStyle="1" w:styleId="290">
    <w:name w:val="Table Normal"/>
    <w:autoRedefine/>
    <w:unhideWhenUsed/>
    <w:qFormat/>
    <w:uiPriority w:val="2"/>
    <w:tblPr>
      <w:tblCellMar>
        <w:top w:w="0" w:type="dxa"/>
        <w:left w:w="0" w:type="dxa"/>
        <w:bottom w:w="0" w:type="dxa"/>
        <w:right w:w="0" w:type="dxa"/>
      </w:tblCellMar>
    </w:tblPr>
  </w:style>
  <w:style w:type="paragraph" w:customStyle="1" w:styleId="291">
    <w:name w:val="Table Paragraph"/>
    <w:basedOn w:val="1"/>
    <w:autoRedefine/>
    <w:qFormat/>
    <w:uiPriority w:val="1"/>
    <w:pPr>
      <w:autoSpaceDE w:val="0"/>
      <w:autoSpaceDN w:val="0"/>
      <w:jc w:val="left"/>
    </w:pPr>
    <w:rPr>
      <w:rFonts w:ascii="宋体" w:hAnsi="宋体" w:cs="宋体"/>
      <w:kern w:val="0"/>
      <w:sz w:val="22"/>
      <w:szCs w:val="22"/>
      <w:lang w:val="zh-CN" w:bidi="zh-CN"/>
    </w:rPr>
  </w:style>
  <w:style w:type="paragraph" w:customStyle="1" w:styleId="292">
    <w:name w:val="正文1"/>
    <w:autoRedefine/>
    <w:qFormat/>
    <w:uiPriority w:val="0"/>
    <w:pPr>
      <w:jc w:val="both"/>
    </w:pPr>
    <w:rPr>
      <w:rFonts w:ascii="Times New Roman" w:hAnsi="Times New Roman" w:eastAsia="宋体" w:cs="Times New Roman"/>
      <w:kern w:val="2"/>
      <w:sz w:val="21"/>
      <w:szCs w:val="21"/>
      <w:lang w:val="en-US" w:eastAsia="zh-CN" w:bidi="ar-SA"/>
    </w:rPr>
  </w:style>
  <w:style w:type="paragraph" w:customStyle="1" w:styleId="293">
    <w:name w:val="WPSOffice手动目录 1"/>
    <w:autoRedefine/>
    <w:qFormat/>
    <w:uiPriority w:val="0"/>
    <w:rPr>
      <w:rFonts w:ascii="Times New Roman" w:hAnsi="Times New Roman" w:eastAsia="宋体" w:cs="Times New Roman"/>
      <w:lang w:val="en-US" w:eastAsia="zh-CN" w:bidi="ar-SA"/>
    </w:rPr>
  </w:style>
  <w:style w:type="character" w:customStyle="1" w:styleId="294">
    <w:name w:val="fontstyle01"/>
    <w:basedOn w:val="51"/>
    <w:autoRedefine/>
    <w:qFormat/>
    <w:uiPriority w:val="0"/>
    <w:rPr>
      <w:rFonts w:hint="eastAsia" w:ascii="宋体" w:hAnsi="宋体" w:eastAsia="宋体"/>
      <w:color w:val="000000"/>
      <w:sz w:val="22"/>
      <w:szCs w:val="22"/>
    </w:rPr>
  </w:style>
  <w:style w:type="paragraph" w:customStyle="1" w:styleId="295">
    <w:name w:val="样式 标题 2 + 黑色 行距: 1.5 倍行距"/>
    <w:basedOn w:val="4"/>
    <w:autoRedefine/>
    <w:qFormat/>
    <w:uiPriority w:val="0"/>
    <w:pPr>
      <w:spacing w:line="360" w:lineRule="auto"/>
    </w:pPr>
    <w:rPr>
      <w:rFonts w:eastAsia="宋体" w:cs="宋体"/>
      <w:color w:val="000000"/>
      <w:szCs w:val="20"/>
    </w:rPr>
  </w:style>
  <w:style w:type="character" w:customStyle="1" w:styleId="296">
    <w:name w:val="iconline2"/>
    <w:basedOn w:val="51"/>
    <w:autoRedefine/>
    <w:qFormat/>
    <w:uiPriority w:val="0"/>
  </w:style>
  <w:style w:type="character" w:customStyle="1" w:styleId="297">
    <w:name w:val="iconline21"/>
    <w:basedOn w:val="51"/>
    <w:autoRedefine/>
    <w:qFormat/>
    <w:uiPriority w:val="0"/>
  </w:style>
  <w:style w:type="character" w:customStyle="1" w:styleId="298">
    <w:name w:val="w32"/>
    <w:basedOn w:val="51"/>
    <w:autoRedefine/>
    <w:qFormat/>
    <w:uiPriority w:val="0"/>
  </w:style>
  <w:style w:type="character" w:customStyle="1" w:styleId="299">
    <w:name w:val="biggerthanmax"/>
    <w:basedOn w:val="51"/>
    <w:autoRedefine/>
    <w:qFormat/>
    <w:uiPriority w:val="0"/>
    <w:rPr>
      <w:shd w:val="clear" w:color="auto" w:fill="FFFF00"/>
    </w:rPr>
  </w:style>
  <w:style w:type="character" w:customStyle="1" w:styleId="300">
    <w:name w:val="cy"/>
    <w:basedOn w:val="51"/>
    <w:autoRedefine/>
    <w:qFormat/>
    <w:uiPriority w:val="0"/>
  </w:style>
  <w:style w:type="character" w:customStyle="1" w:styleId="301">
    <w:name w:val="cdropright"/>
    <w:basedOn w:val="51"/>
    <w:autoRedefine/>
    <w:qFormat/>
    <w:uiPriority w:val="0"/>
  </w:style>
  <w:style w:type="character" w:customStyle="1" w:styleId="302">
    <w:name w:val="after"/>
    <w:basedOn w:val="51"/>
    <w:autoRedefine/>
    <w:qFormat/>
    <w:uiPriority w:val="0"/>
    <w:rPr>
      <w:sz w:val="0"/>
      <w:szCs w:val="0"/>
    </w:rPr>
  </w:style>
  <w:style w:type="character" w:customStyle="1" w:styleId="303">
    <w:name w:val="drapbtn"/>
    <w:basedOn w:val="51"/>
    <w:autoRedefine/>
    <w:qFormat/>
    <w:uiPriority w:val="0"/>
  </w:style>
  <w:style w:type="character" w:customStyle="1" w:styleId="304">
    <w:name w:val="xdrichtextbox2"/>
    <w:basedOn w:val="51"/>
    <w:autoRedefine/>
    <w:qFormat/>
    <w:uiPriority w:val="0"/>
  </w:style>
  <w:style w:type="character" w:customStyle="1" w:styleId="305">
    <w:name w:val="ico1654"/>
    <w:basedOn w:val="51"/>
    <w:autoRedefine/>
    <w:qFormat/>
    <w:uiPriority w:val="0"/>
  </w:style>
  <w:style w:type="character" w:customStyle="1" w:styleId="306">
    <w:name w:val="ico1655"/>
    <w:basedOn w:val="51"/>
    <w:autoRedefine/>
    <w:qFormat/>
    <w:uiPriority w:val="0"/>
  </w:style>
  <w:style w:type="character" w:customStyle="1" w:styleId="307">
    <w:name w:val="cdropleft"/>
    <w:basedOn w:val="51"/>
    <w:autoRedefine/>
    <w:qFormat/>
    <w:uiPriority w:val="0"/>
  </w:style>
  <w:style w:type="character" w:customStyle="1" w:styleId="308">
    <w:name w:val="choosename"/>
    <w:basedOn w:val="51"/>
    <w:autoRedefine/>
    <w:qFormat/>
    <w:uiPriority w:val="0"/>
  </w:style>
  <w:style w:type="character" w:customStyle="1" w:styleId="309">
    <w:name w:val="icontext1"/>
    <w:basedOn w:val="51"/>
    <w:autoRedefine/>
    <w:qFormat/>
    <w:uiPriority w:val="0"/>
  </w:style>
  <w:style w:type="character" w:customStyle="1" w:styleId="310">
    <w:name w:val="icontext11"/>
    <w:basedOn w:val="51"/>
    <w:autoRedefine/>
    <w:qFormat/>
    <w:uiPriority w:val="0"/>
  </w:style>
  <w:style w:type="character" w:customStyle="1" w:styleId="311">
    <w:name w:val="icontext12"/>
    <w:basedOn w:val="51"/>
    <w:autoRedefine/>
    <w:qFormat/>
    <w:uiPriority w:val="0"/>
  </w:style>
  <w:style w:type="character" w:customStyle="1" w:styleId="312">
    <w:name w:val="edit_class"/>
    <w:basedOn w:val="51"/>
    <w:autoRedefine/>
    <w:qFormat/>
    <w:uiPriority w:val="0"/>
  </w:style>
  <w:style w:type="character" w:customStyle="1" w:styleId="313">
    <w:name w:val="layui-layer-tabnow"/>
    <w:basedOn w:val="51"/>
    <w:autoRedefine/>
    <w:qFormat/>
    <w:uiPriority w:val="0"/>
    <w:rPr>
      <w:bdr w:val="single" w:color="CCCCCC" w:sz="6" w:space="0"/>
      <w:shd w:val="clear" w:color="auto" w:fill="FFFFFF"/>
    </w:rPr>
  </w:style>
  <w:style w:type="character" w:customStyle="1" w:styleId="314">
    <w:name w:val="pagechatarealistclose_box"/>
    <w:basedOn w:val="51"/>
    <w:autoRedefine/>
    <w:qFormat/>
    <w:uiPriority w:val="0"/>
  </w:style>
  <w:style w:type="character" w:customStyle="1" w:styleId="315">
    <w:name w:val="pagechatarealistclose_box1"/>
    <w:basedOn w:val="51"/>
    <w:autoRedefine/>
    <w:qFormat/>
    <w:uiPriority w:val="0"/>
  </w:style>
  <w:style w:type="character" w:customStyle="1" w:styleId="316">
    <w:name w:val="active5"/>
    <w:basedOn w:val="51"/>
    <w:autoRedefine/>
    <w:qFormat/>
    <w:uiPriority w:val="0"/>
    <w:rPr>
      <w:color w:val="00FF00"/>
      <w:shd w:val="clear" w:color="auto" w:fill="111111"/>
    </w:rPr>
  </w:style>
  <w:style w:type="character" w:customStyle="1" w:styleId="317">
    <w:name w:val="icontext2"/>
    <w:basedOn w:val="51"/>
    <w:autoRedefine/>
    <w:qFormat/>
    <w:uiPriority w:val="0"/>
  </w:style>
  <w:style w:type="character" w:customStyle="1" w:styleId="318">
    <w:name w:val="first-child"/>
    <w:basedOn w:val="51"/>
    <w:autoRedefine/>
    <w:qFormat/>
    <w:uiPriority w:val="0"/>
  </w:style>
  <w:style w:type="character" w:customStyle="1" w:styleId="319">
    <w:name w:val="associateddata"/>
    <w:basedOn w:val="51"/>
    <w:autoRedefine/>
    <w:qFormat/>
    <w:uiPriority w:val="0"/>
    <w:rPr>
      <w:shd w:val="clear" w:color="auto" w:fill="50A6F9"/>
    </w:rPr>
  </w:style>
  <w:style w:type="character" w:customStyle="1" w:styleId="320">
    <w:name w:val="icontext3"/>
    <w:basedOn w:val="51"/>
    <w:autoRedefine/>
    <w:qFormat/>
    <w:uiPriority w:val="0"/>
  </w:style>
  <w:style w:type="character" w:customStyle="1" w:styleId="321">
    <w:name w:val="hilite6"/>
    <w:basedOn w:val="51"/>
    <w:autoRedefine/>
    <w:qFormat/>
    <w:uiPriority w:val="0"/>
    <w:rPr>
      <w:color w:val="FFFFFF"/>
      <w:shd w:val="clear" w:color="auto" w:fill="666666"/>
    </w:rPr>
  </w:style>
  <w:style w:type="character" w:customStyle="1" w:styleId="322">
    <w:name w:val="tmpztreemove_arrow"/>
    <w:basedOn w:val="51"/>
    <w:autoRedefine/>
    <w:qFormat/>
    <w:uiPriority w:val="0"/>
  </w:style>
  <w:style w:type="character" w:customStyle="1" w:styleId="323">
    <w:name w:val="button3"/>
    <w:basedOn w:val="51"/>
    <w:autoRedefine/>
    <w:qFormat/>
    <w:uiPriority w:val="0"/>
  </w:style>
  <w:style w:type="character" w:customStyle="1" w:styleId="324">
    <w:name w:val="design_class"/>
    <w:basedOn w:val="51"/>
    <w:autoRedefine/>
    <w:qFormat/>
    <w:uiPriority w:val="0"/>
  </w:style>
  <w:style w:type="character" w:customStyle="1" w:styleId="325">
    <w:name w:val="ico1653"/>
    <w:basedOn w:val="51"/>
    <w:autoRedefine/>
    <w:qFormat/>
    <w:uiPriority w:val="0"/>
  </w:style>
  <w:style w:type="character" w:customStyle="1" w:styleId="326">
    <w:name w:val="xdrichtextbox"/>
    <w:basedOn w:val="51"/>
    <w:autoRedefine/>
    <w:qFormat/>
    <w:uiPriority w:val="0"/>
    <w:rPr>
      <w:color w:val="auto"/>
      <w:sz w:val="18"/>
      <w:szCs w:val="18"/>
      <w:u w:val="none"/>
      <w:bdr w:val="single" w:color="DCDCDC" w:sz="8" w:space="0"/>
      <w:shd w:val="clear" w:color="auto" w:fill="auto"/>
    </w:rPr>
  </w:style>
  <w:style w:type="character" w:customStyle="1" w:styleId="327">
    <w:name w:val="button"/>
    <w:basedOn w:val="51"/>
    <w:autoRedefine/>
    <w:qFormat/>
    <w:uiPriority w:val="0"/>
  </w:style>
  <w:style w:type="character" w:customStyle="1" w:styleId="328">
    <w:name w:val="hilite"/>
    <w:basedOn w:val="51"/>
    <w:autoRedefine/>
    <w:qFormat/>
    <w:uiPriority w:val="0"/>
    <w:rPr>
      <w:color w:val="FFFFFF"/>
      <w:shd w:val="clear" w:color="auto" w:fill="666666"/>
    </w:rPr>
  </w:style>
  <w:style w:type="character" w:customStyle="1" w:styleId="329">
    <w:name w:val="NormalCharacter"/>
    <w:autoRedefine/>
    <w:qFormat/>
    <w:uiPriority w:val="0"/>
    <w:rPr>
      <w:kern w:val="2"/>
      <w:sz w:val="21"/>
      <w:szCs w:val="22"/>
      <w:lang w:val="en-US" w:eastAsia="zh-CN" w:bidi="ar-SA"/>
    </w:rPr>
  </w:style>
  <w:style w:type="character" w:customStyle="1" w:styleId="330">
    <w:name w:val="ico16"/>
    <w:basedOn w:val="51"/>
    <w:autoRedefine/>
    <w:qFormat/>
    <w:uiPriority w:val="0"/>
  </w:style>
  <w:style w:type="character" w:customStyle="1" w:styleId="331">
    <w:name w:val="ico161"/>
    <w:basedOn w:val="51"/>
    <w:autoRedefine/>
    <w:qFormat/>
    <w:uiPriority w:val="0"/>
  </w:style>
  <w:style w:type="character" w:customStyle="1" w:styleId="332">
    <w:name w:val="active6"/>
    <w:basedOn w:val="51"/>
    <w:autoRedefine/>
    <w:qFormat/>
    <w:uiPriority w:val="0"/>
    <w:rPr>
      <w:color w:val="00FF00"/>
      <w:shd w:val="clear" w:color="auto" w:fill="111111"/>
    </w:rPr>
  </w:style>
  <w:style w:type="character" w:customStyle="1" w:styleId="333">
    <w:name w:val="active7"/>
    <w:basedOn w:val="51"/>
    <w:autoRedefine/>
    <w:qFormat/>
    <w:uiPriority w:val="0"/>
    <w:rPr>
      <w:shd w:val="clear" w:color="auto" w:fill="EC3535"/>
    </w:rPr>
  </w:style>
  <w:style w:type="character" w:customStyle="1" w:styleId="334">
    <w:name w:val="choose-status"/>
    <w:basedOn w:val="51"/>
    <w:autoRedefine/>
    <w:qFormat/>
    <w:uiPriority w:val="0"/>
    <w:rPr>
      <w:color w:val="1F85EC"/>
      <w:shd w:val="clear" w:color="auto" w:fill="FFFFFF"/>
    </w:rPr>
  </w:style>
  <w:style w:type="character" w:customStyle="1" w:styleId="335">
    <w:name w:val="deleterow"/>
    <w:basedOn w:val="51"/>
    <w:autoRedefine/>
    <w:qFormat/>
    <w:uiPriority w:val="0"/>
    <w:rPr>
      <w:color w:val="FF5E5E"/>
    </w:rPr>
  </w:style>
  <w:style w:type="character" w:customStyle="1" w:styleId="336">
    <w:name w:val="moveuprow"/>
    <w:basedOn w:val="51"/>
    <w:autoRedefine/>
    <w:qFormat/>
    <w:uiPriority w:val="0"/>
    <w:rPr>
      <w:color w:val="1F85EC"/>
    </w:rPr>
  </w:style>
  <w:style w:type="character" w:customStyle="1" w:styleId="337">
    <w:name w:val="last-child"/>
    <w:basedOn w:val="51"/>
    <w:autoRedefine/>
    <w:qFormat/>
    <w:uiPriority w:val="0"/>
  </w:style>
  <w:style w:type="character" w:customStyle="1" w:styleId="338">
    <w:name w:val="copyrow"/>
    <w:basedOn w:val="51"/>
    <w:autoRedefine/>
    <w:qFormat/>
    <w:uiPriority w:val="0"/>
    <w:rPr>
      <w:color w:val="1F85EC"/>
    </w:rPr>
  </w:style>
  <w:style w:type="character" w:customStyle="1" w:styleId="339">
    <w:name w:val="movedownrow"/>
    <w:basedOn w:val="51"/>
    <w:autoRedefine/>
    <w:qFormat/>
    <w:uiPriority w:val="0"/>
    <w:rPr>
      <w:color w:val="1F85EC"/>
    </w:rPr>
  </w:style>
  <w:style w:type="character" w:customStyle="1" w:styleId="340">
    <w:name w:val="insertrow"/>
    <w:basedOn w:val="51"/>
    <w:autoRedefine/>
    <w:qFormat/>
    <w:uiPriority w:val="0"/>
    <w:rPr>
      <w:color w:val="1F85EC"/>
    </w:rPr>
  </w:style>
  <w:style w:type="character" w:customStyle="1" w:styleId="341">
    <w:name w:val="button4"/>
    <w:basedOn w:val="51"/>
    <w:autoRedefine/>
    <w:qFormat/>
    <w:uiPriority w:val="0"/>
  </w:style>
  <w:style w:type="character" w:customStyle="1" w:styleId="342">
    <w:name w:val="active4"/>
    <w:basedOn w:val="51"/>
    <w:autoRedefine/>
    <w:qFormat/>
    <w:uiPriority w:val="0"/>
    <w:rPr>
      <w:color w:val="00FF00"/>
      <w:shd w:val="clear" w:color="auto" w:fill="111111"/>
    </w:rPr>
  </w:style>
  <w:style w:type="character" w:customStyle="1" w:styleId="343">
    <w:name w:val="active3"/>
    <w:basedOn w:val="51"/>
    <w:autoRedefine/>
    <w:qFormat/>
    <w:uiPriority w:val="0"/>
    <w:rPr>
      <w:color w:val="00FF00"/>
      <w:shd w:val="clear" w:color="auto" w:fill="111111"/>
    </w:rPr>
  </w:style>
  <w:style w:type="character" w:customStyle="1" w:styleId="344">
    <w:name w:val="active2"/>
    <w:basedOn w:val="51"/>
    <w:autoRedefine/>
    <w:qFormat/>
    <w:uiPriority w:val="0"/>
    <w:rPr>
      <w:color w:val="00FF00"/>
      <w:shd w:val="clear" w:color="auto" w:fill="111111"/>
    </w:rPr>
  </w:style>
  <w:style w:type="character" w:customStyle="1" w:styleId="345">
    <w:name w:val="hilite4"/>
    <w:basedOn w:val="51"/>
    <w:autoRedefine/>
    <w:qFormat/>
    <w:uiPriority w:val="0"/>
    <w:rPr>
      <w:color w:val="FFFFFF"/>
      <w:shd w:val="clear" w:color="auto" w:fill="666666"/>
    </w:rPr>
  </w:style>
  <w:style w:type="character" w:customStyle="1" w:styleId="346">
    <w:name w:val="active"/>
    <w:basedOn w:val="51"/>
    <w:autoRedefine/>
    <w:qFormat/>
    <w:uiPriority w:val="0"/>
    <w:rPr>
      <w:shd w:val="clear" w:color="auto" w:fill="EC3535"/>
    </w:rPr>
  </w:style>
  <w:style w:type="character" w:customStyle="1" w:styleId="347">
    <w:name w:val="active1"/>
    <w:basedOn w:val="51"/>
    <w:autoRedefine/>
    <w:qFormat/>
    <w:uiPriority w:val="0"/>
    <w:rPr>
      <w:color w:val="00FF00"/>
      <w:shd w:val="clear" w:color="auto" w:fill="111111"/>
    </w:rPr>
  </w:style>
  <w:style w:type="character" w:customStyle="1" w:styleId="348">
    <w:name w:val="hilite5"/>
    <w:basedOn w:val="51"/>
    <w:autoRedefine/>
    <w:qFormat/>
    <w:uiPriority w:val="0"/>
    <w:rPr>
      <w:color w:val="FFFFFF"/>
      <w:shd w:val="clear" w:color="auto" w:fill="666666"/>
    </w:rPr>
  </w:style>
  <w:style w:type="character" w:customStyle="1" w:styleId="349">
    <w:name w:val="layui-laydate-preview"/>
    <w:basedOn w:val="51"/>
    <w:autoRedefine/>
    <w:qFormat/>
    <w:uiPriority w:val="0"/>
  </w:style>
  <w:style w:type="character" w:customStyle="1" w:styleId="350">
    <w:name w:val="hover4"/>
    <w:basedOn w:val="51"/>
    <w:autoRedefine/>
    <w:qFormat/>
    <w:uiPriority w:val="0"/>
    <w:rPr>
      <w:color w:val="5FB878"/>
    </w:rPr>
  </w:style>
  <w:style w:type="character" w:customStyle="1" w:styleId="351">
    <w:name w:val="hover5"/>
    <w:basedOn w:val="51"/>
    <w:autoRedefine/>
    <w:qFormat/>
    <w:uiPriority w:val="0"/>
    <w:rPr>
      <w:color w:val="5FB878"/>
    </w:rPr>
  </w:style>
  <w:style w:type="character" w:customStyle="1" w:styleId="352">
    <w:name w:val="hover6"/>
    <w:basedOn w:val="51"/>
    <w:autoRedefine/>
    <w:qFormat/>
    <w:uiPriority w:val="0"/>
    <w:rPr>
      <w:color w:val="FFFFFF"/>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9.xml"/><Relationship Id="rId14" Type="http://schemas.openxmlformats.org/officeDocument/2006/relationships/header" Target="header4.xml"/><Relationship Id="rId13" Type="http://schemas.openxmlformats.org/officeDocument/2006/relationships/footer" Target="footer8.xml"/><Relationship Id="rId12" Type="http://schemas.openxmlformats.org/officeDocument/2006/relationships/header" Target="header3.xml"/><Relationship Id="rId11" Type="http://schemas.openxmlformats.org/officeDocument/2006/relationships/footer" Target="footer7.xml"/><Relationship Id="rId10" Type="http://schemas.openxmlformats.org/officeDocument/2006/relationships/header" Target="header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CA0A7-69EC-4BE3-B1C1-7867B7B38A90}">
  <ds:schemaRefs/>
</ds:datastoreItem>
</file>

<file path=docProps/app.xml><?xml version="1.0" encoding="utf-8"?>
<Properties xmlns="http://schemas.openxmlformats.org/officeDocument/2006/extended-properties" xmlns:vt="http://schemas.openxmlformats.org/officeDocument/2006/docPropsVTypes">
  <Template>Normal</Template>
  <Company>MC SYSTEM</Company>
  <Pages>41</Pages>
  <Words>16733</Words>
  <Characters>17690</Characters>
  <Lines>149</Lines>
  <Paragraphs>42</Paragraphs>
  <TotalTime>1</TotalTime>
  <ScaleCrop>false</ScaleCrop>
  <LinksUpToDate>false</LinksUpToDate>
  <CharactersWithSpaces>19487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2021-11-26T02:58:00Z</dcterms:created>
  <dc:creator>微软用户</dc:creator>
  <cp:lastModifiedBy>Administrator</cp:lastModifiedBy>
  <cp:lastPrinted>2024-02-26T00:47:00Z</cp:lastPrinted>
  <dcterms:modified xsi:type="dcterms:W3CDTF">2025-02-26T02:33:17Z</dcterms:modified>
  <dc:title>广西壮族自治区房屋建筑和市政工程施工电子招标文件范本（2015年版）</dc:title>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9ADC38DE92BB4A47869D717BAC7D7331</vt:lpwstr>
  </property>
  <property fmtid="{D5CDD505-2E9C-101B-9397-08002B2CF9AE}" pid="4" name="KSOTemplateDocerSaveRecord">
    <vt:lpwstr>eyJoZGlkIjoiMmU1OTk2ZjkxYzMzMzQ1NjU2ZjAwYzVlNWM1N2EyMzUifQ==</vt:lpwstr>
  </property>
</Properties>
</file>