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2A6D6">
      <w:pPr>
        <w:ind w:firstLine="1508"/>
        <w:jc w:val="center"/>
        <w:rPr>
          <w:rFonts w:ascii="宋体" w:hAnsi="宋体" w:eastAsia="宋体" w:cs="宋体"/>
          <w:color w:val="000000" w:themeColor="text1"/>
          <w:sz w:val="72"/>
          <w:szCs w:val="72"/>
          <w14:textFill>
            <w14:solidFill>
              <w14:schemeClr w14:val="tx1"/>
            </w14:solidFill>
          </w14:textFill>
        </w:rPr>
      </w:pPr>
      <w:r>
        <w:rPr>
          <w:rFonts w:hint="eastAsia" w:ascii="宋体" w:hAnsi="宋体" w:eastAsia="宋体" w:cs="宋体"/>
          <w:color w:val="000000" w:themeColor="text1"/>
          <w:sz w:val="72"/>
          <w:szCs w:val="72"/>
          <w14:textFill>
            <w14:solidFill>
              <w14:schemeClr w14:val="tx1"/>
            </w14:solidFill>
          </w14:textFill>
        </w:rPr>
        <w:t xml:space="preserve"> </w:t>
      </w:r>
    </w:p>
    <w:p w14:paraId="76EE710D">
      <w:pPr>
        <w:ind w:firstLine="1108"/>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highlight w:val="yellow"/>
          <w14:textFill>
            <w14:solidFill>
              <w14:schemeClr w14:val="tx1"/>
            </w14:solidFill>
          </w14:textFill>
        </w:rPr>
        <w:t>***项目施工图</w:t>
      </w:r>
      <w:r>
        <w:rPr>
          <w:rFonts w:hint="eastAsia" w:ascii="宋体" w:hAnsi="宋体" w:eastAsia="宋体" w:cs="宋体"/>
          <w:color w:val="000000" w:themeColor="text1"/>
          <w:sz w:val="44"/>
          <w:szCs w:val="44"/>
          <w14:textFill>
            <w14:solidFill>
              <w14:schemeClr w14:val="tx1"/>
            </w14:solidFill>
          </w14:textFill>
        </w:rPr>
        <w:t>设计</w:t>
      </w:r>
    </w:p>
    <w:p w14:paraId="2E0F1535">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4D7C8116">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20F020C5">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3D02A5AB">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54680222">
      <w:pPr>
        <w:spacing w:line="560" w:lineRule="exact"/>
        <w:jc w:val="center"/>
        <w:rPr>
          <w:rFonts w:ascii="宋体" w:hAnsi="宋体" w:eastAsia="宋体" w:cs="宋体"/>
          <w:color w:val="000000" w:themeColor="text1"/>
          <w:spacing w:val="0"/>
          <w:kern w:val="2"/>
          <w:sz w:val="52"/>
          <w:szCs w:val="52"/>
          <w14:textFill>
            <w14:solidFill>
              <w14:schemeClr w14:val="tx1"/>
            </w14:solidFill>
          </w14:textFill>
        </w:rPr>
      </w:pPr>
      <w:r>
        <w:rPr>
          <w:rFonts w:hint="eastAsia" w:ascii="宋体" w:hAnsi="宋体" w:eastAsia="宋体" w:cs="宋体"/>
          <w:color w:val="000000" w:themeColor="text1"/>
          <w:spacing w:val="0"/>
          <w:kern w:val="2"/>
          <w:sz w:val="52"/>
          <w:szCs w:val="52"/>
          <w14:textFill>
            <w14:solidFill>
              <w14:schemeClr w14:val="tx1"/>
            </w14:solidFill>
          </w14:textFill>
        </w:rPr>
        <w:t>招标文件</w:t>
      </w:r>
    </w:p>
    <w:p w14:paraId="395D405E">
      <w:pPr>
        <w:spacing w:line="560" w:lineRule="exact"/>
        <w:ind w:firstLine="880"/>
        <w:jc w:val="center"/>
        <w:rPr>
          <w:rFonts w:ascii="宋体" w:hAnsi="宋体" w:eastAsia="宋体" w:cs="宋体"/>
          <w:color w:val="000000" w:themeColor="text1"/>
          <w:spacing w:val="0"/>
          <w:kern w:val="2"/>
          <w:sz w:val="52"/>
          <w:szCs w:val="52"/>
          <w14:textFill>
            <w14:solidFill>
              <w14:schemeClr w14:val="tx1"/>
            </w14:solidFill>
          </w14:textFill>
        </w:rPr>
      </w:pPr>
    </w:p>
    <w:p w14:paraId="38BC3668">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0FEBF1D8">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1E6FD6B4">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4EC9ABD3">
      <w:pPr>
        <w:spacing w:line="560" w:lineRule="exact"/>
        <w:ind w:firstLine="880"/>
        <w:jc w:val="center"/>
        <w:rPr>
          <w:rFonts w:ascii="宋体" w:hAnsi="宋体" w:eastAsia="宋体" w:cs="宋体"/>
          <w:color w:val="000000" w:themeColor="text1"/>
          <w:spacing w:val="0"/>
          <w:kern w:val="2"/>
          <w:sz w:val="44"/>
          <w:szCs w:val="44"/>
          <w14:textFill>
            <w14:solidFill>
              <w14:schemeClr w14:val="tx1"/>
            </w14:solidFill>
          </w14:textFill>
        </w:rPr>
      </w:pPr>
    </w:p>
    <w:p w14:paraId="2C75E2C1">
      <w:pPr>
        <w:ind w:firstLine="1108"/>
        <w:jc w:val="center"/>
        <w:rPr>
          <w:rFonts w:hint="eastAsia" w:ascii="宋体" w:hAnsi="宋体" w:eastAsia="宋体" w:cs="宋体"/>
          <w:color w:val="000000" w:themeColor="text1"/>
          <w:sz w:val="44"/>
          <w:szCs w:val="44"/>
          <w14:textFill>
            <w14:solidFill>
              <w14:schemeClr w14:val="tx1"/>
            </w14:solidFill>
          </w14:textFill>
        </w:rPr>
      </w:pPr>
    </w:p>
    <w:p w14:paraId="376136F1">
      <w:pPr>
        <w:ind w:firstLine="1108"/>
        <w:jc w:val="center"/>
        <w:rPr>
          <w:rFonts w:hint="eastAsia"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lang w:val="en-US" w:eastAsia="zh-CN"/>
          <w14:textFill>
            <w14:solidFill>
              <w14:schemeClr w14:val="tx1"/>
            </w14:solidFill>
          </w14:textFill>
        </w:rPr>
        <w:t>（不见面开标）</w:t>
      </w:r>
    </w:p>
    <w:p w14:paraId="026AD118">
      <w:pPr>
        <w:spacing w:line="560" w:lineRule="exact"/>
        <w:ind w:firstLine="880"/>
        <w:rPr>
          <w:rFonts w:ascii="宋体" w:hAnsi="宋体" w:eastAsia="宋体" w:cs="宋体"/>
          <w:color w:val="000000" w:themeColor="text1"/>
          <w:spacing w:val="0"/>
          <w:kern w:val="2"/>
          <w:sz w:val="44"/>
          <w:szCs w:val="44"/>
          <w14:textFill>
            <w14:solidFill>
              <w14:schemeClr w14:val="tx1"/>
            </w14:solidFill>
          </w14:textFill>
        </w:rPr>
      </w:pPr>
    </w:p>
    <w:p w14:paraId="1C9E3A36">
      <w:pPr>
        <w:spacing w:line="560" w:lineRule="exact"/>
        <w:ind w:firstLine="600"/>
        <w:jc w:val="center"/>
        <w:rPr>
          <w:rFonts w:ascii="宋体" w:hAnsi="宋体" w:eastAsia="宋体" w:cs="宋体"/>
          <w:color w:val="000000" w:themeColor="text1"/>
          <w:spacing w:val="0"/>
          <w:kern w:val="2"/>
          <w:sz w:val="30"/>
          <w:szCs w:val="30"/>
          <w14:textFill>
            <w14:solidFill>
              <w14:schemeClr w14:val="tx1"/>
            </w14:solidFill>
          </w14:textFill>
        </w:rPr>
      </w:pPr>
    </w:p>
    <w:p w14:paraId="2DCEC32A">
      <w:pPr>
        <w:pStyle w:val="6"/>
        <w:ind w:firstLine="602"/>
        <w:rPr>
          <w:rFonts w:ascii="宋体" w:hAnsi="宋体" w:eastAsia="宋体" w:cs="宋体"/>
          <w:color w:val="000000" w:themeColor="text1"/>
          <w:spacing w:val="0"/>
          <w:kern w:val="2"/>
          <w:sz w:val="30"/>
          <w:szCs w:val="30"/>
          <w14:textFill>
            <w14:solidFill>
              <w14:schemeClr w14:val="tx1"/>
            </w14:solidFill>
          </w14:textFill>
        </w:rPr>
      </w:pPr>
    </w:p>
    <w:p w14:paraId="65760A02">
      <w:pPr>
        <w:ind w:firstLine="600"/>
        <w:rPr>
          <w:rFonts w:ascii="宋体" w:hAnsi="宋体" w:eastAsia="宋体" w:cs="宋体"/>
          <w:color w:val="000000" w:themeColor="text1"/>
          <w:spacing w:val="0"/>
          <w:kern w:val="2"/>
          <w:sz w:val="30"/>
          <w:szCs w:val="30"/>
          <w14:textFill>
            <w14:solidFill>
              <w14:schemeClr w14:val="tx1"/>
            </w14:solidFill>
          </w14:textFill>
        </w:rPr>
      </w:pPr>
    </w:p>
    <w:p w14:paraId="2FF81E97">
      <w:pPr>
        <w:pStyle w:val="6"/>
        <w:ind w:firstLine="490"/>
        <w:rPr>
          <w:rFonts w:ascii="宋体" w:hAnsi="宋体" w:eastAsia="宋体" w:cs="宋体"/>
        </w:rPr>
      </w:pPr>
    </w:p>
    <w:p w14:paraId="1EB8B0BF">
      <w:pPr>
        <w:adjustRightInd w:val="0"/>
        <w:snapToGrid w:val="0"/>
        <w:spacing w:line="360" w:lineRule="auto"/>
        <w:ind w:firstLine="1336" w:firstLineChars="400"/>
        <w:jc w:val="left"/>
        <w:rPr>
          <w:rFonts w:ascii="宋体" w:hAnsi="宋体" w:eastAsia="宋体" w:cs="宋体"/>
          <w:color w:val="0000FF"/>
          <w:sz w:val="30"/>
          <w:szCs w:val="30"/>
        </w:rPr>
      </w:pPr>
      <w:r>
        <w:rPr>
          <w:rFonts w:hint="eastAsia" w:ascii="宋体" w:hAnsi="宋体" w:eastAsia="宋体" w:cs="宋体"/>
          <w:sz w:val="30"/>
          <w:szCs w:val="30"/>
        </w:rPr>
        <w:t>招 标 人：</w:t>
      </w:r>
      <w:r>
        <w:rPr>
          <w:rFonts w:hint="eastAsia" w:ascii="宋体" w:hAnsi="宋体" w:eastAsia="宋体" w:cs="宋体"/>
          <w:color w:val="0000FF"/>
          <w:sz w:val="30"/>
          <w:szCs w:val="30"/>
          <w:highlight w:val="yellow"/>
        </w:rPr>
        <w:t>******</w:t>
      </w:r>
    </w:p>
    <w:p w14:paraId="0DA1E654">
      <w:pPr>
        <w:adjustRightInd w:val="0"/>
        <w:snapToGrid w:val="0"/>
        <w:spacing w:line="360" w:lineRule="auto"/>
        <w:ind w:firstLine="1336" w:firstLineChars="400"/>
        <w:jc w:val="left"/>
        <w:rPr>
          <w:rFonts w:ascii="宋体" w:hAnsi="宋体" w:eastAsia="宋体" w:cs="宋体"/>
        </w:rPr>
      </w:pPr>
      <w:r>
        <w:rPr>
          <w:rFonts w:hint="eastAsia" w:ascii="宋体" w:hAnsi="宋体" w:eastAsia="宋体" w:cs="宋体"/>
          <w:sz w:val="30"/>
          <w:szCs w:val="30"/>
        </w:rPr>
        <w:t>日    期：</w:t>
      </w:r>
      <w:r>
        <w:rPr>
          <w:rFonts w:hint="eastAsia" w:ascii="宋体" w:hAnsi="宋体" w:eastAsia="宋体" w:cs="宋体"/>
          <w:color w:val="0000FF"/>
          <w:sz w:val="30"/>
          <w:szCs w:val="30"/>
          <w:highlight w:val="yellow"/>
        </w:rPr>
        <w:t>2024年  月</w:t>
      </w:r>
    </w:p>
    <w:p w14:paraId="5EE14692">
      <w:pPr>
        <w:spacing w:line="560" w:lineRule="exact"/>
        <w:ind w:firstLine="600"/>
        <w:jc w:val="center"/>
        <w:rPr>
          <w:rFonts w:ascii="宋体" w:hAnsi="宋体" w:eastAsia="宋体" w:cs="宋体"/>
          <w:color w:val="000000" w:themeColor="text1"/>
          <w:spacing w:val="0"/>
          <w:kern w:val="2"/>
          <w:sz w:val="30"/>
          <w:szCs w:val="30"/>
          <w:highlight w:val="yellow"/>
          <w14:textFill>
            <w14:solidFill>
              <w14:schemeClr w14:val="tx1"/>
            </w14:solidFill>
          </w14:textFill>
        </w:rPr>
      </w:pPr>
    </w:p>
    <w:p w14:paraId="7876222E">
      <w:pPr>
        <w:spacing w:line="560" w:lineRule="exact"/>
        <w:ind w:firstLine="600"/>
        <w:jc w:val="center"/>
        <w:rPr>
          <w:rFonts w:ascii="宋体" w:hAnsi="宋体" w:eastAsia="宋体" w:cs="宋体"/>
          <w:color w:val="000000" w:themeColor="text1"/>
          <w:spacing w:val="0"/>
          <w:kern w:val="2"/>
          <w:sz w:val="30"/>
          <w:szCs w:val="30"/>
          <w14:textFill>
            <w14:solidFill>
              <w14:schemeClr w14:val="tx1"/>
            </w14:solidFill>
          </w14:textFill>
        </w:rPr>
      </w:pPr>
    </w:p>
    <w:p w14:paraId="4BC8B030">
      <w:pPr>
        <w:spacing w:line="560" w:lineRule="exact"/>
        <w:ind w:firstLine="600"/>
        <w:jc w:val="center"/>
        <w:rPr>
          <w:rFonts w:ascii="宋体" w:hAnsi="宋体" w:eastAsia="宋体" w:cs="宋体"/>
          <w:color w:val="000000" w:themeColor="text1"/>
          <w:spacing w:val="0"/>
          <w:kern w:val="2"/>
          <w:sz w:val="30"/>
          <w:szCs w:val="30"/>
          <w14:textFill>
            <w14:solidFill>
              <w14:schemeClr w14:val="tx1"/>
            </w14:solidFill>
          </w14:textFill>
        </w:rPr>
      </w:pPr>
    </w:p>
    <w:p w14:paraId="3D0E6982">
      <w:pPr>
        <w:spacing w:line="560" w:lineRule="exact"/>
        <w:ind w:firstLine="600"/>
        <w:jc w:val="center"/>
        <w:rPr>
          <w:rFonts w:ascii="宋体" w:hAnsi="宋体" w:eastAsia="宋体" w:cs="宋体"/>
          <w:color w:val="000000" w:themeColor="text1"/>
          <w:spacing w:val="0"/>
          <w:kern w:val="2"/>
          <w:sz w:val="30"/>
          <w:szCs w:val="30"/>
          <w14:textFill>
            <w14:solidFill>
              <w14:schemeClr w14:val="tx1"/>
            </w14:solidFill>
          </w14:textFill>
        </w:rPr>
      </w:pPr>
    </w:p>
    <w:p w14:paraId="285D3721">
      <w:pPr>
        <w:spacing w:after="240" w:afterLines="100" w:line="540" w:lineRule="exact"/>
        <w:jc w:val="center"/>
        <w:rPr>
          <w:rFonts w:ascii="Times New Roman" w:hAnsi="Times New Roman" w:eastAsia="宋体" w:cs="Times New Roman"/>
          <w:b/>
          <w:color w:val="auto"/>
          <w:spacing w:val="0"/>
          <w:kern w:val="2"/>
          <w:sz w:val="44"/>
          <w:szCs w:val="44"/>
        </w:rPr>
      </w:pPr>
      <w:r>
        <w:rPr>
          <w:rFonts w:ascii="Times New Roman" w:hAnsi="Times New Roman" w:eastAsia="宋体" w:cs="Times New Roman"/>
          <w:b/>
          <w:color w:val="auto"/>
          <w:spacing w:val="0"/>
          <w:kern w:val="2"/>
          <w:sz w:val="44"/>
          <w:szCs w:val="44"/>
        </w:rPr>
        <w:t>目录</w:t>
      </w:r>
    </w:p>
    <w:p w14:paraId="3E9FE32F">
      <w:pPr>
        <w:rPr>
          <w:rFonts w:ascii="Times New Roman" w:hAnsi="Times New Roman" w:eastAsia="宋体" w:cs="Times New Roman"/>
          <w:color w:val="auto"/>
          <w:spacing w:val="0"/>
          <w:kern w:val="2"/>
          <w:sz w:val="21"/>
          <w:szCs w:val="24"/>
        </w:rPr>
      </w:pPr>
    </w:p>
    <w:p w14:paraId="500C9435">
      <w:pPr>
        <w:jc w:val="center"/>
        <w:rPr>
          <w:rFonts w:ascii="Times New Roman" w:hAnsi="Times New Roman" w:eastAsia="宋体" w:cs="Times New Roman"/>
          <w:color w:val="auto"/>
          <w:spacing w:val="0"/>
          <w:kern w:val="2"/>
          <w:sz w:val="21"/>
          <w:szCs w:val="24"/>
        </w:rPr>
      </w:pPr>
    </w:p>
    <w:p w14:paraId="2AEAD218">
      <w:pPr>
        <w:tabs>
          <w:tab w:val="right" w:leader="dot" w:pos="8787"/>
        </w:tabs>
        <w:rPr>
          <w:rFonts w:ascii="Times New Roman" w:hAnsi="Times New Roman" w:eastAsia="宋体" w:cs="Times New Roman"/>
          <w:color w:val="auto"/>
          <w:spacing w:val="0"/>
          <w:kern w:val="2"/>
          <w:sz w:val="21"/>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TOC \o "1-1" \h \u </w:instrText>
      </w:r>
      <w:r>
        <w:rPr>
          <w:rFonts w:ascii="Times New Roman" w:hAnsi="Times New Roman" w:eastAsia="宋体" w:cs="Times New Roman"/>
          <w:color w:val="auto"/>
          <w:spacing w:val="0"/>
          <w:kern w:val="2"/>
          <w:sz w:val="21"/>
          <w:szCs w:val="24"/>
          <w:lang w:val="en-US" w:eastAsia="zh-CN" w:bidi="ar-SA"/>
        </w:rPr>
        <w:fldChar w:fldCharType="separate"/>
      </w:r>
    </w:p>
    <w:p w14:paraId="3C756043">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 HYPERLINK \l "_Toc20076" </w:instrText>
      </w:r>
      <w:r>
        <w:rPr>
          <w:rFonts w:ascii="Times New Roman" w:hAnsi="Times New Roman" w:eastAsia="宋体" w:cs="Times New Roman"/>
          <w:color w:val="auto"/>
          <w:spacing w:val="0"/>
          <w:kern w:val="2"/>
          <w:sz w:val="21"/>
          <w:szCs w:val="24"/>
          <w:lang w:val="en-US" w:eastAsia="zh-CN" w:bidi="ar-SA"/>
        </w:rPr>
        <w:fldChar w:fldCharType="separate"/>
      </w:r>
      <w:r>
        <w:rPr>
          <w:rFonts w:hint="eastAsia" w:ascii="Times New Roman" w:hAnsi="Times New Roman" w:eastAsia="宋体" w:cs="Times New Roman"/>
          <w:color w:val="auto"/>
          <w:spacing w:val="0"/>
          <w:kern w:val="2"/>
          <w:sz w:val="24"/>
          <w:szCs w:val="24"/>
          <w:lang w:val="en-US" w:eastAsia="zh-CN" w:bidi="ar-SA"/>
        </w:rPr>
        <w:t>第一章 招标公告</w:t>
      </w:r>
      <w:r>
        <w:rPr>
          <w:rFonts w:hint="eastAsia" w:ascii="Times New Roman" w:hAnsi="Times New Roman" w:eastAsia="宋体" w:cs="Times New Roman"/>
          <w:color w:val="auto"/>
          <w:spacing w:val="0"/>
          <w:kern w:val="2"/>
          <w:sz w:val="24"/>
          <w:szCs w:val="24"/>
          <w:lang w:val="en-US" w:eastAsia="zh-CN" w:bidi="ar-SA"/>
        </w:rPr>
        <w:fldChar w:fldCharType="end"/>
      </w:r>
    </w:p>
    <w:p w14:paraId="293E7712">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 HYPERLINK \l "_Toc2488" </w:instrText>
      </w:r>
      <w:r>
        <w:rPr>
          <w:rFonts w:ascii="Times New Roman" w:hAnsi="Times New Roman" w:eastAsia="宋体" w:cs="Times New Roman"/>
          <w:color w:val="auto"/>
          <w:spacing w:val="0"/>
          <w:kern w:val="2"/>
          <w:sz w:val="21"/>
          <w:szCs w:val="24"/>
          <w:lang w:val="en-US" w:eastAsia="zh-CN" w:bidi="ar-SA"/>
        </w:rPr>
        <w:fldChar w:fldCharType="separate"/>
      </w:r>
      <w:r>
        <w:rPr>
          <w:rFonts w:hint="eastAsia" w:ascii="Times New Roman" w:hAnsi="Times New Roman" w:eastAsia="宋体" w:cs="Times New Roman"/>
          <w:color w:val="auto"/>
          <w:spacing w:val="0"/>
          <w:kern w:val="2"/>
          <w:sz w:val="24"/>
          <w:szCs w:val="24"/>
          <w:lang w:val="en-US" w:eastAsia="zh-CN" w:bidi="ar-SA"/>
        </w:rPr>
        <w:t>第二章  投标人须知</w:t>
      </w:r>
      <w:r>
        <w:rPr>
          <w:rFonts w:hint="eastAsia" w:ascii="Times New Roman" w:hAnsi="Times New Roman" w:eastAsia="宋体" w:cs="Times New Roman"/>
          <w:color w:val="auto"/>
          <w:spacing w:val="0"/>
          <w:kern w:val="2"/>
          <w:sz w:val="24"/>
          <w:szCs w:val="24"/>
          <w:lang w:val="en-US" w:eastAsia="zh-CN" w:bidi="ar-SA"/>
        </w:rPr>
        <w:fldChar w:fldCharType="end"/>
      </w:r>
    </w:p>
    <w:p w14:paraId="4DE1E0FF">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 HYPERLINK \l "_Toc4091" </w:instrText>
      </w:r>
      <w:r>
        <w:rPr>
          <w:rFonts w:ascii="Times New Roman" w:hAnsi="Times New Roman" w:eastAsia="宋体" w:cs="Times New Roman"/>
          <w:color w:val="auto"/>
          <w:spacing w:val="0"/>
          <w:kern w:val="2"/>
          <w:sz w:val="21"/>
          <w:szCs w:val="24"/>
          <w:lang w:val="en-US" w:eastAsia="zh-CN" w:bidi="ar-SA"/>
        </w:rPr>
        <w:fldChar w:fldCharType="separate"/>
      </w:r>
      <w:r>
        <w:rPr>
          <w:rFonts w:hint="eastAsia" w:ascii="Times New Roman" w:hAnsi="Times New Roman" w:eastAsia="宋体" w:cs="Times New Roman"/>
          <w:color w:val="auto"/>
          <w:spacing w:val="0"/>
          <w:kern w:val="2"/>
          <w:sz w:val="24"/>
          <w:szCs w:val="24"/>
          <w:lang w:val="en-US" w:eastAsia="zh-CN" w:bidi="ar-SA"/>
        </w:rPr>
        <w:t>第三章  评标办法（合理低价法）</w:t>
      </w:r>
      <w:r>
        <w:rPr>
          <w:rFonts w:hint="eastAsia" w:ascii="Times New Roman" w:hAnsi="Times New Roman" w:eastAsia="宋体" w:cs="Times New Roman"/>
          <w:color w:val="auto"/>
          <w:spacing w:val="0"/>
          <w:kern w:val="2"/>
          <w:sz w:val="24"/>
          <w:szCs w:val="24"/>
          <w:lang w:val="en-US" w:eastAsia="zh-CN" w:bidi="ar-SA"/>
        </w:rPr>
        <w:fldChar w:fldCharType="end"/>
      </w:r>
    </w:p>
    <w:p w14:paraId="3A26D760">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 HYPERLINK \l "_Toc7526" </w:instrText>
      </w:r>
      <w:r>
        <w:rPr>
          <w:rFonts w:ascii="Times New Roman" w:hAnsi="Times New Roman" w:eastAsia="宋体" w:cs="Times New Roman"/>
          <w:color w:val="auto"/>
          <w:spacing w:val="0"/>
          <w:kern w:val="2"/>
          <w:sz w:val="21"/>
          <w:szCs w:val="24"/>
          <w:lang w:val="en-US" w:eastAsia="zh-CN" w:bidi="ar-SA"/>
        </w:rPr>
        <w:fldChar w:fldCharType="separate"/>
      </w:r>
      <w:r>
        <w:rPr>
          <w:rFonts w:hint="eastAsia" w:ascii="Times New Roman" w:hAnsi="Times New Roman" w:eastAsia="宋体" w:cs="Times New Roman"/>
          <w:color w:val="auto"/>
          <w:spacing w:val="0"/>
          <w:kern w:val="2"/>
          <w:sz w:val="24"/>
          <w:szCs w:val="24"/>
          <w:lang w:val="en-US" w:eastAsia="zh-CN" w:bidi="ar-SA"/>
        </w:rPr>
        <w:t>第四章 投标文件格式</w:t>
      </w:r>
      <w:r>
        <w:rPr>
          <w:rFonts w:hint="eastAsia" w:ascii="Times New Roman" w:hAnsi="Times New Roman" w:eastAsia="宋体" w:cs="Times New Roman"/>
          <w:color w:val="auto"/>
          <w:spacing w:val="0"/>
          <w:kern w:val="2"/>
          <w:sz w:val="24"/>
          <w:szCs w:val="24"/>
          <w:lang w:val="en-US" w:eastAsia="zh-CN" w:bidi="ar-SA"/>
        </w:rPr>
        <w:fldChar w:fldCharType="end"/>
      </w:r>
    </w:p>
    <w:p w14:paraId="0256B3CC">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r>
        <w:rPr>
          <w:rFonts w:ascii="Times New Roman" w:hAnsi="Times New Roman" w:eastAsia="宋体" w:cs="Times New Roman"/>
          <w:color w:val="auto"/>
          <w:spacing w:val="0"/>
          <w:kern w:val="2"/>
          <w:sz w:val="21"/>
          <w:szCs w:val="24"/>
          <w:lang w:val="en-US" w:eastAsia="zh-CN" w:bidi="ar-SA"/>
        </w:rPr>
        <w:fldChar w:fldCharType="begin"/>
      </w:r>
      <w:r>
        <w:rPr>
          <w:rFonts w:ascii="Times New Roman" w:hAnsi="Times New Roman" w:eastAsia="宋体" w:cs="Times New Roman"/>
          <w:color w:val="auto"/>
          <w:spacing w:val="0"/>
          <w:kern w:val="2"/>
          <w:sz w:val="21"/>
          <w:szCs w:val="24"/>
          <w:lang w:val="en-US" w:eastAsia="zh-CN" w:bidi="ar-SA"/>
        </w:rPr>
        <w:instrText xml:space="preserve"> HYPERLINK \l "_Toc2767" </w:instrText>
      </w:r>
      <w:r>
        <w:rPr>
          <w:rFonts w:ascii="Times New Roman" w:hAnsi="Times New Roman" w:eastAsia="宋体" w:cs="Times New Roman"/>
          <w:color w:val="auto"/>
          <w:spacing w:val="0"/>
          <w:kern w:val="2"/>
          <w:sz w:val="21"/>
          <w:szCs w:val="24"/>
          <w:lang w:val="en-US" w:eastAsia="zh-CN" w:bidi="ar-SA"/>
        </w:rPr>
        <w:fldChar w:fldCharType="separate"/>
      </w:r>
      <w:r>
        <w:rPr>
          <w:rFonts w:hint="eastAsia" w:ascii="Times New Roman" w:hAnsi="Times New Roman" w:eastAsia="宋体" w:cs="Times New Roman"/>
          <w:color w:val="auto"/>
          <w:spacing w:val="0"/>
          <w:kern w:val="2"/>
          <w:sz w:val="24"/>
          <w:szCs w:val="24"/>
          <w:lang w:val="en-US" w:eastAsia="zh-CN" w:bidi="ar-SA"/>
        </w:rPr>
        <w:t>第五章 合同条款及格式</w:t>
      </w:r>
      <w:r>
        <w:rPr>
          <w:rFonts w:hint="eastAsia" w:ascii="Times New Roman" w:hAnsi="Times New Roman" w:eastAsia="宋体" w:cs="Times New Roman"/>
          <w:color w:val="auto"/>
          <w:spacing w:val="0"/>
          <w:kern w:val="2"/>
          <w:sz w:val="24"/>
          <w:szCs w:val="24"/>
          <w:lang w:val="en-US" w:eastAsia="zh-CN" w:bidi="ar-SA"/>
        </w:rPr>
        <w:fldChar w:fldCharType="end"/>
      </w:r>
    </w:p>
    <w:p w14:paraId="6D6CF23A">
      <w:pPr>
        <w:tabs>
          <w:tab w:val="right" w:leader="dot" w:pos="8787"/>
        </w:tabs>
        <w:spacing w:line="720" w:lineRule="auto"/>
        <w:rPr>
          <w:rFonts w:ascii="Times New Roman" w:hAnsi="Times New Roman" w:eastAsia="宋体" w:cs="Times New Roman"/>
          <w:color w:val="auto"/>
          <w:spacing w:val="0"/>
          <w:kern w:val="2"/>
          <w:sz w:val="24"/>
          <w:szCs w:val="24"/>
          <w:lang w:val="en-US" w:eastAsia="zh-CN" w:bidi="ar-SA"/>
        </w:rPr>
      </w:pPr>
    </w:p>
    <w:p w14:paraId="4E8E756D">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r>
        <w:rPr>
          <w:rFonts w:ascii="Times New Roman" w:hAnsi="Times New Roman" w:eastAsia="黑体" w:cs="Times New Roman"/>
          <w:b/>
          <w:bCs/>
          <w:color w:val="auto"/>
          <w:spacing w:val="0"/>
          <w:kern w:val="44"/>
          <w:sz w:val="32"/>
          <w:szCs w:val="44"/>
          <w:lang w:val="en-US" w:eastAsia="zh-CN" w:bidi="ar-SA"/>
        </w:rPr>
        <w:fldChar w:fldCharType="end"/>
      </w:r>
    </w:p>
    <w:p w14:paraId="26403C0A">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01310F33">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17B758C5">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5BE13BF5">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03EA0E8F">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7C3BC3BD">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70413605">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3B410317">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7F2E6ECB">
      <w:pPr>
        <w:spacing w:line="560" w:lineRule="exact"/>
        <w:ind w:firstLine="600"/>
        <w:jc w:val="center"/>
        <w:rPr>
          <w:rFonts w:ascii="Times New Roman" w:hAnsi="Times New Roman" w:eastAsia="黑体" w:cs="Times New Roman"/>
          <w:b/>
          <w:bCs/>
          <w:color w:val="auto"/>
          <w:spacing w:val="0"/>
          <w:kern w:val="44"/>
          <w:sz w:val="32"/>
          <w:szCs w:val="44"/>
          <w:lang w:val="en-US" w:eastAsia="zh-CN" w:bidi="ar-SA"/>
        </w:rPr>
      </w:pPr>
    </w:p>
    <w:p w14:paraId="074B6A5B">
      <w:pPr>
        <w:pStyle w:val="2"/>
        <w:autoSpaceDE/>
        <w:autoSpaceDN/>
        <w:adjustRightInd/>
        <w:spacing w:before="120" w:beforeLines="50" w:after="120" w:afterLines="50" w:line="360" w:lineRule="auto"/>
        <w:ind w:firstLine="883"/>
        <w:textAlignment w:val="auto"/>
        <w:rPr>
          <w:rFonts w:ascii="宋体" w:hAnsi="宋体" w:eastAsia="宋体" w:cs="宋体"/>
          <w:bCs/>
          <w:color w:val="000000" w:themeColor="text1"/>
          <w:spacing w:val="0"/>
          <w:kern w:val="2"/>
          <w:sz w:val="44"/>
          <w:szCs w:val="44"/>
          <w14:textFill>
            <w14:solidFill>
              <w14:schemeClr w14:val="tx1"/>
            </w14:solidFill>
          </w14:textFill>
        </w:rPr>
      </w:pPr>
      <w:r>
        <w:rPr>
          <w:rFonts w:hint="eastAsia" w:ascii="宋体" w:hAnsi="宋体" w:eastAsia="宋体" w:cs="宋体"/>
          <w:bCs/>
          <w:color w:val="000000" w:themeColor="text1"/>
          <w:spacing w:val="0"/>
          <w:kern w:val="2"/>
          <w:sz w:val="44"/>
          <w:szCs w:val="44"/>
          <w14:textFill>
            <w14:solidFill>
              <w14:schemeClr w14:val="tx1"/>
            </w14:solidFill>
          </w14:textFill>
        </w:rPr>
        <w:t>一、招标公告</w:t>
      </w:r>
    </w:p>
    <w:p w14:paraId="092DDD22">
      <w:pPr>
        <w:pStyle w:val="2"/>
        <w:keepNext w:val="0"/>
        <w:keepLines w:val="0"/>
        <w:widowControl/>
        <w:spacing w:before="0" w:after="0" w:line="360" w:lineRule="auto"/>
        <w:ind w:firstLine="643"/>
        <w:rPr>
          <w:rFonts w:ascii="宋体" w:hAnsi="宋体" w:eastAsia="宋体" w:cs="宋体"/>
          <w:szCs w:val="32"/>
        </w:rPr>
      </w:pPr>
      <w:r>
        <w:rPr>
          <w:rStyle w:val="21"/>
          <w:rFonts w:hint="eastAsia" w:ascii="宋体" w:hAnsi="宋体" w:eastAsia="宋体" w:cs="宋体"/>
          <w:b/>
          <w:color w:val="000000"/>
          <w:spacing w:val="0"/>
          <w:szCs w:val="32"/>
          <w:highlight w:val="yellow"/>
          <w:shd w:val="clear" w:color="auto" w:fill="FFFFFF"/>
        </w:rPr>
        <w:t xml:space="preserve">    项目</w:t>
      </w:r>
      <w:r>
        <w:rPr>
          <w:rStyle w:val="21"/>
          <w:rFonts w:hint="eastAsia" w:ascii="宋体" w:hAnsi="宋体" w:eastAsia="宋体" w:cs="宋体"/>
          <w:b/>
          <w:color w:val="000000"/>
          <w:spacing w:val="0"/>
          <w:szCs w:val="32"/>
          <w:shd w:val="clear" w:color="auto" w:fill="FFFFFF"/>
        </w:rPr>
        <w:t>施工图设计招标公告</w:t>
      </w:r>
    </w:p>
    <w:p w14:paraId="1CCE2329">
      <w:pPr>
        <w:adjustRightInd w:val="0"/>
        <w:snapToGrid w:val="0"/>
        <w:spacing w:line="440" w:lineRule="exact"/>
        <w:ind w:firstLine="548" w:firstLineChars="200"/>
        <w:rPr>
          <w:rFonts w:ascii="宋体" w:hAnsi="宋体" w:cs="宋体"/>
          <w:sz w:val="24"/>
        </w:rPr>
      </w:pPr>
      <w:bookmarkStart w:id="0" w:name="_Toc389065123"/>
      <w:bookmarkStart w:id="1" w:name="_Toc17847"/>
      <w:r>
        <w:rPr>
          <w:rFonts w:hint="eastAsia" w:ascii="宋体" w:hAnsi="宋体" w:cs="宋体"/>
          <w:sz w:val="24"/>
        </w:rPr>
        <w:t>本招标项目</w:t>
      </w:r>
      <w:r>
        <w:rPr>
          <w:rFonts w:hint="eastAsia" w:ascii="宋体" w:hAnsi="宋体" w:cs="宋体"/>
          <w:b/>
          <w:bCs/>
          <w:color w:val="0000FF"/>
          <w:sz w:val="24"/>
          <w:highlight w:val="yellow"/>
          <w:u w:val="single"/>
        </w:rPr>
        <w:t xml:space="preserve">        项目</w:t>
      </w:r>
      <w:r>
        <w:rPr>
          <w:rFonts w:hint="eastAsia" w:ascii="宋体" w:hAnsi="宋体" w:cs="宋体"/>
          <w:sz w:val="24"/>
        </w:rPr>
        <w:t>已批准建设，项目业主为</w:t>
      </w:r>
      <w:r>
        <w:rPr>
          <w:rFonts w:hint="eastAsia" w:ascii="宋体" w:hAnsi="宋体" w:cs="宋体"/>
          <w:b/>
          <w:bCs/>
          <w:color w:val="0000FF"/>
          <w:sz w:val="24"/>
          <w:highlight w:val="yellow"/>
          <w:u w:val="single"/>
        </w:rPr>
        <w:t xml:space="preserve">        有限公司</w:t>
      </w:r>
      <w:r>
        <w:rPr>
          <w:rFonts w:hint="eastAsia" w:ascii="宋体" w:hAnsi="宋体" w:cs="宋体"/>
          <w:sz w:val="24"/>
        </w:rPr>
        <w:t>，建设资金</w:t>
      </w:r>
      <w:r>
        <w:rPr>
          <w:rFonts w:hint="eastAsia" w:ascii="宋体" w:hAnsi="宋体" w:cs="宋体"/>
          <w:b/>
          <w:bCs/>
          <w:sz w:val="24"/>
          <w:u w:val="single"/>
        </w:rPr>
        <w:t>自筹，已落实</w:t>
      </w:r>
      <w:r>
        <w:rPr>
          <w:rFonts w:hint="eastAsia" w:ascii="宋体" w:hAnsi="宋体" w:cs="宋体"/>
          <w:sz w:val="24"/>
        </w:rPr>
        <w:t>，项目出资比例为</w:t>
      </w:r>
      <w:r>
        <w:rPr>
          <w:rFonts w:hint="eastAsia" w:ascii="宋体" w:hAnsi="宋体" w:cs="宋体"/>
          <w:b/>
          <w:bCs/>
          <w:sz w:val="24"/>
          <w:u w:val="single"/>
        </w:rPr>
        <w:t>100%。</w:t>
      </w:r>
      <w:r>
        <w:rPr>
          <w:rFonts w:hint="eastAsia" w:ascii="宋体" w:hAnsi="宋体" w:cs="宋体"/>
          <w:sz w:val="24"/>
        </w:rPr>
        <w:t>项目已具备招标条件，</w:t>
      </w:r>
      <w:r>
        <w:rPr>
          <w:rFonts w:hint="eastAsia" w:ascii="宋体" w:hAnsi="宋体" w:eastAsia="宋体" w:cs="宋体"/>
          <w:color w:val="000000"/>
          <w:szCs w:val="24"/>
          <w:shd w:val="clear" w:color="auto" w:fill="FFFFFF"/>
        </w:rPr>
        <w:t>现对</w:t>
      </w:r>
      <w:r>
        <w:rPr>
          <w:rFonts w:hint="eastAsia" w:ascii="宋体" w:hAnsi="宋体" w:eastAsia="宋体" w:cs="宋体"/>
          <w:color w:val="000000"/>
          <w:szCs w:val="24"/>
          <w:highlight w:val="yellow"/>
          <w:shd w:val="clear" w:color="auto" w:fill="FFFFFF"/>
        </w:rPr>
        <w:t xml:space="preserve">      项目施工图设计</w:t>
      </w:r>
      <w:r>
        <w:rPr>
          <w:rFonts w:hint="eastAsia" w:ascii="宋体" w:hAnsi="宋体" w:eastAsia="宋体" w:cs="宋体"/>
          <w:color w:val="000000"/>
          <w:szCs w:val="24"/>
          <w:shd w:val="clear" w:color="auto" w:fill="FFFFFF"/>
        </w:rPr>
        <w:t>进行招标</w:t>
      </w:r>
      <w:r>
        <w:rPr>
          <w:rFonts w:hint="eastAsia" w:ascii="宋体" w:hAnsi="宋体" w:cs="宋体"/>
          <w:sz w:val="24"/>
        </w:rPr>
        <w:t>，特邀请有兴趣的潜在投标人参加投标。</w:t>
      </w:r>
      <w:bookmarkEnd w:id="0"/>
      <w:bookmarkEnd w:id="1"/>
    </w:p>
    <w:p w14:paraId="32856C30">
      <w:pPr>
        <w:pStyle w:val="18"/>
        <w:widowControl/>
        <w:spacing w:line="360" w:lineRule="auto"/>
        <w:ind w:firstLine="550"/>
        <w:jc w:val="both"/>
        <w:rPr>
          <w:rFonts w:ascii="宋体" w:hAnsi="宋体" w:eastAsia="宋体" w:cs="宋体"/>
          <w:b/>
          <w:bCs/>
          <w:szCs w:val="24"/>
        </w:rPr>
      </w:pPr>
      <w:r>
        <w:rPr>
          <w:rFonts w:hint="eastAsia" w:ascii="宋体" w:hAnsi="宋体" w:eastAsia="宋体" w:cs="宋体"/>
          <w:b/>
          <w:bCs/>
          <w:color w:val="000000"/>
          <w:szCs w:val="24"/>
          <w:shd w:val="clear" w:color="auto" w:fill="FFFFFF"/>
        </w:rPr>
        <w:t>一、项目概况</w:t>
      </w:r>
    </w:p>
    <w:p w14:paraId="51714A78">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1、项目名称：</w:t>
      </w:r>
      <w:r>
        <w:rPr>
          <w:rFonts w:hint="eastAsia" w:ascii="宋体" w:hAnsi="宋体" w:eastAsia="宋体" w:cs="宋体"/>
          <w:color w:val="000000"/>
          <w:szCs w:val="24"/>
          <w:highlight w:val="yellow"/>
          <w:u w:val="single"/>
          <w:shd w:val="clear" w:color="auto" w:fill="FFFFFF"/>
        </w:rPr>
        <w:t xml:space="preserve">     项目施工图设计</w:t>
      </w:r>
    </w:p>
    <w:p w14:paraId="65B489F8">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2、项目地点：</w:t>
      </w:r>
      <w:r>
        <w:rPr>
          <w:rFonts w:hint="eastAsia" w:ascii="宋体" w:hAnsi="宋体" w:eastAsia="宋体" w:cs="宋体"/>
          <w:color w:val="000000"/>
          <w:szCs w:val="24"/>
          <w:highlight w:val="yellow"/>
          <w:u w:val="single"/>
          <w:shd w:val="clear" w:color="auto" w:fill="FFFFFF"/>
        </w:rPr>
        <w:t xml:space="preserve">赣榆区    </w:t>
      </w:r>
    </w:p>
    <w:p w14:paraId="765A10AC">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3、工程概况：</w:t>
      </w:r>
      <w:r>
        <w:rPr>
          <w:rFonts w:hint="eastAsia" w:ascii="宋体" w:hAnsi="宋体" w:eastAsia="宋体" w:cs="宋体"/>
          <w:color w:val="000000"/>
          <w:szCs w:val="24"/>
          <w:highlight w:val="yellow"/>
          <w:u w:val="single"/>
          <w:shd w:val="clear" w:color="auto" w:fill="FFFFFF"/>
        </w:rPr>
        <w:t xml:space="preserve">          ；</w:t>
      </w:r>
    </w:p>
    <w:p w14:paraId="6D6884C8">
      <w:pPr>
        <w:pStyle w:val="18"/>
        <w:widowControl/>
        <w:spacing w:line="360" w:lineRule="auto"/>
        <w:ind w:firstLine="548"/>
        <w:jc w:val="both"/>
        <w:rPr>
          <w:rFonts w:ascii="宋体" w:hAnsi="宋体" w:eastAsia="宋体" w:cs="宋体"/>
          <w:color w:val="000000"/>
          <w:szCs w:val="24"/>
          <w:shd w:val="clear" w:color="auto" w:fill="FFFFFF"/>
        </w:rPr>
      </w:pPr>
      <w:r>
        <w:rPr>
          <w:rFonts w:hint="eastAsia" w:ascii="宋体" w:hAnsi="宋体" w:eastAsia="宋体" w:cs="宋体"/>
          <w:color w:val="000000"/>
          <w:szCs w:val="24"/>
          <w:shd w:val="clear" w:color="auto" w:fill="FFFFFF"/>
        </w:rPr>
        <w:t>4、工作内容：</w:t>
      </w:r>
    </w:p>
    <w:p w14:paraId="0F88AAF4">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⑴用地红线范围内的所有建筑（地上和地下）土建全专业施工图设计（强弱电等管线预埋）；包括用地红线范围内总图、竖向、综合管网方案（外部市政接驳点至用地红线）至施工图设计；</w:t>
      </w:r>
    </w:p>
    <w:p w14:paraId="3C928CB2">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⑵当地政府及规划部门要求的全部专项设计内容，包括但不限于绿建、装配式、人防方案、智能化、海绵城市（雨水收集系统）、节能等专项设计内容；</w:t>
      </w:r>
    </w:p>
    <w:p w14:paraId="04F6DD68">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⑶大门、建筑单体出入口台阶及残疾人坡道地面铺装、室外挡土墙、充电雨棚等附属建筑物/构筑物的施工图设计；</w:t>
      </w:r>
    </w:p>
    <w:p w14:paraId="3754596B">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 xml:space="preserve">⑷配合甲方指定的各专项设计单位（包括精装、景观、夜景照明亮化、导向标识等）相关工作，包括但不限于：根据各专项设计单位需要的设计条件对建筑施工图、综合管网施工图相关图纸做出调整；向专项设计单位进行必要的技术交底；对专项设计图纸相关内容进行审核、签认； </w:t>
      </w:r>
    </w:p>
    <w:p w14:paraId="221601FC">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⑸配合甲方完成相关工程招标配合工作，参与招标答疑、招标技术文件编制等；</w:t>
      </w:r>
    </w:p>
    <w:p w14:paraId="3F239787">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⑹按时参加工程建设监理例会，同时根据甲方需求，随时安排相关人员赴现场解决设计问题，并提供技术指导。</w:t>
      </w:r>
    </w:p>
    <w:p w14:paraId="77CC3F1D">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333333"/>
          <w:szCs w:val="24"/>
          <w:shd w:val="clear" w:color="auto" w:fill="FFFFFF"/>
        </w:rPr>
        <w:t>注明：</w:t>
      </w:r>
    </w:p>
    <w:p w14:paraId="69291099">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333333"/>
          <w:szCs w:val="24"/>
          <w:shd w:val="clear" w:color="auto" w:fill="FFFFFF"/>
        </w:rPr>
        <w:t>（1）投标报价包括设计费、人工费、差旅费、会务费、评审费、管理、食宿、现场服务费、利润、税金和其它应缴纳的费用及合同包含的风险、责任等所有的费用。</w:t>
      </w:r>
    </w:p>
    <w:p w14:paraId="585A8EED">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333333"/>
          <w:szCs w:val="24"/>
          <w:shd w:val="clear" w:color="auto" w:fill="FFFFFF"/>
        </w:rPr>
        <w:t>（2）采用固定总价报价，该报价是投标人完成招标范围、合同规定的设计及其配套技术服务等所产生的全部费用。即施工图设计及后续相关配合服务；法律法规、规范规定的要求应由设计单位承担的一切任务的费用（包括专家评审等费用）及相关税费。</w:t>
      </w:r>
    </w:p>
    <w:p w14:paraId="48C7942A">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333333"/>
          <w:szCs w:val="24"/>
          <w:shd w:val="clear" w:color="auto" w:fill="FFFFFF"/>
        </w:rPr>
        <w:t>（3）投标人应充分认识到本项目的设计特点，投标报价中已包含一般性的设计修改费用，除非项目发生颠覆性的变化修改，原则上不再增加设计费用。如项目发生颠覆性的变化修改，招标人与中标人协商修改费用。</w:t>
      </w:r>
    </w:p>
    <w:p w14:paraId="68608063">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5、相关资料：建设方提供①用地（附红线范围）②工作范围的地形图、总平面布置图③其他资料由中标方自行收集；</w:t>
      </w:r>
    </w:p>
    <w:p w14:paraId="18D229EC">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6、设计周期：</w:t>
      </w:r>
      <w:r>
        <w:rPr>
          <w:rFonts w:hint="eastAsia" w:ascii="宋体" w:hAnsi="宋体" w:eastAsia="宋体" w:cs="宋体"/>
          <w:color w:val="000000"/>
          <w:szCs w:val="24"/>
          <w:highlight w:val="yellow"/>
          <w:u w:val="single"/>
          <w:shd w:val="clear" w:color="auto" w:fill="FFFFFF"/>
        </w:rPr>
        <w:t xml:space="preserve">    </w:t>
      </w:r>
      <w:r>
        <w:rPr>
          <w:rFonts w:hint="eastAsia" w:ascii="宋体" w:hAnsi="宋体" w:eastAsia="宋体" w:cs="宋体"/>
          <w:color w:val="000000"/>
          <w:szCs w:val="24"/>
          <w:shd w:val="clear" w:color="auto" w:fill="FFFFFF"/>
        </w:rPr>
        <w:t>日历天，中标后</w:t>
      </w:r>
      <w:r>
        <w:rPr>
          <w:rFonts w:hint="eastAsia" w:ascii="宋体" w:hAnsi="宋体" w:eastAsia="宋体" w:cs="宋体"/>
          <w:color w:val="000000"/>
          <w:szCs w:val="24"/>
          <w:highlight w:val="yellow"/>
          <w:u w:val="single"/>
          <w:shd w:val="clear" w:color="auto" w:fill="FFFFFF"/>
        </w:rPr>
        <w:t xml:space="preserve">   </w:t>
      </w:r>
      <w:r>
        <w:rPr>
          <w:rFonts w:hint="eastAsia" w:ascii="宋体" w:hAnsi="宋体" w:eastAsia="宋体" w:cs="宋体"/>
          <w:color w:val="000000"/>
          <w:szCs w:val="24"/>
          <w:shd w:val="clear" w:color="auto" w:fill="FFFFFF"/>
        </w:rPr>
        <w:t>日历天内完成施工图设计并通过审查；</w:t>
      </w:r>
    </w:p>
    <w:p w14:paraId="498395EA">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7、最高投标限价：</w:t>
      </w:r>
      <w:r>
        <w:rPr>
          <w:rFonts w:hint="eastAsia" w:ascii="宋体" w:hAnsi="宋体" w:eastAsia="宋体" w:cs="宋体"/>
          <w:color w:val="000000"/>
          <w:szCs w:val="24"/>
          <w:highlight w:val="yellow"/>
          <w:u w:val="single"/>
          <w:shd w:val="clear" w:color="auto" w:fill="FFFFFF"/>
        </w:rPr>
        <w:t xml:space="preserve">   万元</w:t>
      </w:r>
      <w:r>
        <w:rPr>
          <w:rFonts w:hint="eastAsia" w:ascii="宋体" w:hAnsi="宋体" w:eastAsia="宋体" w:cs="宋体"/>
          <w:color w:val="000000"/>
          <w:szCs w:val="24"/>
          <w:shd w:val="clear" w:color="auto" w:fill="FFFFFF"/>
        </w:rPr>
        <w:t>，超过最高限价为无效标；</w:t>
      </w:r>
    </w:p>
    <w:p w14:paraId="445DE087">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8、评标方法：本次招标采用合理低价法。</w:t>
      </w:r>
    </w:p>
    <w:p w14:paraId="1B7BCEB6">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投标报价（100分）</w:t>
      </w:r>
    </w:p>
    <w:p w14:paraId="483A3DB4">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评标价等于评标基准价的得满分，评标价每高于评标基准价1%，扣减0.1分；评标价每低于评标基准价1%，扣减0.2分；偏离不足1%的，按照插入法计算得分。</w:t>
      </w:r>
    </w:p>
    <w:p w14:paraId="77D280CA">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评标基准价的计算：</w:t>
      </w:r>
    </w:p>
    <w:p w14:paraId="6DB6E134">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highlight w:val="yellow"/>
          <w:shd w:val="clear" w:color="auto" w:fill="FFFFFF"/>
        </w:rPr>
        <w:t>以有效投标文件评标价的算术平均值（若有效投标文件≥5家时，去掉一个最高价和一个最低价后取算术平均值）为评标基准价。</w:t>
      </w:r>
    </w:p>
    <w:p w14:paraId="229E7325">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说明：</w:t>
      </w:r>
    </w:p>
    <w:p w14:paraId="074ACA45">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1、评标结束后，除确认存在评委计算错误外，评标基准价不因招投标当事人质疑、投诉、复议以及其他任何情形而改变。</w:t>
      </w:r>
    </w:p>
    <w:p w14:paraId="6FDDE58B">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2、评分分值计算保留小数点后两位，小数点后第三位“四舍五入”。</w:t>
      </w:r>
    </w:p>
    <w:p w14:paraId="52B114E0">
      <w:pPr>
        <w:pStyle w:val="18"/>
        <w:widowControl/>
        <w:spacing w:line="360" w:lineRule="auto"/>
        <w:ind w:firstLine="550"/>
        <w:jc w:val="both"/>
        <w:rPr>
          <w:rFonts w:ascii="宋体" w:hAnsi="宋体" w:eastAsia="宋体" w:cs="宋体"/>
          <w:b/>
          <w:bCs/>
          <w:szCs w:val="24"/>
        </w:rPr>
      </w:pPr>
      <w:r>
        <w:rPr>
          <w:rFonts w:hint="eastAsia" w:ascii="宋体" w:hAnsi="宋体" w:eastAsia="宋体" w:cs="宋体"/>
          <w:b/>
          <w:bCs/>
          <w:color w:val="000000"/>
          <w:szCs w:val="24"/>
          <w:shd w:val="clear" w:color="auto" w:fill="FFFFFF"/>
        </w:rPr>
        <w:t>二、投标人资格要求：</w:t>
      </w:r>
    </w:p>
    <w:p w14:paraId="25F7EDA6">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（1）投标企业应具备有效期内的营业执照，且营业范围内有承担本项目的经营范围；</w:t>
      </w:r>
    </w:p>
    <w:p w14:paraId="196654B7">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（2）企业应具备：</w:t>
      </w:r>
      <w:r>
        <w:rPr>
          <w:rFonts w:hint="eastAsia" w:ascii="宋体" w:hAnsi="宋体" w:eastAsia="宋体" w:cs="宋体"/>
          <w:color w:val="000000"/>
          <w:szCs w:val="24"/>
          <w:highlight w:val="yellow"/>
          <w:shd w:val="clear" w:color="auto" w:fill="FFFFFF"/>
        </w:rPr>
        <w:t>建筑行业（建筑工程）甲级资质及以上资质；</w:t>
      </w:r>
    </w:p>
    <w:p w14:paraId="6F775D2B">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（3）项目负责人必须是本单位正式员工，具有</w:t>
      </w:r>
      <w:r>
        <w:rPr>
          <w:rFonts w:hint="eastAsia" w:ascii="宋体" w:hAnsi="宋体" w:eastAsia="宋体" w:cs="宋体"/>
          <w:color w:val="000000"/>
          <w:szCs w:val="24"/>
          <w:highlight w:val="yellow"/>
          <w:shd w:val="clear" w:color="auto" w:fill="FFFFFF"/>
        </w:rPr>
        <w:t>一级注册建筑师资格</w:t>
      </w:r>
      <w:r>
        <w:rPr>
          <w:rFonts w:hint="eastAsia" w:ascii="宋体" w:hAnsi="宋体" w:eastAsia="宋体" w:cs="宋体"/>
          <w:color w:val="000000"/>
          <w:szCs w:val="24"/>
          <w:shd w:val="clear" w:color="auto" w:fill="FFFFFF"/>
        </w:rPr>
        <w:t>，须提供</w:t>
      </w:r>
      <w:r>
        <w:rPr>
          <w:rFonts w:hint="eastAsia" w:ascii="宋体" w:hAnsi="宋体" w:eastAsia="宋体" w:cs="宋体"/>
          <w:color w:val="000000"/>
          <w:szCs w:val="24"/>
          <w:highlight w:val="yellow"/>
          <w:u w:val="single"/>
          <w:shd w:val="clear" w:color="auto" w:fill="FFFFFF"/>
        </w:rPr>
        <w:t>2023年  月—2024年  月</w:t>
      </w:r>
      <w:r>
        <w:rPr>
          <w:rFonts w:hint="eastAsia" w:ascii="宋体" w:hAnsi="宋体" w:eastAsia="宋体" w:cs="宋体"/>
          <w:color w:val="000000"/>
          <w:szCs w:val="24"/>
          <w:shd w:val="clear" w:color="auto" w:fill="FFFFFF"/>
        </w:rPr>
        <w:t>由社保机构出具社保缴纳证明（加盖社保中心章或社保中心参保缴费证明电子专用章）；</w:t>
      </w:r>
    </w:p>
    <w:p w14:paraId="774EB712">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（4）企业为非失信被执行人；</w:t>
      </w:r>
    </w:p>
    <w:p w14:paraId="75DA6611">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（5）本项目不接受联合体投标；</w:t>
      </w:r>
    </w:p>
    <w:p w14:paraId="222B8723">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（6）法律法规规定的其他条件；</w:t>
      </w:r>
    </w:p>
    <w:p w14:paraId="5BBA2297">
      <w:pPr>
        <w:pStyle w:val="18"/>
        <w:widowControl/>
        <w:spacing w:line="360" w:lineRule="auto"/>
        <w:ind w:firstLine="550"/>
        <w:jc w:val="both"/>
        <w:rPr>
          <w:rFonts w:ascii="宋体" w:hAnsi="宋体" w:eastAsia="宋体" w:cs="宋体"/>
          <w:b/>
          <w:bCs/>
          <w:szCs w:val="24"/>
        </w:rPr>
      </w:pPr>
      <w:r>
        <w:rPr>
          <w:rFonts w:hint="eastAsia" w:ascii="宋体" w:hAnsi="宋体" w:eastAsia="宋体" w:cs="宋体"/>
          <w:b/>
          <w:bCs/>
          <w:color w:val="000000"/>
          <w:szCs w:val="24"/>
          <w:shd w:val="clear" w:color="auto" w:fill="FFFFFF"/>
        </w:rPr>
        <w:t>三、招标文件获取</w:t>
      </w:r>
    </w:p>
    <w:p w14:paraId="186D71B9">
      <w:pPr>
        <w:pStyle w:val="18"/>
        <w:widowControl/>
        <w:spacing w:line="360" w:lineRule="auto"/>
        <w:ind w:firstLine="548"/>
        <w:jc w:val="both"/>
        <w:rPr>
          <w:rFonts w:ascii="宋体" w:hAnsi="宋体" w:eastAsia="宋体" w:cs="宋体"/>
          <w:szCs w:val="24"/>
        </w:rPr>
      </w:pPr>
      <w:r>
        <w:rPr>
          <w:rFonts w:hint="eastAsia" w:ascii="宋体" w:hAnsi="宋体" w:eastAsia="宋体" w:cs="宋体"/>
          <w:color w:val="000000"/>
          <w:szCs w:val="24"/>
          <w:shd w:val="clear" w:color="auto" w:fill="FFFFFF"/>
        </w:rPr>
        <w:t>（1）获取时间：</w:t>
      </w:r>
      <w:r>
        <w:rPr>
          <w:rFonts w:hint="eastAsia" w:ascii="宋体" w:hAnsi="宋体" w:eastAsia="宋体" w:cs="宋体"/>
          <w:color w:val="000000"/>
          <w:szCs w:val="24"/>
          <w:highlight w:val="yellow"/>
          <w:u w:val="single"/>
          <w:shd w:val="clear" w:color="auto" w:fill="FFFFFF"/>
        </w:rPr>
        <w:t>2024年  月  日16:00至2024年  月  日16:00；</w:t>
      </w:r>
    </w:p>
    <w:p w14:paraId="2DF25540">
      <w:pPr>
        <w:widowControl/>
        <w:shd w:val="clear" w:color="auto" w:fill="FFFFFF"/>
        <w:spacing w:line="360" w:lineRule="auto"/>
        <w:ind w:firstLine="420"/>
        <w:rPr>
          <w:rFonts w:hint="eastAsia" w:ascii="宋体" w:hAnsi="宋体" w:eastAsia="宋体" w:cs="宋体"/>
          <w:kern w:val="0"/>
          <w:sz w:val="24"/>
          <w:szCs w:val="24"/>
          <w:lang w:val="en-US" w:eastAsia="zh-CN" w:bidi="ar-SA"/>
        </w:rPr>
      </w:pPr>
      <w:r>
        <w:rPr>
          <w:rFonts w:hint="eastAsia" w:ascii="宋体" w:hAnsi="宋体" w:eastAsia="宋体" w:cs="宋体"/>
          <w:color w:val="000000"/>
          <w:szCs w:val="24"/>
          <w:shd w:val="clear" w:color="auto" w:fill="FFFFFF"/>
        </w:rPr>
        <w:t>（2）</w:t>
      </w:r>
      <w:r>
        <w:rPr>
          <w:rFonts w:hint="eastAsia" w:ascii="宋体" w:hAnsi="宋体" w:eastAsia="宋体" w:cs="宋体"/>
          <w:kern w:val="0"/>
          <w:sz w:val="24"/>
          <w:szCs w:val="24"/>
          <w:lang w:val="en-US" w:eastAsia="zh-CN" w:bidi="ar-SA"/>
        </w:rPr>
        <w:t>获取方式：投标人使用“江苏 CA数字证书”在规定时间内登陆电子招标投标交易平台(https://suhai.etrading.cn/)线上报名并下载招标资料。</w:t>
      </w:r>
    </w:p>
    <w:p w14:paraId="44BD38C3">
      <w:pPr>
        <w:widowControl/>
        <w:shd w:val="clear" w:color="auto" w:fill="FFFFFF"/>
        <w:spacing w:line="360" w:lineRule="auto"/>
        <w:ind w:firstLine="42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具体操作步骤可参照苏海采购平台中办事指南中的视频操作。</w:t>
      </w:r>
    </w:p>
    <w:p w14:paraId="19066773">
      <w:pPr>
        <w:pStyle w:val="18"/>
        <w:widowControl/>
        <w:spacing w:line="360" w:lineRule="auto"/>
        <w:ind w:firstLine="550"/>
        <w:jc w:val="both"/>
        <w:rPr>
          <w:rFonts w:ascii="宋体" w:hAnsi="宋体" w:eastAsia="宋体" w:cs="宋体"/>
          <w:b/>
          <w:bCs/>
          <w:szCs w:val="24"/>
        </w:rPr>
      </w:pPr>
      <w:r>
        <w:rPr>
          <w:rFonts w:hint="eastAsia" w:ascii="宋体" w:hAnsi="宋体" w:eastAsia="宋体" w:cs="宋体"/>
          <w:b/>
          <w:bCs/>
          <w:color w:val="000000"/>
          <w:szCs w:val="24"/>
          <w:shd w:val="clear" w:color="auto" w:fill="FFFFFF"/>
        </w:rPr>
        <w:t>四、提交报价时间、方式及注意事项</w:t>
      </w:r>
    </w:p>
    <w:p w14:paraId="7D82126F">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shd w:val="clear" w:color="auto" w:fill="FFFFFF"/>
        </w:rPr>
        <w:t>（1）提交报价时间及开标时间：</w:t>
      </w:r>
      <w:r>
        <w:rPr>
          <w:rFonts w:hint="eastAsia" w:ascii="宋体" w:hAnsi="宋体" w:eastAsia="宋体" w:cs="宋体"/>
          <w:color w:val="000000"/>
          <w:szCs w:val="24"/>
          <w:highlight w:val="yellow"/>
          <w:shd w:val="clear" w:color="auto" w:fill="FFFFFF"/>
        </w:rPr>
        <w:t>2024年  月  日下午16点00分；</w:t>
      </w:r>
    </w:p>
    <w:p w14:paraId="386FB7C1">
      <w:pPr>
        <w:pStyle w:val="18"/>
        <w:widowControl/>
        <w:spacing w:line="360" w:lineRule="auto"/>
        <w:ind w:firstLine="548"/>
        <w:jc w:val="both"/>
        <w:rPr>
          <w:rFonts w:hint="eastAsia" w:ascii="宋体" w:hAnsi="宋体" w:eastAsia="宋体" w:cs="宋体"/>
          <w:kern w:val="0"/>
          <w:sz w:val="24"/>
        </w:rPr>
      </w:pPr>
      <w:r>
        <w:rPr>
          <w:rFonts w:hint="eastAsia" w:ascii="宋体" w:hAnsi="宋体" w:eastAsia="宋体" w:cs="宋体"/>
          <w:color w:val="000000"/>
          <w:szCs w:val="24"/>
          <w:shd w:val="clear" w:color="auto" w:fill="FFFFFF"/>
        </w:rPr>
        <w:t>（2）递交投标文件地点：</w:t>
      </w:r>
      <w:r>
        <w:rPr>
          <w:rFonts w:hint="eastAsia" w:ascii="宋体" w:hAnsi="宋体" w:eastAsia="宋体" w:cs="宋体"/>
          <w:kern w:val="0"/>
          <w:sz w:val="24"/>
        </w:rPr>
        <w:t>本项</w:t>
      </w:r>
      <w:r>
        <w:rPr>
          <w:rFonts w:hint="eastAsia" w:ascii="宋体" w:hAnsi="宋体" w:eastAsia="宋体" w:cs="宋体"/>
          <w:kern w:val="0"/>
          <w:sz w:val="24"/>
          <w:lang w:val="en-US" w:eastAsia="zh-CN"/>
        </w:rPr>
        <w:t>目</w:t>
      </w:r>
      <w:r>
        <w:rPr>
          <w:rFonts w:hint="eastAsia" w:ascii="宋体" w:hAnsi="宋体" w:eastAsia="宋体" w:cs="宋体"/>
          <w:kern w:val="0"/>
          <w:sz w:val="24"/>
        </w:rPr>
        <w:t>采用不见面开标交易模式。</w:t>
      </w:r>
    </w:p>
    <w:p w14:paraId="442289C1">
      <w:pPr>
        <w:pStyle w:val="18"/>
        <w:widowControl/>
        <w:spacing w:line="360" w:lineRule="auto"/>
        <w:ind w:firstLine="548"/>
        <w:jc w:val="both"/>
        <w:rPr>
          <w:rFonts w:hint="eastAsia" w:ascii="宋体" w:hAnsi="宋体" w:eastAsia="宋体" w:cs="宋体"/>
          <w:color w:val="000000"/>
          <w:szCs w:val="24"/>
          <w:shd w:val="clear" w:color="auto" w:fill="FFFFFF"/>
        </w:rPr>
      </w:pPr>
      <w:r>
        <w:rPr>
          <w:rFonts w:hint="eastAsia" w:ascii="宋体" w:hAnsi="宋体" w:eastAsia="宋体" w:cs="宋体"/>
          <w:color w:val="000000"/>
          <w:szCs w:val="24"/>
          <w:shd w:val="clear" w:color="auto" w:fill="FFFFFF"/>
        </w:rPr>
        <w:t>（3）</w:t>
      </w:r>
      <w:r>
        <w:rPr>
          <w:rFonts w:hint="eastAsia" w:ascii="宋体" w:hAnsi="宋体" w:eastAsia="宋体" w:cs="宋体"/>
          <w:color w:val="000000"/>
          <w:szCs w:val="24"/>
          <w:highlight w:val="yellow"/>
          <w:shd w:val="clear" w:color="auto" w:fill="FFFFFF"/>
        </w:rPr>
        <w:t>投标保证金：无</w:t>
      </w:r>
    </w:p>
    <w:p w14:paraId="7BDDA301">
      <w:pPr>
        <w:pStyle w:val="18"/>
        <w:widowControl/>
        <w:spacing w:before="0" w:beforeAutospacing="0" w:after="0" w:afterAutospacing="0" w:line="440" w:lineRule="exact"/>
        <w:ind w:firstLine="480"/>
        <w:rPr>
          <w:rFonts w:ascii="宋体" w:hAnsi="宋体" w:cs="宋体"/>
          <w:b/>
          <w:bCs/>
          <w:shd w:val="clear" w:color="auto" w:fill="FFFFFF"/>
        </w:rPr>
      </w:pPr>
      <w:r>
        <w:rPr>
          <w:rFonts w:hint="eastAsia" w:ascii="宋体" w:hAnsi="宋体" w:eastAsia="宋体" w:cs="宋体"/>
          <w:b/>
          <w:bCs/>
          <w:shd w:val="clear" w:color="auto" w:fill="FFFFFF"/>
          <w:lang w:val="en-US" w:eastAsia="zh-CN"/>
        </w:rPr>
        <w:t>五</w:t>
      </w:r>
      <w:r>
        <w:rPr>
          <w:rFonts w:hint="eastAsia" w:ascii="宋体" w:hAnsi="宋体" w:cs="宋体"/>
          <w:b/>
          <w:bCs/>
          <w:shd w:val="clear" w:color="auto" w:fill="FFFFFF"/>
        </w:rPr>
        <w:t>、本公告发布媒介</w:t>
      </w:r>
    </w:p>
    <w:p w14:paraId="478B66D5">
      <w:pPr>
        <w:pStyle w:val="18"/>
        <w:widowControl/>
        <w:spacing w:before="0" w:beforeAutospacing="0" w:after="0" w:afterAutospacing="0" w:line="440" w:lineRule="exact"/>
        <w:ind w:firstLine="482"/>
        <w:rPr>
          <w:rFonts w:ascii="宋体" w:hAnsi="宋体" w:cs="宋体"/>
          <w:shd w:val="clear" w:color="auto" w:fill="FFFFFF"/>
        </w:rPr>
      </w:pPr>
      <w:r>
        <w:rPr>
          <w:rFonts w:hint="eastAsia" w:ascii="宋体" w:hAnsi="宋体" w:cs="宋体"/>
          <w:shd w:val="clear" w:color="auto" w:fill="FFFFFF"/>
        </w:rPr>
        <w:t>本次招标公告在</w:t>
      </w:r>
      <w:r>
        <w:rPr>
          <w:rFonts w:hint="eastAsia" w:ascii="宋体" w:hAnsi="宋体" w:cs="宋体"/>
          <w:b/>
          <w:bCs/>
          <w:color w:val="333333"/>
          <w:u w:val="single"/>
          <w:shd w:val="clear" w:color="auto" w:fill="FFFFFF"/>
        </w:rPr>
        <w:t>江苏苏海投资集团有限公司集采中心网站</w:t>
      </w:r>
      <w:r>
        <w:rPr>
          <w:rFonts w:hint="eastAsia" w:ascii="宋体" w:hAnsi="宋体" w:cs="宋体"/>
          <w:shd w:val="clear" w:color="auto" w:fill="FFFFFF"/>
        </w:rPr>
        <w:t>网站上发布。</w:t>
      </w:r>
    </w:p>
    <w:p w14:paraId="20432232">
      <w:pPr>
        <w:pStyle w:val="18"/>
        <w:widowControl/>
        <w:spacing w:line="360" w:lineRule="auto"/>
        <w:ind w:firstLine="550"/>
        <w:jc w:val="both"/>
        <w:rPr>
          <w:rFonts w:ascii="宋体" w:hAnsi="宋体" w:eastAsia="宋体" w:cs="宋体"/>
          <w:b/>
          <w:bCs/>
          <w:szCs w:val="24"/>
        </w:rPr>
      </w:pPr>
      <w:r>
        <w:rPr>
          <w:rFonts w:hint="eastAsia" w:ascii="宋体" w:hAnsi="宋体" w:eastAsia="宋体" w:cs="宋体"/>
          <w:b/>
          <w:bCs/>
          <w:color w:val="000000"/>
          <w:szCs w:val="24"/>
          <w:shd w:val="clear" w:color="auto" w:fill="FFFFFF"/>
          <w:lang w:val="en-US" w:eastAsia="zh-CN"/>
        </w:rPr>
        <w:t>六</w:t>
      </w:r>
      <w:r>
        <w:rPr>
          <w:rFonts w:hint="eastAsia" w:ascii="宋体" w:hAnsi="宋体" w:eastAsia="宋体" w:cs="宋体"/>
          <w:b/>
          <w:bCs/>
          <w:color w:val="000000"/>
          <w:szCs w:val="24"/>
          <w:shd w:val="clear" w:color="auto" w:fill="FFFFFF"/>
        </w:rPr>
        <w:t>、联系方式</w:t>
      </w:r>
    </w:p>
    <w:p w14:paraId="3E7CAC8F">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招标人：       有限公司</w:t>
      </w:r>
    </w:p>
    <w:p w14:paraId="22A9891A">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 xml:space="preserve">招标人联系人：    </w:t>
      </w:r>
    </w:p>
    <w:p w14:paraId="62DEED3C">
      <w:pPr>
        <w:pStyle w:val="18"/>
        <w:widowControl/>
        <w:spacing w:line="360" w:lineRule="auto"/>
        <w:ind w:firstLine="548"/>
        <w:jc w:val="both"/>
        <w:rPr>
          <w:rFonts w:ascii="宋体" w:hAnsi="宋体" w:eastAsia="宋体" w:cs="宋体"/>
          <w:szCs w:val="24"/>
          <w:highlight w:val="yellow"/>
        </w:rPr>
      </w:pPr>
      <w:r>
        <w:rPr>
          <w:rFonts w:hint="eastAsia" w:ascii="宋体" w:hAnsi="宋体" w:eastAsia="宋体" w:cs="宋体"/>
          <w:color w:val="000000"/>
          <w:szCs w:val="24"/>
          <w:highlight w:val="yellow"/>
          <w:shd w:val="clear" w:color="auto" w:fill="FFFFFF"/>
        </w:rPr>
        <w:t xml:space="preserve">招标人联系电话：    </w:t>
      </w:r>
    </w:p>
    <w:p w14:paraId="721B80DC">
      <w:pPr>
        <w:pStyle w:val="7"/>
        <w:ind w:firstLine="548" w:firstLineChars="200"/>
        <w:rPr>
          <w:rFonts w:hint="eastAsia"/>
          <w:b/>
          <w:sz w:val="24"/>
        </w:rPr>
      </w:pPr>
    </w:p>
    <w:p w14:paraId="395A9F4C">
      <w:pPr>
        <w:pStyle w:val="7"/>
        <w:ind w:firstLine="548" w:firstLineChars="200"/>
        <w:rPr>
          <w:rFonts w:hint="eastAsia"/>
          <w:b/>
          <w:sz w:val="24"/>
        </w:rPr>
      </w:pPr>
    </w:p>
    <w:p w14:paraId="0C1BF4EC">
      <w:pPr>
        <w:pStyle w:val="7"/>
        <w:ind w:firstLine="548" w:firstLineChars="200"/>
        <w:rPr>
          <w:rFonts w:hint="eastAsia"/>
          <w:b/>
          <w:sz w:val="24"/>
        </w:rPr>
      </w:pPr>
    </w:p>
    <w:p w14:paraId="0321B74D">
      <w:pPr>
        <w:pStyle w:val="7"/>
        <w:ind w:firstLine="548" w:firstLineChars="200"/>
        <w:rPr>
          <w:rFonts w:hint="eastAsia"/>
          <w:b/>
          <w:sz w:val="24"/>
        </w:rPr>
      </w:pPr>
    </w:p>
    <w:p w14:paraId="08EDF71C">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left"/>
        <w:rPr>
          <w:rFonts w:hint="eastAsia" w:ascii="宋体" w:hAnsi="宋体" w:eastAsia="宋体" w:cs="宋体"/>
          <w:b/>
          <w:bCs/>
          <w:i w:val="0"/>
          <w:iCs w:val="0"/>
          <w:caps w:val="0"/>
          <w:color w:val="333333"/>
          <w:spacing w:val="0"/>
          <w:sz w:val="28"/>
          <w:szCs w:val="28"/>
          <w:shd w:val="clear" w:color="auto" w:fill="FFFFFF"/>
        </w:rPr>
      </w:pPr>
      <w:r>
        <w:rPr>
          <w:rFonts w:hint="eastAsia" w:ascii="宋体" w:hAnsi="宋体" w:eastAsia="宋体" w:cs="宋体"/>
          <w:b/>
          <w:bCs/>
          <w:i w:val="0"/>
          <w:iCs w:val="0"/>
          <w:caps w:val="0"/>
          <w:color w:val="333333"/>
          <w:spacing w:val="0"/>
          <w:sz w:val="28"/>
          <w:szCs w:val="28"/>
          <w:shd w:val="clear" w:color="auto" w:fill="FFFFFF"/>
        </w:rPr>
        <w:t>特别提醒：</w:t>
      </w:r>
    </w:p>
    <w:p w14:paraId="7906BF5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1"/>
          <w:szCs w:val="21"/>
          <w:shd w:val="clear" w:color="auto" w:fill="FFFFFF"/>
        </w:rPr>
        <w:t>1.本次招标要求网络上传投标文件, 不再要求投标人准备纸质文件。中标单位在领取中标通知书时需提供</w:t>
      </w:r>
      <w:r>
        <w:rPr>
          <w:rFonts w:hint="eastAsia" w:ascii="宋体" w:hAnsi="宋体" w:eastAsia="宋体" w:cs="宋体"/>
          <w:b w:val="0"/>
          <w:bCs w:val="0"/>
          <w:i w:val="0"/>
          <w:iCs w:val="0"/>
          <w:caps w:val="0"/>
          <w:color w:val="333333"/>
          <w:spacing w:val="0"/>
          <w:sz w:val="21"/>
          <w:szCs w:val="21"/>
          <w:shd w:val="clear" w:color="auto" w:fill="FFFFFF"/>
          <w:lang w:val="en-US" w:eastAsia="zh-CN"/>
        </w:rPr>
        <w:t>3</w:t>
      </w:r>
      <w:r>
        <w:rPr>
          <w:rFonts w:hint="eastAsia" w:ascii="宋体" w:hAnsi="宋体" w:eastAsia="宋体" w:cs="宋体"/>
          <w:b w:val="0"/>
          <w:bCs w:val="0"/>
          <w:i w:val="0"/>
          <w:iCs w:val="0"/>
          <w:caps w:val="0"/>
          <w:color w:val="333333"/>
          <w:spacing w:val="0"/>
          <w:sz w:val="21"/>
          <w:szCs w:val="21"/>
          <w:shd w:val="clear" w:color="auto" w:fill="FFFFFF"/>
        </w:rPr>
        <w:t>份完整投标文件，其中正本一份副本</w:t>
      </w:r>
      <w:r>
        <w:rPr>
          <w:rFonts w:hint="eastAsia" w:ascii="宋体" w:hAnsi="宋体" w:eastAsia="宋体" w:cs="宋体"/>
          <w:b w:val="0"/>
          <w:bCs w:val="0"/>
          <w:i w:val="0"/>
          <w:iCs w:val="0"/>
          <w:caps w:val="0"/>
          <w:color w:val="333333"/>
          <w:spacing w:val="0"/>
          <w:sz w:val="21"/>
          <w:szCs w:val="21"/>
          <w:shd w:val="clear" w:color="auto" w:fill="FFFFFF"/>
          <w:lang w:val="en-US" w:eastAsia="zh-CN"/>
        </w:rPr>
        <w:t>二</w:t>
      </w:r>
      <w:r>
        <w:rPr>
          <w:rFonts w:hint="eastAsia" w:ascii="宋体" w:hAnsi="宋体" w:eastAsia="宋体" w:cs="宋体"/>
          <w:b w:val="0"/>
          <w:bCs w:val="0"/>
          <w:i w:val="0"/>
          <w:iCs w:val="0"/>
          <w:caps w:val="0"/>
          <w:color w:val="333333"/>
          <w:spacing w:val="0"/>
          <w:sz w:val="21"/>
          <w:szCs w:val="21"/>
          <w:shd w:val="clear" w:color="auto" w:fill="FFFFFF"/>
        </w:rPr>
        <w:t>份。</w:t>
      </w:r>
      <w:r>
        <w:rPr>
          <w:rFonts w:hint="eastAsia" w:ascii="宋体" w:hAnsi="宋体" w:eastAsia="宋体" w:cs="宋体"/>
          <w:b w:val="0"/>
          <w:bCs w:val="0"/>
          <w:i w:val="0"/>
          <w:iCs w:val="0"/>
          <w:caps w:val="0"/>
          <w:color w:val="333333"/>
          <w:spacing w:val="9"/>
          <w:sz w:val="21"/>
          <w:szCs w:val="21"/>
          <w:shd w:val="clear" w:color="auto" w:fill="FFFFFF"/>
        </w:rPr>
        <w:t>提供的书面投标文件为上传的电子版投</w:t>
      </w:r>
      <w:r>
        <w:rPr>
          <w:rFonts w:hint="eastAsia" w:ascii="宋体" w:hAnsi="宋体" w:eastAsia="宋体" w:cs="宋体"/>
          <w:b w:val="0"/>
          <w:bCs w:val="0"/>
          <w:i w:val="0"/>
          <w:iCs w:val="0"/>
          <w:caps w:val="0"/>
          <w:color w:val="333333"/>
          <w:spacing w:val="8"/>
          <w:sz w:val="21"/>
          <w:szCs w:val="21"/>
          <w:shd w:val="clear" w:color="auto" w:fill="FFFFFF"/>
        </w:rPr>
        <w:t>标文件</w:t>
      </w:r>
      <w:r>
        <w:rPr>
          <w:rFonts w:hint="eastAsia" w:ascii="宋体" w:hAnsi="宋体" w:eastAsia="宋体" w:cs="宋体"/>
          <w:b w:val="0"/>
          <w:bCs w:val="0"/>
          <w:i w:val="0"/>
          <w:iCs w:val="0"/>
          <w:caps w:val="0"/>
          <w:color w:val="333333"/>
          <w:spacing w:val="9"/>
          <w:sz w:val="21"/>
          <w:szCs w:val="21"/>
          <w:shd w:val="clear" w:color="auto" w:fill="FFFFFF"/>
        </w:rPr>
        <w:t>打印胶装生成，加盖法人公章，法定代表人（或授权委托人）签字或盖章。</w:t>
      </w:r>
    </w:p>
    <w:p w14:paraId="039E3CE9">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1"/>
          <w:szCs w:val="21"/>
          <w:shd w:val="clear" w:color="auto" w:fill="FFFFFF"/>
        </w:rPr>
        <w:t>2.投标截止时间前完成网上投标文件上传。</w:t>
      </w:r>
    </w:p>
    <w:p w14:paraId="25E69E03">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b w:val="0"/>
          <w:bCs w:val="0"/>
          <w:i w:val="0"/>
          <w:iCs w:val="0"/>
          <w:caps w:val="0"/>
          <w:color w:val="333333"/>
          <w:spacing w:val="0"/>
          <w:sz w:val="24"/>
          <w:szCs w:val="24"/>
        </w:rPr>
      </w:pPr>
      <w:r>
        <w:rPr>
          <w:rFonts w:hint="eastAsia" w:ascii="宋体" w:hAnsi="宋体" w:eastAsia="宋体" w:cs="宋体"/>
          <w:b w:val="0"/>
          <w:bCs w:val="0"/>
          <w:i w:val="0"/>
          <w:iCs w:val="0"/>
          <w:caps w:val="0"/>
          <w:color w:val="333333"/>
          <w:spacing w:val="0"/>
          <w:sz w:val="21"/>
          <w:szCs w:val="21"/>
          <w:shd w:val="clear" w:color="auto" w:fill="FFFFFF"/>
        </w:rPr>
        <w:t>3.电子标书制作：投标人请到</w:t>
      </w:r>
      <w:r>
        <w:rPr>
          <w:rFonts w:hint="eastAsia" w:ascii="宋体" w:hAnsi="宋体" w:eastAsia="宋体" w:cs="宋体"/>
          <w:b w:val="0"/>
          <w:bCs w:val="0"/>
          <w:i w:val="0"/>
          <w:iCs w:val="0"/>
          <w:caps w:val="0"/>
          <w:color w:val="333333"/>
          <w:spacing w:val="0"/>
          <w:sz w:val="21"/>
          <w:szCs w:val="21"/>
          <w:shd w:val="clear" w:color="auto" w:fill="FFFFFF"/>
          <w:lang w:val="en-US" w:eastAsia="zh-CN"/>
        </w:rPr>
        <w:t>苏海集团采购平台</w:t>
      </w:r>
      <w:r>
        <w:rPr>
          <w:rFonts w:hint="eastAsia" w:ascii="宋体" w:hAnsi="宋体" w:eastAsia="宋体" w:cs="宋体"/>
          <w:b w:val="0"/>
          <w:bCs w:val="0"/>
          <w:i w:val="0"/>
          <w:iCs w:val="0"/>
          <w:caps w:val="0"/>
          <w:color w:val="333333"/>
          <w:spacing w:val="0"/>
          <w:sz w:val="21"/>
          <w:szCs w:val="21"/>
          <w:shd w:val="clear" w:color="auto" w:fill="FFFFFF"/>
        </w:rPr>
        <w:t>网“</w:t>
      </w:r>
      <w:r>
        <w:rPr>
          <w:rFonts w:hint="eastAsia" w:ascii="宋体" w:hAnsi="宋体" w:eastAsia="宋体" w:cs="宋体"/>
          <w:b w:val="0"/>
          <w:bCs w:val="0"/>
          <w:i w:val="0"/>
          <w:iCs w:val="0"/>
          <w:caps w:val="0"/>
          <w:color w:val="333333"/>
          <w:spacing w:val="0"/>
          <w:sz w:val="21"/>
          <w:szCs w:val="21"/>
          <w:shd w:val="clear" w:color="auto" w:fill="FFFFFF"/>
          <w:lang w:val="en-US" w:eastAsia="zh-CN"/>
        </w:rPr>
        <w:t>办事指南</w:t>
      </w:r>
      <w:r>
        <w:rPr>
          <w:rFonts w:hint="eastAsia" w:ascii="宋体" w:hAnsi="宋体" w:eastAsia="宋体" w:cs="宋体"/>
          <w:b w:val="0"/>
          <w:bCs w:val="0"/>
          <w:i w:val="0"/>
          <w:iCs w:val="0"/>
          <w:caps w:val="0"/>
          <w:color w:val="333333"/>
          <w:spacing w:val="0"/>
          <w:sz w:val="21"/>
          <w:szCs w:val="21"/>
          <w:shd w:val="clear" w:color="auto" w:fill="FFFFFF"/>
        </w:rPr>
        <w:t>”载投标文件制作工具，并下载CA锁驱动、CAD控件等应用程序，用于打开招标文件并制作投标文件。</w:t>
      </w:r>
    </w:p>
    <w:p w14:paraId="2DAD5A26">
      <w:pPr>
        <w:pageBreakBefore w:val="0"/>
        <w:widowControl/>
        <w:tabs>
          <w:tab w:val="left" w:pos="4253"/>
        </w:tabs>
        <w:kinsoku/>
        <w:wordWrap/>
        <w:overflowPunct/>
        <w:topLinePunct w:val="0"/>
        <w:autoSpaceDE/>
        <w:autoSpaceDN/>
        <w:bidi w:val="0"/>
        <w:adjustRightInd w:val="0"/>
        <w:snapToGrid w:val="0"/>
        <w:spacing w:line="390" w:lineRule="exact"/>
        <w:ind w:firstLine="63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8"/>
          <w:szCs w:val="28"/>
          <w:highlight w:val="none"/>
        </w:rPr>
        <w:t>注：</w:t>
      </w:r>
      <w:r>
        <w:rPr>
          <w:rFonts w:hint="eastAsia" w:ascii="宋体" w:hAnsi="宋体" w:eastAsia="宋体" w:cs="宋体"/>
          <w:color w:val="auto"/>
          <w:kern w:val="0"/>
          <w:sz w:val="21"/>
          <w:szCs w:val="21"/>
          <w:highlight w:val="none"/>
        </w:rPr>
        <w:t>本次招标文件采用最新招标模板制作工具进行制作，投标人务必采用最新制作工具进行制作，</w:t>
      </w:r>
      <w:r>
        <w:rPr>
          <w:rFonts w:hint="eastAsia" w:ascii="宋体" w:hAnsi="宋体" w:eastAsia="宋体" w:cs="宋体"/>
          <w:b/>
          <w:bCs/>
          <w:color w:val="auto"/>
          <w:kern w:val="0"/>
          <w:sz w:val="21"/>
          <w:szCs w:val="21"/>
          <w:highlight w:val="none"/>
          <w:u w:val="single"/>
        </w:rPr>
        <w:t>投标单位制作投标文件时如遇投标工具中投标格式与招标文件不一致，请投标单位按照招标文件中投标格式要求编制一份投标文件资料添加在投标工具的【投标所需其他材料】中。</w:t>
      </w:r>
      <w:r>
        <w:rPr>
          <w:rFonts w:hint="eastAsia" w:ascii="宋体" w:hAnsi="宋体" w:eastAsia="宋体" w:cs="宋体"/>
          <w:color w:val="auto"/>
          <w:kern w:val="0"/>
          <w:sz w:val="21"/>
          <w:szCs w:val="21"/>
          <w:highlight w:val="none"/>
        </w:rPr>
        <w:t>如因投标人未按要求执行造成的一切后果（包括废标）均由投标人自行承担。</w:t>
      </w:r>
    </w:p>
    <w:p w14:paraId="69BD734E">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center"/>
        <w:rPr>
          <w:rFonts w:hint="eastAsia" w:ascii="宋体" w:hAnsi="宋体" w:eastAsia="宋体" w:cs="宋体"/>
          <w:b/>
          <w:bCs/>
          <w:i w:val="0"/>
          <w:iCs w:val="0"/>
          <w:caps w:val="0"/>
          <w:color w:val="333333"/>
          <w:spacing w:val="0"/>
          <w:sz w:val="21"/>
          <w:szCs w:val="21"/>
          <w:shd w:val="clear" w:color="auto" w:fill="FFFFFF"/>
        </w:rPr>
      </w:pPr>
    </w:p>
    <w:p w14:paraId="37B3E0FA">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center"/>
        <w:rPr>
          <w:rFonts w:hint="eastAsia" w:ascii="宋体" w:hAnsi="宋体" w:eastAsia="宋体" w:cs="宋体"/>
          <w:b/>
          <w:bCs/>
          <w:i w:val="0"/>
          <w:iCs w:val="0"/>
          <w:caps w:val="0"/>
          <w:color w:val="333333"/>
          <w:spacing w:val="0"/>
          <w:sz w:val="21"/>
          <w:szCs w:val="21"/>
          <w:shd w:val="clear" w:color="auto" w:fill="FFFFFF"/>
        </w:rPr>
      </w:pPr>
    </w:p>
    <w:p w14:paraId="030733B8">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center"/>
        <w:rPr>
          <w:rFonts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8"/>
          <w:szCs w:val="28"/>
          <w:shd w:val="clear" w:color="auto" w:fill="FFFFFF"/>
        </w:rPr>
        <w:t>连云港市电子化招投标注意事项</w:t>
      </w:r>
    </w:p>
    <w:p w14:paraId="309A430E">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82"/>
        <w:jc w:val="both"/>
        <w:rPr>
          <w:rFonts w:ascii="宋体" w:hAnsi="宋体" w:eastAsia="宋体" w:cs="宋体"/>
          <w:i w:val="0"/>
          <w:iCs w:val="0"/>
          <w:caps w:val="0"/>
          <w:color w:val="333333"/>
          <w:spacing w:val="0"/>
          <w:sz w:val="24"/>
          <w:szCs w:val="24"/>
        </w:rPr>
      </w:pPr>
      <w:r>
        <w:rPr>
          <w:rFonts w:ascii="宋体" w:hAnsi="宋体" w:eastAsia="宋体" w:cs="宋体"/>
          <w:i w:val="0"/>
          <w:iCs w:val="0"/>
          <w:caps w:val="0"/>
          <w:color w:val="333333"/>
          <w:spacing w:val="0"/>
          <w:sz w:val="24"/>
          <w:szCs w:val="24"/>
          <w:shd w:val="clear" w:color="auto" w:fill="FFFFFF"/>
        </w:rPr>
        <w:t> </w:t>
      </w:r>
      <w:r>
        <w:rPr>
          <w:rFonts w:hint="eastAsia" w:ascii="宋体" w:hAnsi="宋体" w:eastAsia="宋体" w:cs="宋体"/>
          <w:b/>
          <w:bCs/>
          <w:i w:val="0"/>
          <w:iCs w:val="0"/>
          <w:caps w:val="0"/>
          <w:color w:val="333333"/>
          <w:spacing w:val="0"/>
          <w:sz w:val="24"/>
          <w:szCs w:val="24"/>
          <w:shd w:val="clear" w:color="auto" w:fill="FFFFFF"/>
        </w:rPr>
        <w:t>注意事项：</w:t>
      </w:r>
      <w:r>
        <w:rPr>
          <w:rFonts w:hint="eastAsia" w:ascii="宋体" w:hAnsi="宋体" w:eastAsia="宋体" w:cs="宋体"/>
          <w:i w:val="0"/>
          <w:iCs w:val="0"/>
          <w:caps w:val="0"/>
          <w:color w:val="333333"/>
          <w:spacing w:val="0"/>
          <w:sz w:val="21"/>
          <w:szCs w:val="21"/>
          <w:shd w:val="clear" w:color="auto" w:fill="FFFFFF"/>
        </w:rPr>
        <w:t>如果您是第一次在连云港地区进行网络投标，请您先联系</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公司和江苏翔晟办理网络投标密码锁和企业电子签章，然后联系国泰新点软件公司进行密码锁的激活，用密码锁登录网站会员系统进行诚信信息库的操作。以上步骤不进行或操作不完善，可能导致无法进场交易。</w:t>
      </w:r>
    </w:p>
    <w:p w14:paraId="55C809FA">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1"/>
          <w:szCs w:val="21"/>
          <w:shd w:val="clear" w:color="auto" w:fill="FFFFFF"/>
        </w:rPr>
        <w:t>因江苏</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业务已被国信</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承接，现将本市认可的</w:t>
      </w:r>
      <w:r>
        <w:rPr>
          <w:rFonts w:hint="default" w:ascii="Times New Roman" w:hAnsi="Times New Roman" w:eastAsia="宋体" w:cs="Times New Roman"/>
          <w:i w:val="0"/>
          <w:iCs w:val="0"/>
          <w:caps w:val="0"/>
          <w:color w:val="333333"/>
          <w:spacing w:val="0"/>
          <w:sz w:val="21"/>
          <w:szCs w:val="21"/>
          <w:shd w:val="clear" w:color="auto" w:fill="FFFFFF"/>
        </w:rPr>
        <w:t>2</w:t>
      </w:r>
      <w:r>
        <w:rPr>
          <w:rFonts w:hint="eastAsia" w:ascii="宋体" w:hAnsi="宋体" w:eastAsia="宋体" w:cs="宋体"/>
          <w:i w:val="0"/>
          <w:iCs w:val="0"/>
          <w:caps w:val="0"/>
          <w:color w:val="333333"/>
          <w:spacing w:val="0"/>
          <w:sz w:val="21"/>
          <w:szCs w:val="21"/>
          <w:shd w:val="clear" w:color="auto" w:fill="FFFFFF"/>
        </w:rPr>
        <w:t>家</w:t>
      </w:r>
      <w:r>
        <w:rPr>
          <w:rFonts w:hint="default" w:ascii="Times New Roman" w:hAnsi="Times New Roman" w:eastAsia="宋体" w:cs="Times New Roman"/>
          <w:i w:val="0"/>
          <w:iCs w:val="0"/>
          <w:caps w:val="0"/>
          <w:color w:val="333333"/>
          <w:spacing w:val="0"/>
          <w:sz w:val="21"/>
          <w:szCs w:val="21"/>
          <w:shd w:val="clear" w:color="auto" w:fill="FFFFFF"/>
        </w:rPr>
        <w:t>CA</w:t>
      </w:r>
      <w:r>
        <w:rPr>
          <w:rFonts w:hint="eastAsia" w:ascii="宋体" w:hAnsi="宋体" w:eastAsia="宋体" w:cs="宋体"/>
          <w:i w:val="0"/>
          <w:iCs w:val="0"/>
          <w:caps w:val="0"/>
          <w:color w:val="333333"/>
          <w:spacing w:val="0"/>
          <w:sz w:val="21"/>
          <w:szCs w:val="21"/>
          <w:shd w:val="clear" w:color="auto" w:fill="FFFFFF"/>
        </w:rPr>
        <w:t>信息认证机构名单公布如下：</w:t>
      </w:r>
    </w:p>
    <w:tbl>
      <w:tblPr>
        <w:tblStyle w:val="19"/>
        <w:tblW w:w="8238"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335"/>
        <w:gridCol w:w="3483"/>
        <w:gridCol w:w="3420"/>
      </w:tblGrid>
      <w:tr w14:paraId="22B9EA3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635" w:hRule="atLeast"/>
          <w:jc w:val="center"/>
        </w:trPr>
        <w:tc>
          <w:tcPr>
            <w:tcW w:w="1335"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1D5B9841">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企业名称</w:t>
            </w:r>
          </w:p>
        </w:tc>
        <w:tc>
          <w:tcPr>
            <w:tcW w:w="3483"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2AE6802B">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中国金融认证中心</w:t>
            </w:r>
          </w:p>
        </w:tc>
        <w:tc>
          <w:tcPr>
            <w:tcW w:w="34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2BA4F16">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江苏省国信数字科技有限公司</w:t>
            </w:r>
          </w:p>
        </w:tc>
      </w:tr>
      <w:tr w14:paraId="6BDC7D0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1"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BA786AD">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CA名称</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7DFFF3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CFCA</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50B6A8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国信CA</w:t>
            </w:r>
          </w:p>
        </w:tc>
      </w:tr>
      <w:tr w14:paraId="489BD86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844"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7716242">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联系人</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1B254AC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连云港孙丽丽 18005133017</w:t>
            </w:r>
          </w:p>
          <w:p w14:paraId="5DBDAD89">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连云港耿立珍 17751872787</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40F0B86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周梦雪15298603303</w:t>
            </w:r>
          </w:p>
          <w:p w14:paraId="026C8C7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魏飞18261319191</w:t>
            </w:r>
          </w:p>
        </w:tc>
      </w:tr>
      <w:tr w14:paraId="348D624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1"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2FFAD04E">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电话</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6CC9741B">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公司客服： 4001662366</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E0AD25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客服电话：4000251010</w:t>
            </w:r>
          </w:p>
        </w:tc>
      </w:tr>
      <w:tr w14:paraId="257A749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977" w:hRule="atLeast"/>
          <w:jc w:val="center"/>
        </w:trPr>
        <w:tc>
          <w:tcPr>
            <w:tcW w:w="1335"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A17B0A7">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办公地址</w:t>
            </w:r>
          </w:p>
        </w:tc>
        <w:tc>
          <w:tcPr>
            <w:tcW w:w="3483"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790BDA59">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连云港市海州区凌州东路9号政务服务中心3号楼一楼大厅CFCA窗口</w:t>
            </w:r>
          </w:p>
        </w:tc>
        <w:tc>
          <w:tcPr>
            <w:tcW w:w="342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14:paraId="6DBD26C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i w:val="0"/>
                <w:iCs w:val="0"/>
                <w:caps w:val="0"/>
                <w:color w:val="333333"/>
                <w:spacing w:val="0"/>
                <w:sz w:val="21"/>
                <w:szCs w:val="21"/>
              </w:rPr>
              <w:t>连云港市海州区凌州东路9号政务服务中心3号楼一楼[国信CA]窗口</w:t>
            </w:r>
          </w:p>
        </w:tc>
      </w:tr>
    </w:tbl>
    <w:p w14:paraId="02EE9FC3">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3" w:lineRule="atLeast"/>
        <w:ind w:left="0" w:right="0" w:firstLine="420"/>
        <w:jc w:val="both"/>
        <w:rPr>
          <w:rFonts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1"/>
          <w:szCs w:val="21"/>
          <w:shd w:val="clear" w:color="auto" w:fill="FFFFFF"/>
        </w:rPr>
        <w:t>    </w:t>
      </w:r>
    </w:p>
    <w:p w14:paraId="05882BA5">
      <w:pPr>
        <w:adjustRightInd w:val="0"/>
        <w:snapToGrid w:val="0"/>
        <w:spacing w:line="360" w:lineRule="auto"/>
        <w:jc w:val="center"/>
        <w:rPr>
          <w:rFonts w:hint="eastAsia" w:ascii="宋体" w:hAnsi="宋体" w:cs="宋体"/>
          <w:b/>
          <w:bCs/>
          <w:color w:val="auto"/>
          <w:kern w:val="44"/>
          <w:sz w:val="32"/>
          <w:szCs w:val="44"/>
          <w:highlight w:val="none"/>
        </w:rPr>
      </w:pPr>
    </w:p>
    <w:p w14:paraId="21212754">
      <w:pPr>
        <w:spacing w:line="360" w:lineRule="auto"/>
        <w:rPr>
          <w:rFonts w:hint="eastAsia" w:ascii="宋体" w:hAnsi="宋体" w:eastAsia="宋体" w:cs="宋体"/>
          <w:color w:val="000000" w:themeColor="text1"/>
          <w:sz w:val="24"/>
          <w:szCs w:val="24"/>
          <w14:textFill>
            <w14:solidFill>
              <w14:schemeClr w14:val="tx1"/>
            </w14:solidFill>
          </w14:textFill>
        </w:rPr>
      </w:pPr>
    </w:p>
    <w:p w14:paraId="333DE390">
      <w:pPr>
        <w:spacing w:line="360" w:lineRule="auto"/>
        <w:rPr>
          <w:rFonts w:hint="eastAsia" w:ascii="宋体" w:hAnsi="宋体" w:eastAsia="宋体" w:cs="宋体"/>
          <w:color w:val="000000" w:themeColor="text1"/>
          <w:sz w:val="24"/>
          <w:szCs w:val="24"/>
          <w14:textFill>
            <w14:solidFill>
              <w14:schemeClr w14:val="tx1"/>
            </w14:solidFill>
          </w14:textFill>
        </w:rPr>
      </w:pPr>
    </w:p>
    <w:p w14:paraId="273A4AAC">
      <w:pPr>
        <w:spacing w:line="360" w:lineRule="auto"/>
        <w:rPr>
          <w:rFonts w:hint="eastAsia" w:ascii="宋体" w:hAnsi="宋体" w:eastAsia="宋体" w:cs="宋体"/>
          <w:color w:val="000000" w:themeColor="text1"/>
          <w:sz w:val="24"/>
          <w:szCs w:val="24"/>
          <w14:textFill>
            <w14:solidFill>
              <w14:schemeClr w14:val="tx1"/>
            </w14:solidFill>
          </w14:textFill>
        </w:rPr>
      </w:pPr>
    </w:p>
    <w:p w14:paraId="18044B88">
      <w:pPr>
        <w:spacing w:line="360" w:lineRule="auto"/>
        <w:rPr>
          <w:rFonts w:hint="eastAsia" w:ascii="宋体" w:hAnsi="宋体" w:eastAsia="宋体" w:cs="宋体"/>
          <w:color w:val="000000" w:themeColor="text1"/>
          <w:sz w:val="24"/>
          <w:szCs w:val="24"/>
          <w14:textFill>
            <w14:solidFill>
              <w14:schemeClr w14:val="tx1"/>
            </w14:solidFill>
          </w14:textFill>
        </w:rPr>
      </w:pPr>
    </w:p>
    <w:p w14:paraId="2990B409">
      <w:pPr>
        <w:spacing w:line="360" w:lineRule="auto"/>
        <w:rPr>
          <w:rFonts w:hint="eastAsia" w:ascii="宋体" w:hAnsi="宋体" w:eastAsia="宋体" w:cs="宋体"/>
          <w:color w:val="000000" w:themeColor="text1"/>
          <w:sz w:val="24"/>
          <w:szCs w:val="24"/>
          <w14:textFill>
            <w14:solidFill>
              <w14:schemeClr w14:val="tx1"/>
            </w14:solidFill>
          </w14:textFill>
        </w:rPr>
      </w:pPr>
    </w:p>
    <w:p w14:paraId="7CCE2060">
      <w:pPr>
        <w:spacing w:line="360" w:lineRule="auto"/>
        <w:rPr>
          <w:rFonts w:hint="eastAsia" w:ascii="宋体" w:hAnsi="宋体" w:eastAsia="宋体" w:cs="宋体"/>
          <w:color w:val="000000" w:themeColor="text1"/>
          <w:sz w:val="24"/>
          <w:szCs w:val="24"/>
          <w14:textFill>
            <w14:solidFill>
              <w14:schemeClr w14:val="tx1"/>
            </w14:solidFill>
          </w14:textFill>
        </w:rPr>
      </w:pPr>
    </w:p>
    <w:p w14:paraId="45CB1D54">
      <w:pPr>
        <w:pStyle w:val="7"/>
        <w:rPr>
          <w:rFonts w:hint="eastAsia" w:ascii="宋体" w:hAnsi="宋体" w:eastAsia="宋体" w:cs="宋体"/>
          <w:color w:val="000000" w:themeColor="text1"/>
          <w:sz w:val="24"/>
          <w:szCs w:val="24"/>
          <w14:textFill>
            <w14:solidFill>
              <w14:schemeClr w14:val="tx1"/>
            </w14:solidFill>
          </w14:textFill>
        </w:rPr>
      </w:pPr>
    </w:p>
    <w:p w14:paraId="296173ED">
      <w:pPr>
        <w:adjustRightInd w:val="0"/>
        <w:snapToGrid w:val="0"/>
        <w:spacing w:line="360" w:lineRule="auto"/>
        <w:jc w:val="center"/>
        <w:rPr>
          <w:rFonts w:hint="eastAsia" w:ascii="宋体" w:hAnsi="宋体" w:cs="宋体"/>
          <w:color w:val="auto"/>
          <w:highlight w:val="none"/>
        </w:rPr>
      </w:pPr>
      <w:bookmarkStart w:id="2" w:name="_Toc8341"/>
      <w:r>
        <w:rPr>
          <w:rStyle w:val="48"/>
          <w:rFonts w:hint="eastAsia"/>
          <w:color w:val="auto"/>
          <w:highlight w:val="none"/>
        </w:rPr>
        <w:t>第二章  投标人须知</w:t>
      </w:r>
      <w:bookmarkEnd w:id="2"/>
    </w:p>
    <w:p w14:paraId="5B34BF66">
      <w:pPr>
        <w:pStyle w:val="2"/>
        <w:jc w:val="center"/>
        <w:rPr>
          <w:rFonts w:hint="eastAsia" w:ascii="宋体" w:hAnsi="宋体" w:eastAsia="宋体" w:cs="宋体"/>
          <w:color w:val="auto"/>
          <w:highlight w:val="none"/>
        </w:rPr>
      </w:pPr>
      <w:bookmarkStart w:id="3" w:name="_Toc389065143"/>
      <w:bookmarkStart w:id="4" w:name="_Toc498006642"/>
      <w:bookmarkStart w:id="5" w:name="_Toc25883"/>
      <w:r>
        <w:rPr>
          <w:rFonts w:hint="eastAsia" w:ascii="宋体" w:hAnsi="宋体" w:eastAsia="宋体" w:cs="宋体"/>
          <w:color w:val="auto"/>
          <w:highlight w:val="none"/>
        </w:rPr>
        <w:t>投标人须知前附表</w:t>
      </w:r>
      <w:bookmarkEnd w:id="3"/>
      <w:bookmarkEnd w:id="4"/>
      <w:bookmarkEnd w:id="5"/>
    </w:p>
    <w:tbl>
      <w:tblPr>
        <w:tblStyle w:val="19"/>
        <w:tblW w:w="900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2258"/>
        <w:gridCol w:w="5581"/>
      </w:tblGrid>
      <w:tr w14:paraId="66871B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tblHeader/>
          <w:jc w:val="center"/>
        </w:trPr>
        <w:tc>
          <w:tcPr>
            <w:tcW w:w="1164" w:type="dxa"/>
            <w:shd w:val="clear" w:color="auto" w:fill="E6E6E6"/>
            <w:noWrap w:val="0"/>
            <w:vAlign w:val="center"/>
          </w:tcPr>
          <w:p w14:paraId="14149E2E">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条款号</w:t>
            </w:r>
          </w:p>
        </w:tc>
        <w:tc>
          <w:tcPr>
            <w:tcW w:w="2258" w:type="dxa"/>
            <w:shd w:val="clear" w:color="auto" w:fill="E6E6E6"/>
            <w:noWrap w:val="0"/>
            <w:vAlign w:val="center"/>
          </w:tcPr>
          <w:p w14:paraId="0D3B5D40">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条  款  名  称</w:t>
            </w:r>
          </w:p>
        </w:tc>
        <w:tc>
          <w:tcPr>
            <w:tcW w:w="5581" w:type="dxa"/>
            <w:shd w:val="clear" w:color="auto" w:fill="E6E6E6"/>
            <w:noWrap w:val="0"/>
            <w:vAlign w:val="center"/>
          </w:tcPr>
          <w:p w14:paraId="3261A1DB">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编  列  内  容</w:t>
            </w:r>
          </w:p>
        </w:tc>
      </w:tr>
      <w:tr w14:paraId="7D231D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64" w:type="dxa"/>
            <w:noWrap w:val="0"/>
            <w:vAlign w:val="center"/>
          </w:tcPr>
          <w:p w14:paraId="5776AC36">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w:t>
            </w:r>
          </w:p>
        </w:tc>
        <w:tc>
          <w:tcPr>
            <w:tcW w:w="2258" w:type="dxa"/>
            <w:noWrap w:val="0"/>
            <w:vAlign w:val="center"/>
          </w:tcPr>
          <w:p w14:paraId="447BA8E8">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w:t>
            </w:r>
          </w:p>
        </w:tc>
        <w:tc>
          <w:tcPr>
            <w:tcW w:w="5581" w:type="dxa"/>
            <w:noWrap w:val="0"/>
            <w:vAlign w:val="center"/>
          </w:tcPr>
          <w:p w14:paraId="1E960F88">
            <w:pPr>
              <w:pageBreakBefore w:val="0"/>
              <w:widowControl/>
              <w:tabs>
                <w:tab w:val="left" w:pos="4253"/>
              </w:tabs>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w:t>
            </w:r>
            <w:r>
              <w:rPr>
                <w:rFonts w:hint="eastAsia" w:ascii="宋体" w:hAnsi="宋体" w:eastAsia="宋体" w:cs="宋体"/>
                <w:color w:val="auto"/>
                <w:kern w:val="0"/>
                <w:sz w:val="21"/>
                <w:szCs w:val="21"/>
                <w:highlight w:val="yellow"/>
                <w:lang w:val="en-US" w:eastAsia="zh-CN"/>
              </w:rPr>
              <w:t>XXXXXXXXXXXXXXXXXX</w:t>
            </w:r>
            <w:r>
              <w:rPr>
                <w:rFonts w:hint="eastAsia" w:ascii="宋体" w:hAnsi="宋体" w:eastAsia="宋体" w:cs="宋体"/>
                <w:color w:val="auto"/>
                <w:kern w:val="0"/>
                <w:sz w:val="21"/>
                <w:szCs w:val="21"/>
                <w:highlight w:val="yellow"/>
                <w:lang w:eastAsia="zh-CN"/>
              </w:rPr>
              <w:t>有限公司</w:t>
            </w:r>
          </w:p>
          <w:p w14:paraId="449385E9">
            <w:pPr>
              <w:pageBreakBefore w:val="0"/>
              <w:widowControl/>
              <w:tabs>
                <w:tab w:val="left" w:pos="4253"/>
              </w:tabs>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r>
              <w:rPr>
                <w:rFonts w:hint="eastAsia" w:ascii="宋体" w:hAnsi="宋体" w:eastAsia="宋体" w:cs="宋体"/>
                <w:color w:val="auto"/>
                <w:kern w:val="0"/>
                <w:sz w:val="21"/>
                <w:szCs w:val="21"/>
                <w:highlight w:val="none"/>
                <w:lang w:eastAsia="zh-CN"/>
              </w:rPr>
              <w:t>赣榆区青黄海东路297号和安大厦</w:t>
            </w:r>
          </w:p>
          <w:p w14:paraId="3C414C1E">
            <w:pPr>
              <w:pageBreakBefore w:val="0"/>
              <w:widowControl/>
              <w:tabs>
                <w:tab w:val="left" w:pos="4253"/>
              </w:tabs>
              <w:kinsoku/>
              <w:wordWrap/>
              <w:overflowPunct/>
              <w:topLinePunct w:val="0"/>
              <w:autoSpaceDE/>
              <w:autoSpaceDN/>
              <w:bidi w:val="0"/>
              <w:adjustRightInd w:val="0"/>
              <w:snapToGrid w:val="0"/>
              <w:spacing w:line="380" w:lineRule="exact"/>
              <w:jc w:val="left"/>
              <w:textAlignment w:val="auto"/>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rPr>
              <w:t>招标人联系人：</w:t>
            </w:r>
            <w:r>
              <w:rPr>
                <w:rFonts w:hint="eastAsia" w:ascii="宋体" w:hAnsi="宋体" w:eastAsia="宋体" w:cs="宋体"/>
                <w:color w:val="auto"/>
                <w:kern w:val="0"/>
                <w:sz w:val="21"/>
                <w:szCs w:val="21"/>
                <w:highlight w:val="yellow"/>
                <w:lang w:val="en-US" w:eastAsia="zh-CN"/>
              </w:rPr>
              <w:t>XXX</w:t>
            </w:r>
          </w:p>
          <w:p w14:paraId="05C01572">
            <w:pPr>
              <w:pageBreakBefore w:val="0"/>
              <w:widowControl/>
              <w:tabs>
                <w:tab w:val="left" w:pos="4253"/>
              </w:tabs>
              <w:kinsoku/>
              <w:wordWrap/>
              <w:overflowPunct/>
              <w:topLinePunct w:val="0"/>
              <w:autoSpaceDE/>
              <w:autoSpaceDN/>
              <w:bidi w:val="0"/>
              <w:adjustRightInd w:val="0"/>
              <w:snapToGrid w:val="0"/>
              <w:spacing w:line="380" w:lineRule="exact"/>
              <w:jc w:val="left"/>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rPr>
              <w:t>招标人联系电话：</w:t>
            </w:r>
            <w:r>
              <w:rPr>
                <w:rFonts w:hint="eastAsia" w:ascii="宋体" w:hAnsi="宋体" w:eastAsia="宋体" w:cs="宋体"/>
                <w:color w:val="auto"/>
                <w:kern w:val="0"/>
                <w:sz w:val="21"/>
                <w:szCs w:val="21"/>
                <w:highlight w:val="yellow"/>
                <w:lang w:val="en-US" w:eastAsia="zh-CN"/>
              </w:rPr>
              <w:t>0518-XXXXXX</w:t>
            </w:r>
          </w:p>
        </w:tc>
      </w:tr>
      <w:tr w14:paraId="52E4F9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1164" w:type="dxa"/>
            <w:noWrap w:val="0"/>
            <w:vAlign w:val="center"/>
          </w:tcPr>
          <w:p w14:paraId="530C6A6A">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6C73399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招标代理机构</w:t>
            </w:r>
          </w:p>
        </w:tc>
        <w:tc>
          <w:tcPr>
            <w:tcW w:w="5581" w:type="dxa"/>
            <w:noWrap w:val="0"/>
            <w:vAlign w:val="center"/>
          </w:tcPr>
          <w:p w14:paraId="73BCF301">
            <w:pPr>
              <w:pageBreakBefore w:val="0"/>
              <w:kinsoku/>
              <w:wordWrap/>
              <w:overflowPunct/>
              <w:autoSpaceDE/>
              <w:autoSpaceDN/>
              <w:bidi w:val="0"/>
              <w:adjustRightInd w:val="0"/>
              <w:snapToGrid w:val="0"/>
              <w:spacing w:line="380" w:lineRule="exact"/>
              <w:textAlignment w:val="auto"/>
              <w:rPr>
                <w:rFonts w:hint="default"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rPr>
              <w:t>招标代理机构：</w:t>
            </w:r>
            <w:r>
              <w:rPr>
                <w:rFonts w:hint="eastAsia" w:ascii="宋体" w:hAnsi="宋体" w:eastAsia="宋体" w:cs="宋体"/>
                <w:color w:val="auto"/>
                <w:sz w:val="21"/>
                <w:szCs w:val="21"/>
                <w:highlight w:val="yellow"/>
                <w:lang w:val="en-US" w:eastAsia="zh-CN"/>
              </w:rPr>
              <w:t>XXXXXXXXXXXX</w:t>
            </w:r>
          </w:p>
          <w:p w14:paraId="21E67174">
            <w:pPr>
              <w:pageBreakBefore w:val="0"/>
              <w:widowControl/>
              <w:tabs>
                <w:tab w:val="left" w:pos="4253"/>
              </w:tabs>
              <w:kinsoku/>
              <w:wordWrap/>
              <w:overflowPunct/>
              <w:topLinePunct w:val="0"/>
              <w:autoSpaceDE/>
              <w:autoSpaceDN/>
              <w:bidi w:val="0"/>
              <w:adjustRightInd w:val="0"/>
              <w:snapToGrid w:val="0"/>
              <w:spacing w:line="390" w:lineRule="exact"/>
              <w:jc w:val="left"/>
              <w:textAlignment w:val="auto"/>
              <w:rPr>
                <w:rFonts w:hint="default" w:ascii="宋体" w:hAnsi="宋体" w:eastAsia="宋体" w:cs="宋体"/>
                <w:color w:val="auto"/>
                <w:sz w:val="21"/>
                <w:szCs w:val="21"/>
                <w:highlight w:val="yellow"/>
                <w:lang w:val="en-US"/>
              </w:rPr>
            </w:pPr>
            <w:r>
              <w:rPr>
                <w:rFonts w:hint="eastAsia" w:ascii="宋体" w:hAnsi="宋体" w:eastAsia="宋体" w:cs="宋体"/>
                <w:color w:val="auto"/>
                <w:sz w:val="21"/>
                <w:szCs w:val="21"/>
                <w:highlight w:val="yellow"/>
              </w:rPr>
              <w:t>地  址：</w:t>
            </w:r>
            <w:r>
              <w:rPr>
                <w:rFonts w:hint="eastAsia" w:ascii="宋体" w:hAnsi="宋体" w:eastAsia="宋体" w:cs="宋体"/>
                <w:color w:val="auto"/>
                <w:kern w:val="0"/>
                <w:sz w:val="21"/>
                <w:szCs w:val="21"/>
                <w:highlight w:val="yellow"/>
                <w:lang w:val="en-US" w:eastAsia="zh-CN"/>
              </w:rPr>
              <w:t>XXXXXXXXXXXXXX</w:t>
            </w:r>
          </w:p>
          <w:p w14:paraId="235C6BF8">
            <w:pPr>
              <w:pageBreakBefore w:val="0"/>
              <w:widowControl w:val="0"/>
              <w:kinsoku/>
              <w:wordWrap/>
              <w:overflowPunct/>
              <w:topLinePunct w:val="0"/>
              <w:autoSpaceDE/>
              <w:autoSpaceDN/>
              <w:bidi w:val="0"/>
              <w:adjustRightInd w:val="0"/>
              <w:snapToGrid w:val="0"/>
              <w:spacing w:line="390" w:lineRule="exact"/>
              <w:jc w:val="left"/>
              <w:textAlignment w:val="auto"/>
              <w:rPr>
                <w:rFonts w:hint="default" w:ascii="宋体" w:hAnsi="宋体" w:eastAsia="宋体" w:cs="宋体"/>
                <w:color w:val="auto"/>
                <w:sz w:val="21"/>
                <w:szCs w:val="21"/>
                <w:highlight w:val="yellow"/>
                <w:u w:val="single"/>
                <w:lang w:val="en-US"/>
              </w:rPr>
            </w:pPr>
            <w:r>
              <w:rPr>
                <w:rFonts w:hint="eastAsia" w:ascii="宋体" w:hAnsi="宋体" w:eastAsia="宋体" w:cs="宋体"/>
                <w:color w:val="auto"/>
                <w:sz w:val="21"/>
                <w:szCs w:val="21"/>
                <w:highlight w:val="yellow"/>
              </w:rPr>
              <w:t>联系人：</w:t>
            </w:r>
            <w:r>
              <w:rPr>
                <w:rFonts w:hint="eastAsia" w:ascii="宋体" w:hAnsi="宋体" w:eastAsia="宋体" w:cs="宋体"/>
                <w:color w:val="auto"/>
                <w:sz w:val="21"/>
                <w:szCs w:val="21"/>
                <w:highlight w:val="yellow"/>
                <w:lang w:val="en-US" w:eastAsia="zh-CN"/>
              </w:rPr>
              <w:t>XX</w:t>
            </w:r>
          </w:p>
          <w:p w14:paraId="10D16DDF">
            <w:pPr>
              <w:pageBreakBefore w:val="0"/>
              <w:kinsoku/>
              <w:wordWrap/>
              <w:overflowPunct/>
              <w:autoSpaceDE/>
              <w:autoSpaceDN/>
              <w:bidi w:val="0"/>
              <w:adjustRightInd w:val="0"/>
              <w:snapToGrid w:val="0"/>
              <w:spacing w:line="380" w:lineRule="exact"/>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yellow"/>
              </w:rPr>
              <w:t>电  话：</w:t>
            </w:r>
            <w:r>
              <w:rPr>
                <w:rFonts w:hint="eastAsia" w:ascii="宋体" w:hAnsi="宋体" w:eastAsia="宋体" w:cs="宋体"/>
                <w:color w:val="auto"/>
                <w:kern w:val="0"/>
                <w:sz w:val="21"/>
                <w:szCs w:val="21"/>
                <w:highlight w:val="yellow"/>
                <w:lang w:val="en-US" w:eastAsia="zh-CN"/>
              </w:rPr>
              <w:t>0518-XXXXXX</w:t>
            </w:r>
          </w:p>
        </w:tc>
      </w:tr>
      <w:tr w14:paraId="323263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164" w:type="dxa"/>
            <w:noWrap w:val="0"/>
            <w:vAlign w:val="center"/>
          </w:tcPr>
          <w:p w14:paraId="7370DB57">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w:t>
            </w:r>
            <w:r>
              <w:rPr>
                <w:rFonts w:hint="eastAsia" w:ascii="宋体" w:hAnsi="宋体" w:eastAsia="宋体" w:cs="宋体"/>
                <w:color w:val="auto"/>
                <w:sz w:val="21"/>
                <w:szCs w:val="21"/>
                <w:highlight w:val="none"/>
                <w:lang w:val="en-US" w:eastAsia="zh-CN"/>
              </w:rPr>
              <w:t>2</w:t>
            </w:r>
          </w:p>
        </w:tc>
        <w:tc>
          <w:tcPr>
            <w:tcW w:w="2258" w:type="dxa"/>
            <w:noWrap w:val="0"/>
            <w:vAlign w:val="center"/>
          </w:tcPr>
          <w:p w14:paraId="24AD933E">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招标项目及标段名称</w:t>
            </w:r>
          </w:p>
        </w:tc>
        <w:tc>
          <w:tcPr>
            <w:tcW w:w="5581" w:type="dxa"/>
            <w:noWrap w:val="0"/>
            <w:vAlign w:val="center"/>
          </w:tcPr>
          <w:p w14:paraId="1DD9033B">
            <w:pPr>
              <w:pageBreakBefore w:val="0"/>
              <w:kinsoku/>
              <w:wordWrap/>
              <w:overflowPunct/>
              <w:autoSpaceDE/>
              <w:autoSpaceDN/>
              <w:bidi w:val="0"/>
              <w:adjustRightInd w:val="0"/>
              <w:snapToGrid w:val="0"/>
              <w:spacing w:line="380" w:lineRule="exact"/>
              <w:textAlignment w:val="auto"/>
              <w:rPr>
                <w:rFonts w:hint="default" w:ascii="宋体" w:hAnsi="宋体" w:eastAsia="宋体" w:cs="宋体"/>
                <w:color w:val="auto"/>
                <w:sz w:val="21"/>
                <w:szCs w:val="21"/>
                <w:highlight w:val="yellow"/>
                <w:lang w:val="en-US"/>
              </w:rPr>
            </w:pPr>
            <w:r>
              <w:rPr>
                <w:rFonts w:hint="eastAsia" w:ascii="宋体" w:hAnsi="宋体" w:eastAsia="宋体" w:cs="宋体"/>
                <w:color w:val="0000FF"/>
                <w:sz w:val="21"/>
                <w:szCs w:val="21"/>
                <w:highlight w:val="yellow"/>
                <w:lang w:val="en-US" w:eastAsia="zh-CN"/>
              </w:rPr>
              <w:t>XXXXXXXXXXXXXXXXXXXXXXXXX项目</w:t>
            </w:r>
          </w:p>
        </w:tc>
      </w:tr>
      <w:tr w14:paraId="0F0526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exact"/>
          <w:jc w:val="center"/>
        </w:trPr>
        <w:tc>
          <w:tcPr>
            <w:tcW w:w="1164" w:type="dxa"/>
            <w:noWrap w:val="0"/>
            <w:vAlign w:val="center"/>
          </w:tcPr>
          <w:p w14:paraId="55B8F674">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w:t>
            </w:r>
            <w:r>
              <w:rPr>
                <w:rFonts w:hint="eastAsia" w:ascii="宋体" w:hAnsi="宋体" w:eastAsia="宋体" w:cs="宋体"/>
                <w:color w:val="auto"/>
                <w:sz w:val="21"/>
                <w:szCs w:val="21"/>
                <w:highlight w:val="none"/>
                <w:lang w:val="en-US" w:eastAsia="zh-CN"/>
              </w:rPr>
              <w:t>3</w:t>
            </w:r>
          </w:p>
        </w:tc>
        <w:tc>
          <w:tcPr>
            <w:tcW w:w="2258" w:type="dxa"/>
            <w:noWrap w:val="0"/>
            <w:vAlign w:val="center"/>
          </w:tcPr>
          <w:p w14:paraId="28620171">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建设地点</w:t>
            </w:r>
          </w:p>
        </w:tc>
        <w:tc>
          <w:tcPr>
            <w:tcW w:w="5581" w:type="dxa"/>
            <w:noWrap w:val="0"/>
            <w:vAlign w:val="center"/>
          </w:tcPr>
          <w:p w14:paraId="5324617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yellow"/>
                <w:lang w:val="en-US" w:eastAsia="zh-CN"/>
              </w:rPr>
              <w:t>XXXXXXXXXXXXXXXXXXXXX</w:t>
            </w:r>
          </w:p>
        </w:tc>
      </w:tr>
      <w:tr w14:paraId="759C1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64" w:type="dxa"/>
            <w:noWrap w:val="0"/>
            <w:vAlign w:val="center"/>
          </w:tcPr>
          <w:p w14:paraId="1B43BACE">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2258" w:type="dxa"/>
            <w:noWrap w:val="0"/>
            <w:vAlign w:val="center"/>
          </w:tcPr>
          <w:p w14:paraId="59A711C7">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p>
        </w:tc>
        <w:tc>
          <w:tcPr>
            <w:tcW w:w="5581" w:type="dxa"/>
            <w:noWrap w:val="0"/>
            <w:vAlign w:val="center"/>
          </w:tcPr>
          <w:p w14:paraId="514D29EB">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自筹</w:t>
            </w:r>
          </w:p>
        </w:tc>
      </w:tr>
      <w:tr w14:paraId="0D02B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1164" w:type="dxa"/>
            <w:noWrap w:val="0"/>
            <w:vAlign w:val="center"/>
          </w:tcPr>
          <w:p w14:paraId="4007094C">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1.2.</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70BE372E">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出资比例</w:t>
            </w:r>
          </w:p>
        </w:tc>
        <w:tc>
          <w:tcPr>
            <w:tcW w:w="5581" w:type="dxa"/>
            <w:noWrap w:val="0"/>
            <w:vAlign w:val="center"/>
          </w:tcPr>
          <w:p w14:paraId="2054758F">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r>
      <w:tr w14:paraId="607FF8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64" w:type="dxa"/>
            <w:noWrap w:val="0"/>
            <w:vAlign w:val="center"/>
          </w:tcPr>
          <w:p w14:paraId="0B76C3F8">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1.2.</w:t>
            </w:r>
            <w:r>
              <w:rPr>
                <w:rFonts w:hint="eastAsia" w:ascii="宋体" w:hAnsi="宋体" w:eastAsia="宋体" w:cs="宋体"/>
                <w:color w:val="auto"/>
                <w:sz w:val="21"/>
                <w:szCs w:val="21"/>
                <w:highlight w:val="none"/>
                <w:lang w:val="en-US" w:eastAsia="zh-CN"/>
              </w:rPr>
              <w:t>2</w:t>
            </w:r>
          </w:p>
        </w:tc>
        <w:tc>
          <w:tcPr>
            <w:tcW w:w="2258" w:type="dxa"/>
            <w:noWrap w:val="0"/>
            <w:vAlign w:val="center"/>
          </w:tcPr>
          <w:p w14:paraId="5EA7B3B1">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资金落实情况</w:t>
            </w:r>
          </w:p>
        </w:tc>
        <w:tc>
          <w:tcPr>
            <w:tcW w:w="5581" w:type="dxa"/>
            <w:noWrap w:val="0"/>
            <w:vAlign w:val="center"/>
          </w:tcPr>
          <w:p w14:paraId="10C494A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已落实</w:t>
            </w:r>
          </w:p>
        </w:tc>
      </w:tr>
      <w:tr w14:paraId="6ABF1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1164" w:type="dxa"/>
            <w:noWrap w:val="0"/>
            <w:vAlign w:val="center"/>
          </w:tcPr>
          <w:p w14:paraId="4E4BFAC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1.2.</w:t>
            </w:r>
            <w:r>
              <w:rPr>
                <w:rFonts w:hint="eastAsia" w:ascii="宋体" w:hAnsi="宋体" w:eastAsia="宋体" w:cs="宋体"/>
                <w:color w:val="auto"/>
                <w:sz w:val="21"/>
                <w:szCs w:val="21"/>
                <w:highlight w:val="none"/>
                <w:lang w:val="en-US" w:eastAsia="zh-CN"/>
              </w:rPr>
              <w:t>3</w:t>
            </w:r>
          </w:p>
        </w:tc>
        <w:tc>
          <w:tcPr>
            <w:tcW w:w="2258" w:type="dxa"/>
            <w:noWrap w:val="0"/>
            <w:vAlign w:val="center"/>
          </w:tcPr>
          <w:p w14:paraId="28978188">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工程款支付方式</w:t>
            </w:r>
          </w:p>
        </w:tc>
        <w:tc>
          <w:tcPr>
            <w:tcW w:w="5581" w:type="dxa"/>
            <w:noWrap w:val="0"/>
            <w:vAlign w:val="center"/>
          </w:tcPr>
          <w:p w14:paraId="36D1C947">
            <w:pPr>
              <w:pStyle w:val="3"/>
              <w:pageBreakBefore w:val="0"/>
              <w:kinsoku/>
              <w:wordWrap/>
              <w:overflowPunct/>
              <w:autoSpaceDE/>
              <w:autoSpaceDN/>
              <w:bidi w:val="0"/>
              <w:spacing w:line="380" w:lineRule="exact"/>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详见合同12.4.1</w:t>
            </w:r>
          </w:p>
        </w:tc>
      </w:tr>
      <w:tr w14:paraId="738294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64" w:type="dxa"/>
            <w:noWrap w:val="0"/>
            <w:vAlign w:val="center"/>
          </w:tcPr>
          <w:p w14:paraId="00EE2133">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2258" w:type="dxa"/>
            <w:noWrap w:val="0"/>
            <w:vAlign w:val="center"/>
          </w:tcPr>
          <w:p w14:paraId="4CA0678D">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rPr>
              <w:t>招标范围</w:t>
            </w:r>
          </w:p>
        </w:tc>
        <w:tc>
          <w:tcPr>
            <w:tcW w:w="5581" w:type="dxa"/>
            <w:noWrap w:val="0"/>
            <w:vAlign w:val="center"/>
          </w:tcPr>
          <w:p w14:paraId="5A7F9CB8">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lang w:val="zh-TW" w:eastAsia="zh-TW"/>
              </w:rPr>
            </w:pPr>
            <w:r>
              <w:rPr>
                <w:rFonts w:hint="eastAsia" w:ascii="宋体" w:hAnsi="宋体" w:eastAsia="宋体" w:cs="宋体"/>
                <w:color w:val="auto"/>
                <w:sz w:val="21"/>
                <w:szCs w:val="21"/>
                <w:highlight w:val="yellow"/>
                <w:lang w:val="en-US" w:eastAsia="zh-CN"/>
              </w:rPr>
              <w:t>XXXXXXXXXXXXXXXX</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yellow"/>
              </w:rPr>
              <w:t>具体详见清单及图纸等</w:t>
            </w:r>
            <w:r>
              <w:rPr>
                <w:rFonts w:hint="eastAsia" w:ascii="宋体" w:hAnsi="宋体" w:eastAsia="宋体" w:cs="宋体"/>
                <w:color w:val="auto"/>
                <w:sz w:val="21"/>
                <w:szCs w:val="21"/>
                <w:highlight w:val="none"/>
              </w:rPr>
              <w:t>。</w:t>
            </w:r>
          </w:p>
        </w:tc>
      </w:tr>
      <w:tr w14:paraId="7769F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64" w:type="dxa"/>
            <w:noWrap w:val="0"/>
            <w:vAlign w:val="center"/>
          </w:tcPr>
          <w:p w14:paraId="14DBA49E">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1.3.</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2DDF9981">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要求工期</w:t>
            </w:r>
          </w:p>
        </w:tc>
        <w:tc>
          <w:tcPr>
            <w:tcW w:w="5581" w:type="dxa"/>
            <w:noWrap w:val="0"/>
            <w:vAlign w:val="top"/>
          </w:tcPr>
          <w:p w14:paraId="21431436">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要求工期：</w:t>
            </w:r>
            <w:r>
              <w:rPr>
                <w:rFonts w:hint="eastAsia" w:ascii="宋体" w:hAnsi="宋体" w:eastAsia="宋体" w:cs="宋体"/>
                <w:b/>
                <w:bCs/>
                <w:color w:val="000000"/>
                <w:sz w:val="21"/>
                <w:szCs w:val="21"/>
                <w:highlight w:val="yellow"/>
                <w:u w:val="single"/>
                <w:lang w:val="en-US" w:eastAsia="zh-CN"/>
              </w:rPr>
              <w:t>30</w:t>
            </w:r>
            <w:r>
              <w:rPr>
                <w:rFonts w:hint="eastAsia" w:ascii="宋体" w:hAnsi="宋体" w:eastAsia="宋体" w:cs="宋体"/>
                <w:b/>
                <w:bCs/>
                <w:color w:val="000000"/>
                <w:sz w:val="21"/>
                <w:szCs w:val="21"/>
                <w:highlight w:val="yellow"/>
              </w:rPr>
              <w:t>日历天</w:t>
            </w:r>
            <w:r>
              <w:rPr>
                <w:rFonts w:hint="eastAsia" w:ascii="宋体" w:hAnsi="宋体" w:eastAsia="宋体" w:cs="宋体"/>
                <w:color w:val="auto"/>
                <w:sz w:val="21"/>
                <w:szCs w:val="21"/>
                <w:highlight w:val="yellow"/>
                <w:lang w:eastAsia="zh-CN"/>
              </w:rPr>
              <w:t>，</w:t>
            </w:r>
            <w:r>
              <w:rPr>
                <w:rFonts w:hint="eastAsia" w:ascii="宋体" w:hAnsi="宋体" w:eastAsia="宋体" w:cs="宋体"/>
                <w:b/>
                <w:color w:val="auto"/>
                <w:sz w:val="21"/>
                <w:szCs w:val="21"/>
                <w:highlight w:val="yellow"/>
              </w:rPr>
              <w:t>具体开工日期以发包人发出的书面通知（开工令）为准。</w:t>
            </w:r>
          </w:p>
        </w:tc>
      </w:tr>
      <w:tr w14:paraId="451DE9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164" w:type="dxa"/>
            <w:noWrap w:val="0"/>
            <w:vAlign w:val="top"/>
          </w:tcPr>
          <w:p w14:paraId="7372718F">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1.3.</w:t>
            </w:r>
            <w:r>
              <w:rPr>
                <w:rFonts w:hint="eastAsia" w:ascii="宋体" w:hAnsi="宋体" w:eastAsia="宋体" w:cs="宋体"/>
                <w:color w:val="auto"/>
                <w:sz w:val="21"/>
                <w:szCs w:val="21"/>
                <w:highlight w:val="none"/>
                <w:lang w:val="en-US" w:eastAsia="zh-CN"/>
              </w:rPr>
              <w:t>2</w:t>
            </w:r>
          </w:p>
        </w:tc>
        <w:tc>
          <w:tcPr>
            <w:tcW w:w="2258" w:type="dxa"/>
            <w:noWrap w:val="0"/>
            <w:vAlign w:val="top"/>
          </w:tcPr>
          <w:p w14:paraId="0656AF2E">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质量要求</w:t>
            </w:r>
          </w:p>
        </w:tc>
        <w:tc>
          <w:tcPr>
            <w:tcW w:w="5581" w:type="dxa"/>
            <w:noWrap w:val="0"/>
            <w:vAlign w:val="top"/>
          </w:tcPr>
          <w:p w14:paraId="6E3FEE3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质量标准：合格</w:t>
            </w:r>
          </w:p>
        </w:tc>
      </w:tr>
      <w:tr w14:paraId="14B04D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64" w:type="dxa"/>
            <w:noWrap w:val="0"/>
            <w:vAlign w:val="center"/>
          </w:tcPr>
          <w:p w14:paraId="2C88E2A7">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2258" w:type="dxa"/>
            <w:noWrap w:val="0"/>
            <w:vAlign w:val="center"/>
          </w:tcPr>
          <w:p w14:paraId="2C121199">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投标人资格要求</w:t>
            </w:r>
          </w:p>
        </w:tc>
        <w:tc>
          <w:tcPr>
            <w:tcW w:w="5581" w:type="dxa"/>
            <w:noWrap w:val="0"/>
            <w:vAlign w:val="top"/>
          </w:tcPr>
          <w:p w14:paraId="1F822FA8">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见招标公告</w:t>
            </w:r>
          </w:p>
        </w:tc>
      </w:tr>
      <w:tr w14:paraId="697F29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64" w:type="dxa"/>
            <w:noWrap w:val="0"/>
            <w:vAlign w:val="center"/>
          </w:tcPr>
          <w:p w14:paraId="4A34BC0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1.4.</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6A184A49">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是否接受联合体投标</w:t>
            </w:r>
          </w:p>
        </w:tc>
        <w:tc>
          <w:tcPr>
            <w:tcW w:w="5581" w:type="dxa"/>
            <w:noWrap w:val="0"/>
            <w:vAlign w:val="center"/>
          </w:tcPr>
          <w:p w14:paraId="5192FC0B">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bdr w:val="single" w:color="auto" w:sz="4" w:space="0"/>
              </w:rPr>
              <w:t>√</w:t>
            </w:r>
            <w:r>
              <w:rPr>
                <w:rFonts w:hint="eastAsia" w:ascii="宋体" w:hAnsi="宋体" w:eastAsia="宋体" w:cs="宋体"/>
                <w:color w:val="auto"/>
                <w:sz w:val="21"/>
                <w:szCs w:val="21"/>
                <w:highlight w:val="none"/>
                <w:lang w:eastAsia="zh-CN"/>
              </w:rPr>
              <w:t>不接受</w:t>
            </w:r>
          </w:p>
        </w:tc>
      </w:tr>
      <w:tr w14:paraId="00DC94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64" w:type="dxa"/>
            <w:noWrap w:val="0"/>
            <w:vAlign w:val="center"/>
          </w:tcPr>
          <w:p w14:paraId="6FE355D4">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p>
        </w:tc>
        <w:tc>
          <w:tcPr>
            <w:tcW w:w="2258" w:type="dxa"/>
            <w:noWrap w:val="0"/>
            <w:vAlign w:val="center"/>
          </w:tcPr>
          <w:p w14:paraId="5D5B8C47">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踏勘现场</w:t>
            </w:r>
          </w:p>
        </w:tc>
        <w:tc>
          <w:tcPr>
            <w:tcW w:w="5581" w:type="dxa"/>
            <w:noWrap w:val="0"/>
            <w:vAlign w:val="center"/>
          </w:tcPr>
          <w:p w14:paraId="0E22E82F">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0000FF"/>
                <w:sz w:val="21"/>
                <w:szCs w:val="21"/>
                <w:highlight w:val="none"/>
              </w:rPr>
              <w:t>投标人自行踏勘</w:t>
            </w:r>
          </w:p>
        </w:tc>
      </w:tr>
      <w:tr w14:paraId="6B365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164" w:type="dxa"/>
            <w:noWrap w:val="0"/>
            <w:vAlign w:val="center"/>
          </w:tcPr>
          <w:p w14:paraId="1C3CE085">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p>
        </w:tc>
        <w:tc>
          <w:tcPr>
            <w:tcW w:w="2258" w:type="dxa"/>
            <w:noWrap w:val="0"/>
            <w:vAlign w:val="center"/>
          </w:tcPr>
          <w:p w14:paraId="77805E7E">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  包</w:t>
            </w:r>
          </w:p>
        </w:tc>
        <w:tc>
          <w:tcPr>
            <w:tcW w:w="5581" w:type="dxa"/>
            <w:noWrap w:val="0"/>
            <w:vAlign w:val="center"/>
          </w:tcPr>
          <w:p w14:paraId="1B11BB72">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tc>
      </w:tr>
      <w:tr w14:paraId="42C60B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64" w:type="dxa"/>
            <w:noWrap w:val="0"/>
            <w:vAlign w:val="center"/>
          </w:tcPr>
          <w:p w14:paraId="6E7C463F">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p>
        </w:tc>
        <w:tc>
          <w:tcPr>
            <w:tcW w:w="2258" w:type="dxa"/>
            <w:noWrap w:val="0"/>
            <w:vAlign w:val="center"/>
          </w:tcPr>
          <w:p w14:paraId="14CD258F">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偏  离</w:t>
            </w:r>
          </w:p>
        </w:tc>
        <w:tc>
          <w:tcPr>
            <w:tcW w:w="5581" w:type="dxa"/>
            <w:noWrap w:val="0"/>
            <w:vAlign w:val="center"/>
          </w:tcPr>
          <w:p w14:paraId="517F377D">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tc>
      </w:tr>
      <w:tr w14:paraId="49C764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164" w:type="dxa"/>
            <w:noWrap w:val="0"/>
            <w:vAlign w:val="center"/>
          </w:tcPr>
          <w:p w14:paraId="10CDFC8B">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p>
        </w:tc>
        <w:tc>
          <w:tcPr>
            <w:tcW w:w="2258" w:type="dxa"/>
            <w:noWrap w:val="0"/>
            <w:vAlign w:val="center"/>
          </w:tcPr>
          <w:p w14:paraId="2D4B5CF8">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构成招标文件的其他材料</w:t>
            </w:r>
          </w:p>
        </w:tc>
        <w:tc>
          <w:tcPr>
            <w:tcW w:w="5581" w:type="dxa"/>
            <w:noWrap w:val="0"/>
            <w:vAlign w:val="center"/>
          </w:tcPr>
          <w:p w14:paraId="63B291BA">
            <w:pPr>
              <w:pageBreakBefore w:val="0"/>
              <w:tabs>
                <w:tab w:val="left" w:pos="826"/>
              </w:tabs>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清单、</w:t>
            </w:r>
            <w:r>
              <w:rPr>
                <w:rFonts w:hint="eastAsia" w:ascii="宋体" w:hAnsi="宋体" w:eastAsia="宋体" w:cs="宋体"/>
                <w:color w:val="auto"/>
                <w:sz w:val="21"/>
                <w:szCs w:val="21"/>
                <w:highlight w:val="none"/>
              </w:rPr>
              <w:t>图纸、澄清、修改</w:t>
            </w:r>
          </w:p>
        </w:tc>
      </w:tr>
      <w:tr w14:paraId="08FF50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164" w:type="dxa"/>
            <w:noWrap w:val="0"/>
            <w:vAlign w:val="center"/>
          </w:tcPr>
          <w:p w14:paraId="1915054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w:t>
            </w:r>
          </w:p>
        </w:tc>
        <w:tc>
          <w:tcPr>
            <w:tcW w:w="2258" w:type="dxa"/>
            <w:noWrap w:val="0"/>
            <w:vAlign w:val="center"/>
          </w:tcPr>
          <w:p w14:paraId="72F7E51F">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投标人要求澄清招标文件的截止时间</w:t>
            </w:r>
          </w:p>
        </w:tc>
        <w:tc>
          <w:tcPr>
            <w:tcW w:w="5581" w:type="dxa"/>
            <w:noWrap w:val="0"/>
            <w:vAlign w:val="center"/>
          </w:tcPr>
          <w:p w14:paraId="31C85B9D">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投标截止时间</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日前</w:t>
            </w:r>
          </w:p>
        </w:tc>
      </w:tr>
      <w:tr w14:paraId="72A849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164" w:type="dxa"/>
            <w:noWrap w:val="0"/>
            <w:vAlign w:val="center"/>
          </w:tcPr>
          <w:p w14:paraId="3088A293">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w:t>
            </w:r>
          </w:p>
        </w:tc>
        <w:tc>
          <w:tcPr>
            <w:tcW w:w="2258" w:type="dxa"/>
            <w:noWrap w:val="0"/>
            <w:vAlign w:val="center"/>
          </w:tcPr>
          <w:p w14:paraId="67B6A18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招标文件澄清发布时间</w:t>
            </w:r>
          </w:p>
        </w:tc>
        <w:tc>
          <w:tcPr>
            <w:tcW w:w="5581" w:type="dxa"/>
            <w:noWrap w:val="0"/>
            <w:vAlign w:val="center"/>
          </w:tcPr>
          <w:p w14:paraId="1F348D05">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投标截止时间</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日前</w:t>
            </w:r>
          </w:p>
        </w:tc>
      </w:tr>
      <w:tr w14:paraId="67D6C9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164" w:type="dxa"/>
            <w:noWrap w:val="0"/>
            <w:vAlign w:val="center"/>
          </w:tcPr>
          <w:p w14:paraId="6DFACA50">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3</w:t>
            </w:r>
          </w:p>
        </w:tc>
        <w:tc>
          <w:tcPr>
            <w:tcW w:w="2258" w:type="dxa"/>
            <w:noWrap w:val="0"/>
            <w:vAlign w:val="center"/>
          </w:tcPr>
          <w:p w14:paraId="55A3CDDA">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最高投标限价</w:t>
            </w:r>
          </w:p>
        </w:tc>
        <w:tc>
          <w:tcPr>
            <w:tcW w:w="5581" w:type="dxa"/>
            <w:noWrap w:val="0"/>
            <w:vAlign w:val="center"/>
          </w:tcPr>
          <w:p w14:paraId="747C7A7A">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w:t>
            </w:r>
            <w:r>
              <w:rPr>
                <w:rFonts w:hint="eastAsia" w:ascii="宋体" w:hAnsi="宋体" w:cs="宋体"/>
                <w:color w:val="auto"/>
                <w:highlight w:val="none"/>
                <w:lang w:val="en-US" w:eastAsia="zh-CN"/>
              </w:rPr>
              <w:t>最高投标限价</w:t>
            </w:r>
            <w:r>
              <w:rPr>
                <w:rFonts w:hint="eastAsia" w:ascii="宋体" w:hAnsi="宋体" w:eastAsia="宋体" w:cs="宋体"/>
                <w:color w:val="auto"/>
                <w:sz w:val="21"/>
                <w:szCs w:val="21"/>
                <w:highlight w:val="none"/>
              </w:rPr>
              <w:t>为</w:t>
            </w:r>
            <w:r>
              <w:rPr>
                <w:rFonts w:hint="eastAsia" w:ascii="宋体" w:hAnsi="宋体" w:eastAsia="宋体" w:cs="宋体"/>
                <w:b/>
                <w:bCs/>
                <w:color w:val="auto"/>
                <w:sz w:val="21"/>
                <w:szCs w:val="21"/>
                <w:highlight w:val="yellow"/>
                <w:u w:val="none"/>
                <w:shd w:val="clear" w:color="auto" w:fill="FFFFFF"/>
                <w:lang w:val="en-US" w:eastAsia="zh-CN"/>
              </w:rPr>
              <w:t>71.94</w:t>
            </w:r>
            <w:r>
              <w:rPr>
                <w:rFonts w:hint="eastAsia" w:ascii="宋体" w:hAnsi="宋体" w:eastAsia="宋体" w:cs="宋体"/>
                <w:b/>
                <w:bCs/>
                <w:color w:val="auto"/>
                <w:sz w:val="21"/>
                <w:szCs w:val="21"/>
                <w:highlight w:val="yellow"/>
                <w:u w:val="none"/>
                <w:shd w:val="clear" w:color="auto" w:fill="FFFFFF"/>
              </w:rPr>
              <w:t>万元</w:t>
            </w:r>
            <w:r>
              <w:rPr>
                <w:rFonts w:hint="eastAsia" w:ascii="宋体" w:hAnsi="宋体" w:eastAsia="宋体" w:cs="宋体"/>
                <w:color w:val="auto"/>
                <w:sz w:val="21"/>
                <w:szCs w:val="21"/>
                <w:highlight w:val="yellow"/>
              </w:rPr>
              <w:t>人民币</w:t>
            </w:r>
            <w:r>
              <w:rPr>
                <w:rFonts w:hint="eastAsia" w:ascii="宋体" w:hAnsi="宋体" w:eastAsia="宋体" w:cs="宋体"/>
                <w:color w:val="auto"/>
                <w:sz w:val="21"/>
                <w:szCs w:val="21"/>
                <w:highlight w:val="none"/>
              </w:rPr>
              <w:t>，投标人投标时不得超过此价格，超过此价格将否决其投标。</w:t>
            </w:r>
          </w:p>
        </w:tc>
      </w:tr>
      <w:tr w14:paraId="5B2557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4" w:type="dxa"/>
            <w:noWrap w:val="0"/>
            <w:vAlign w:val="center"/>
          </w:tcPr>
          <w:p w14:paraId="267044CA">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w:t>
            </w:r>
          </w:p>
        </w:tc>
        <w:tc>
          <w:tcPr>
            <w:tcW w:w="2258" w:type="dxa"/>
            <w:noWrap w:val="0"/>
            <w:vAlign w:val="center"/>
          </w:tcPr>
          <w:p w14:paraId="38054DB9">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构成投标文件的材料</w:t>
            </w:r>
          </w:p>
          <w:p w14:paraId="40F9BE34">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p>
        </w:tc>
        <w:tc>
          <w:tcPr>
            <w:tcW w:w="5581" w:type="dxa"/>
            <w:noWrap w:val="0"/>
            <w:vAlign w:val="center"/>
          </w:tcPr>
          <w:p w14:paraId="5154D8B5">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■投标函</w:t>
            </w:r>
            <w:r>
              <w:rPr>
                <w:rFonts w:hint="eastAsia" w:ascii="宋体" w:hAnsi="宋体" w:eastAsia="宋体" w:cs="宋体"/>
                <w:color w:val="auto"/>
                <w:sz w:val="21"/>
                <w:szCs w:val="21"/>
                <w:highlight w:val="none"/>
                <w:lang w:eastAsia="zh-CN"/>
              </w:rPr>
              <w:t>；</w:t>
            </w:r>
          </w:p>
          <w:p w14:paraId="005603C3">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■法定代表人身份证明或附有法定代表人身份证明的授权委托书；</w:t>
            </w:r>
          </w:p>
          <w:p w14:paraId="77BDD795">
            <w:pPr>
              <w:pStyle w:val="6"/>
              <w:pageBreakBefore w:val="0"/>
              <w:kinsoku/>
              <w:wordWrap/>
              <w:overflowPunct/>
              <w:autoSpaceDE/>
              <w:autoSpaceDN/>
              <w:bidi w:val="0"/>
              <w:spacing w:line="380" w:lineRule="exact"/>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kern w:val="0"/>
                <w:sz w:val="21"/>
                <w:szCs w:val="21"/>
                <w:highlight w:val="none"/>
              </w:rPr>
              <w:t>联合体协议书（如有）</w:t>
            </w:r>
            <w:r>
              <w:rPr>
                <w:rFonts w:hint="eastAsia" w:ascii="宋体" w:hAnsi="宋体" w:eastAsia="宋体" w:cs="宋体"/>
                <w:b w:val="0"/>
                <w:bCs w:val="0"/>
                <w:color w:val="auto"/>
                <w:kern w:val="0"/>
                <w:sz w:val="21"/>
                <w:szCs w:val="21"/>
                <w:highlight w:val="none"/>
                <w:lang w:eastAsia="zh-CN"/>
              </w:rPr>
              <w:t>；</w:t>
            </w:r>
          </w:p>
          <w:p w14:paraId="519A17D1">
            <w:pPr>
              <w:pageBreakBefore w:val="0"/>
              <w:kinsoku/>
              <w:wordWrap/>
              <w:overflowPunct/>
              <w:autoSpaceDE/>
              <w:autoSpaceDN/>
              <w:bidi w:val="0"/>
              <w:spacing w:line="380" w:lineRule="exact"/>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rPr>
              <w:t>■工程量清单</w:t>
            </w:r>
            <w:r>
              <w:rPr>
                <w:rFonts w:hint="eastAsia" w:ascii="宋体" w:hAnsi="宋体" w:eastAsia="宋体" w:cs="宋体"/>
                <w:color w:val="auto"/>
                <w:sz w:val="21"/>
                <w:szCs w:val="21"/>
                <w:highlight w:val="none"/>
                <w:lang w:val="en-US" w:eastAsia="zh-CN"/>
              </w:rPr>
              <w:t>报价表</w:t>
            </w:r>
            <w:r>
              <w:rPr>
                <w:rFonts w:hint="eastAsia" w:ascii="宋体" w:hAnsi="宋体" w:eastAsia="宋体" w:cs="宋体"/>
                <w:color w:val="auto"/>
                <w:kern w:val="0"/>
                <w:sz w:val="21"/>
                <w:szCs w:val="21"/>
                <w:highlight w:val="none"/>
                <w:lang w:eastAsia="zh-CN"/>
              </w:rPr>
              <w:t>；</w:t>
            </w:r>
          </w:p>
          <w:p w14:paraId="720BD3F0">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■投标人基本情况表</w:t>
            </w:r>
            <w:r>
              <w:rPr>
                <w:rFonts w:hint="eastAsia" w:ascii="宋体" w:hAnsi="宋体" w:eastAsia="宋体" w:cs="宋体"/>
                <w:color w:val="auto"/>
                <w:kern w:val="0"/>
                <w:sz w:val="21"/>
                <w:szCs w:val="21"/>
                <w:highlight w:val="none"/>
                <w:lang w:eastAsia="zh-CN"/>
              </w:rPr>
              <w:t>；</w:t>
            </w:r>
          </w:p>
          <w:p w14:paraId="20355609">
            <w:pPr>
              <w:pageBreakBefore w:val="0"/>
              <w:kinsoku/>
              <w:wordWrap/>
              <w:overflowPunct/>
              <w:autoSpaceDE/>
              <w:autoSpaceDN/>
              <w:bidi w:val="0"/>
              <w:spacing w:line="380" w:lineRule="exact"/>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项目负责人简历表</w:t>
            </w:r>
            <w:r>
              <w:rPr>
                <w:rFonts w:hint="eastAsia" w:ascii="宋体" w:hAnsi="宋体" w:eastAsia="宋体" w:cs="宋体"/>
                <w:color w:val="auto"/>
                <w:kern w:val="0"/>
                <w:sz w:val="21"/>
                <w:szCs w:val="21"/>
                <w:highlight w:val="none"/>
                <w:lang w:eastAsia="zh-CN"/>
              </w:rPr>
              <w:t>；</w:t>
            </w:r>
          </w:p>
          <w:p w14:paraId="0033D235">
            <w:pPr>
              <w:pageBreakBefore w:val="0"/>
              <w:kinsoku/>
              <w:wordWrap/>
              <w:overflowPunct/>
              <w:autoSpaceDE/>
              <w:autoSpaceDN/>
              <w:bidi w:val="0"/>
              <w:spacing w:line="380" w:lineRule="exact"/>
              <w:ind w:firstLine="244"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p w14:paraId="721D7423">
            <w:pPr>
              <w:keepNext w:val="0"/>
              <w:keepLines w:val="0"/>
              <w:pageBreakBefore w:val="0"/>
              <w:widowControl w:val="0"/>
              <w:kinsoku/>
              <w:wordWrap/>
              <w:overflowPunct/>
              <w:topLinePunct w:val="0"/>
              <w:autoSpaceDE/>
              <w:autoSpaceDN/>
              <w:bidi w:val="0"/>
              <w:adjustRightInd/>
              <w:snapToGrid/>
              <w:spacing w:line="380" w:lineRule="exact"/>
              <w:jc w:val="left"/>
              <w:textAlignment w:val="auto"/>
              <w:outlineLvl w:val="0"/>
              <w:rPr>
                <w:rFonts w:hint="eastAsia" w:ascii="宋体" w:hAnsi="宋体" w:eastAsia="宋体" w:cs="宋体"/>
                <w:b/>
                <w:bCs/>
                <w:color w:val="auto"/>
                <w:sz w:val="21"/>
                <w:szCs w:val="21"/>
                <w:highlight w:val="none"/>
              </w:rPr>
            </w:pPr>
            <w:bookmarkStart w:id="6" w:name="OLE_LINK5"/>
            <w:r>
              <w:rPr>
                <w:rFonts w:hint="eastAsia" w:ascii="宋体" w:hAnsi="宋体" w:eastAsia="宋体" w:cs="宋体"/>
                <w:b/>
                <w:bCs/>
                <w:color w:val="auto"/>
                <w:sz w:val="21"/>
                <w:szCs w:val="21"/>
                <w:highlight w:val="none"/>
              </w:rPr>
              <w:t>本工程采用资格后审方式，资格审查应提供以下的材料</w:t>
            </w:r>
            <w:r>
              <w:rPr>
                <w:rFonts w:hint="eastAsia" w:ascii="宋体" w:hAnsi="宋体" w:eastAsia="宋体" w:cs="宋体"/>
                <w:b/>
                <w:bCs/>
                <w:color w:val="auto"/>
                <w:sz w:val="21"/>
                <w:szCs w:val="21"/>
                <w:highlight w:val="none"/>
                <w:lang w:val="en-US" w:eastAsia="zh-CN"/>
              </w:rPr>
              <w:t>复印件加盖公章</w:t>
            </w:r>
            <w:r>
              <w:rPr>
                <w:rFonts w:hint="eastAsia" w:ascii="宋体" w:hAnsi="宋体" w:eastAsia="宋体" w:cs="宋体"/>
                <w:b/>
                <w:bCs/>
                <w:color w:val="auto"/>
                <w:sz w:val="21"/>
                <w:szCs w:val="21"/>
                <w:highlight w:val="none"/>
              </w:rPr>
              <w:t>，满足要求资格审查才能通过：</w:t>
            </w:r>
            <w:bookmarkEnd w:id="6"/>
          </w:p>
          <w:p w14:paraId="112FAACB">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■企业营业执照；</w:t>
            </w:r>
          </w:p>
          <w:p w14:paraId="72D6F726">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■企业基本户开户许可证或者企业基本存款账户信息证明；</w:t>
            </w:r>
          </w:p>
          <w:p w14:paraId="28E63E7D">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■企业资质证书；</w:t>
            </w:r>
          </w:p>
          <w:p w14:paraId="6DA337D3">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■安全生产许可证；</w:t>
            </w:r>
          </w:p>
          <w:p w14:paraId="294A4369">
            <w:pPr>
              <w:pageBreakBefore w:val="0"/>
              <w:kinsoku/>
              <w:wordWrap/>
              <w:overflowPunct/>
              <w:topLine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注：关于企业安全生产许可证，执行省住建厅【2023】11号公告，建筑施工企业安全生产许可证电子证照启用全国一体化政务服务平台标准，旧版电子证照同时废止。</w:t>
            </w:r>
          </w:p>
          <w:p w14:paraId="73ED727D">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■项目负责人注册建造师证书；</w:t>
            </w:r>
          </w:p>
          <w:p w14:paraId="5486577F">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■项目负责人安全生产考核B证；</w:t>
            </w:r>
          </w:p>
          <w:p w14:paraId="5BD116C4">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■授权委托书、授权代理人身份证（如有）（提供授权委托书及授权委托人身份证，授权委托人必须为投标项目负责人）；</w:t>
            </w:r>
          </w:p>
          <w:p w14:paraId="03C21184">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w:t>
            </w:r>
            <w:r>
              <w:rPr>
                <w:rFonts w:hint="eastAsia" w:ascii="宋体" w:hAnsi="宋体" w:eastAsia="宋体" w:cs="宋体"/>
                <w:color w:val="auto"/>
                <w:sz w:val="21"/>
                <w:szCs w:val="21"/>
                <w:highlight w:val="none"/>
                <w:lang w:eastAsia="zh-CN"/>
              </w:rPr>
              <w:t>社保</w:t>
            </w:r>
            <w:r>
              <w:rPr>
                <w:rFonts w:hint="eastAsia" w:ascii="宋体" w:hAnsi="宋体" w:eastAsia="宋体" w:cs="宋体"/>
                <w:color w:val="auto"/>
                <w:sz w:val="21"/>
                <w:szCs w:val="21"/>
                <w:highlight w:val="none"/>
              </w:rPr>
              <w:t>证明（</w:t>
            </w:r>
            <w:r>
              <w:rPr>
                <w:rFonts w:hint="eastAsia" w:ascii="宋体" w:hAnsi="宋体" w:eastAsia="宋体" w:cs="宋体"/>
                <w:color w:val="auto"/>
                <w:sz w:val="21"/>
                <w:szCs w:val="21"/>
                <w:highlight w:val="none"/>
                <w:lang w:val="en-US" w:eastAsia="zh-CN"/>
              </w:rPr>
              <w:t>详见招标公告</w:t>
            </w:r>
            <w:r>
              <w:rPr>
                <w:rFonts w:hint="eastAsia" w:ascii="宋体" w:hAnsi="宋体" w:eastAsia="宋体" w:cs="宋体"/>
                <w:color w:val="auto"/>
                <w:sz w:val="21"/>
                <w:szCs w:val="21"/>
                <w:highlight w:val="none"/>
              </w:rPr>
              <w:t>）；</w:t>
            </w:r>
          </w:p>
          <w:p w14:paraId="0F0F67A7">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■投标人承诺书（格式详见招标文件）；</w:t>
            </w:r>
          </w:p>
          <w:p w14:paraId="687EA7CF">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14:paraId="5BC3EC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64" w:type="dxa"/>
            <w:noWrap w:val="0"/>
            <w:vAlign w:val="center"/>
          </w:tcPr>
          <w:p w14:paraId="7B4F069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w:t>
            </w:r>
          </w:p>
        </w:tc>
        <w:tc>
          <w:tcPr>
            <w:tcW w:w="2258" w:type="dxa"/>
            <w:noWrap w:val="0"/>
            <w:vAlign w:val="center"/>
          </w:tcPr>
          <w:p w14:paraId="070EED1B">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5581" w:type="dxa"/>
            <w:noWrap w:val="0"/>
            <w:vAlign w:val="center"/>
          </w:tcPr>
          <w:p w14:paraId="6D4F2983">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投标截止日后</w:t>
            </w:r>
            <w:r>
              <w:rPr>
                <w:rFonts w:hint="eastAsia" w:ascii="宋体" w:hAnsi="宋体" w:eastAsia="宋体" w:cs="宋体"/>
                <w:color w:val="auto"/>
                <w:sz w:val="21"/>
                <w:szCs w:val="21"/>
                <w:highlight w:val="none"/>
                <w:u w:val="single"/>
              </w:rPr>
              <w:t xml:space="preserve"> 60</w:t>
            </w:r>
            <w:r>
              <w:rPr>
                <w:rFonts w:hint="eastAsia" w:ascii="宋体" w:hAnsi="宋体" w:eastAsia="宋体" w:cs="宋体"/>
                <w:color w:val="auto"/>
                <w:sz w:val="21"/>
                <w:szCs w:val="21"/>
                <w:highlight w:val="none"/>
              </w:rPr>
              <w:t>日历天</w:t>
            </w:r>
          </w:p>
        </w:tc>
      </w:tr>
      <w:tr w14:paraId="573E4D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64" w:type="dxa"/>
            <w:noWrap w:val="0"/>
            <w:vAlign w:val="center"/>
          </w:tcPr>
          <w:p w14:paraId="2DAD431A">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p>
        </w:tc>
        <w:tc>
          <w:tcPr>
            <w:tcW w:w="2258" w:type="dxa"/>
            <w:noWrap w:val="0"/>
            <w:vAlign w:val="center"/>
          </w:tcPr>
          <w:p w14:paraId="54E5B969">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合同价格形式</w:t>
            </w:r>
          </w:p>
        </w:tc>
        <w:tc>
          <w:tcPr>
            <w:tcW w:w="5581" w:type="dxa"/>
            <w:noWrap w:val="0"/>
            <w:vAlign w:val="center"/>
          </w:tcPr>
          <w:p w14:paraId="77DA21B2">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FF"/>
                <w:sz w:val="21"/>
                <w:szCs w:val="21"/>
                <w:highlight w:val="none"/>
                <w:lang w:val="en-US" w:eastAsia="zh-CN"/>
              </w:rPr>
              <w:t>全费用固定单价</w:t>
            </w:r>
            <w:r>
              <w:rPr>
                <w:rFonts w:hint="eastAsia" w:ascii="宋体" w:hAnsi="宋体" w:eastAsia="宋体" w:cs="宋体"/>
                <w:color w:val="0000FF"/>
                <w:sz w:val="21"/>
                <w:szCs w:val="21"/>
                <w:highlight w:val="none"/>
              </w:rPr>
              <w:t>合同</w:t>
            </w:r>
          </w:p>
        </w:tc>
      </w:tr>
      <w:tr w14:paraId="25ADF3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64" w:type="dxa"/>
            <w:noWrap w:val="0"/>
            <w:vAlign w:val="center"/>
          </w:tcPr>
          <w:p w14:paraId="12E9939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p>
        </w:tc>
        <w:tc>
          <w:tcPr>
            <w:tcW w:w="2258" w:type="dxa"/>
            <w:tcBorders>
              <w:bottom w:val="single" w:color="auto" w:sz="4" w:space="0"/>
            </w:tcBorders>
            <w:noWrap w:val="0"/>
            <w:vAlign w:val="center"/>
          </w:tcPr>
          <w:p w14:paraId="78C058A7">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投标保证金递交</w:t>
            </w:r>
          </w:p>
        </w:tc>
        <w:tc>
          <w:tcPr>
            <w:tcW w:w="5581" w:type="dxa"/>
            <w:noWrap w:val="0"/>
            <w:vAlign w:val="center"/>
          </w:tcPr>
          <w:p w14:paraId="44D6D90F">
            <w:pPr>
              <w:pageBreakBefore w:val="0"/>
              <w:kinsoku/>
              <w:wordWrap/>
              <w:overflowPunct/>
              <w:autoSpaceDE/>
              <w:autoSpaceDN/>
              <w:bidi w:val="0"/>
              <w:spacing w:line="380" w:lineRule="exact"/>
              <w:textAlignment w:val="auto"/>
              <w:rPr>
                <w:rFonts w:hint="default"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rPr>
              <w:t>投标保证金的形式：</w:t>
            </w:r>
            <w:r>
              <w:rPr>
                <w:rFonts w:hint="eastAsia" w:ascii="宋体" w:hAnsi="宋体" w:eastAsia="宋体" w:cs="宋体"/>
                <w:b/>
                <w:bCs/>
                <w:color w:val="auto"/>
                <w:sz w:val="21"/>
                <w:szCs w:val="21"/>
                <w:highlight w:val="yellow"/>
              </w:rPr>
              <w:t>电汇、网银</w:t>
            </w:r>
            <w:r>
              <w:rPr>
                <w:rFonts w:hint="eastAsia" w:ascii="宋体" w:hAnsi="宋体" w:eastAsia="宋体" w:cs="宋体"/>
                <w:b/>
                <w:bCs/>
                <w:color w:val="auto"/>
                <w:sz w:val="21"/>
                <w:szCs w:val="21"/>
                <w:highlight w:val="yellow"/>
                <w:lang w:eastAsia="zh-CN"/>
              </w:rPr>
              <w:t>、</w:t>
            </w:r>
            <w:r>
              <w:rPr>
                <w:rFonts w:hint="eastAsia" w:ascii="宋体" w:hAnsi="宋体" w:eastAsia="宋体" w:cs="宋体"/>
                <w:b/>
                <w:bCs/>
                <w:color w:val="auto"/>
                <w:sz w:val="21"/>
                <w:szCs w:val="21"/>
                <w:highlight w:val="yellow"/>
                <w:lang w:val="en-US" w:eastAsia="zh-CN"/>
              </w:rPr>
              <w:t>转账、</w:t>
            </w:r>
          </w:p>
          <w:p w14:paraId="26D03A17">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投标保证金的金额：</w:t>
            </w:r>
            <w:r>
              <w:rPr>
                <w:rFonts w:hint="eastAsia" w:ascii="宋体" w:hAnsi="宋体" w:eastAsia="宋体" w:cs="宋体"/>
                <w:b/>
                <w:color w:val="0000FF"/>
                <w:sz w:val="21"/>
                <w:szCs w:val="21"/>
                <w:highlight w:val="yellow"/>
                <w:u w:val="single"/>
                <w:lang w:val="en-US" w:eastAsia="zh-CN"/>
              </w:rPr>
              <w:t>XXXX元</w:t>
            </w:r>
          </w:p>
          <w:p w14:paraId="7F018545">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递交方式：投标保证金必须从投标人的基本账户汇到指定的投标保证金专用帐户。</w:t>
            </w:r>
          </w:p>
          <w:p w14:paraId="00D39D00">
            <w:pPr>
              <w:pageBreakBefore w:val="0"/>
              <w:kinsoku/>
              <w:wordWrap/>
              <w:overflowPunct/>
              <w:autoSpaceDE/>
              <w:autoSpaceDN/>
              <w:bidi w:val="0"/>
              <w:spacing w:line="380" w:lineRule="exact"/>
              <w:textAlignment w:val="auto"/>
              <w:rPr>
                <w:rFonts w:hint="eastAsia" w:ascii="宋体" w:hAnsi="宋体" w:eastAsia="宋体" w:cs="宋体"/>
                <w:b/>
                <w:bCs/>
                <w:color w:val="auto"/>
                <w:sz w:val="21"/>
                <w:szCs w:val="21"/>
                <w:highlight w:val="yellow"/>
                <w:u w:val="single"/>
              </w:rPr>
            </w:pPr>
            <w:r>
              <w:rPr>
                <w:rFonts w:hint="eastAsia" w:ascii="宋体" w:hAnsi="宋体" w:eastAsia="宋体" w:cs="宋体"/>
                <w:b/>
                <w:bCs/>
                <w:color w:val="auto"/>
                <w:sz w:val="21"/>
                <w:szCs w:val="21"/>
                <w:highlight w:val="yellow"/>
                <w:u w:val="single"/>
              </w:rPr>
              <w:t>开户单位名称：</w:t>
            </w:r>
            <w:r>
              <w:rPr>
                <w:rFonts w:hint="eastAsia" w:ascii="宋体" w:hAnsi="宋体" w:eastAsia="宋体" w:cs="宋体"/>
                <w:b/>
                <w:bCs/>
                <w:color w:val="auto"/>
                <w:sz w:val="21"/>
                <w:szCs w:val="21"/>
                <w:highlight w:val="yellow"/>
                <w:u w:val="single"/>
                <w:lang w:val="en-US" w:eastAsia="zh-CN"/>
              </w:rPr>
              <w:t>XXXXXXXXXXXX</w:t>
            </w:r>
            <w:r>
              <w:rPr>
                <w:rFonts w:hint="eastAsia" w:ascii="宋体" w:hAnsi="宋体" w:eastAsia="宋体" w:cs="宋体"/>
                <w:b/>
                <w:bCs/>
                <w:color w:val="auto"/>
                <w:sz w:val="21"/>
                <w:szCs w:val="21"/>
                <w:highlight w:val="yellow"/>
                <w:u w:val="single"/>
              </w:rPr>
              <w:t xml:space="preserve"> </w:t>
            </w:r>
          </w:p>
          <w:p w14:paraId="71739B11">
            <w:pPr>
              <w:pageBreakBefore w:val="0"/>
              <w:kinsoku/>
              <w:wordWrap/>
              <w:overflowPunct/>
              <w:autoSpaceDE/>
              <w:autoSpaceDN/>
              <w:bidi w:val="0"/>
              <w:spacing w:line="380" w:lineRule="exact"/>
              <w:textAlignment w:val="auto"/>
              <w:rPr>
                <w:rFonts w:hint="default" w:ascii="宋体" w:hAnsi="宋体" w:eastAsia="宋体" w:cs="宋体"/>
                <w:b/>
                <w:bCs/>
                <w:color w:val="auto"/>
                <w:sz w:val="21"/>
                <w:szCs w:val="21"/>
                <w:highlight w:val="yellow"/>
                <w:u w:val="single"/>
                <w:lang w:val="en-US" w:eastAsia="zh-CN"/>
              </w:rPr>
            </w:pPr>
            <w:r>
              <w:rPr>
                <w:rFonts w:hint="eastAsia" w:ascii="宋体" w:hAnsi="宋体" w:eastAsia="宋体" w:cs="宋体"/>
                <w:b/>
                <w:bCs/>
                <w:color w:val="auto"/>
                <w:sz w:val="21"/>
                <w:szCs w:val="21"/>
                <w:highlight w:val="yellow"/>
                <w:u w:val="single"/>
              </w:rPr>
              <w:t>开户银行名称：</w:t>
            </w:r>
            <w:r>
              <w:rPr>
                <w:rFonts w:hint="eastAsia" w:ascii="宋体" w:hAnsi="宋体" w:eastAsia="宋体" w:cs="宋体"/>
                <w:b/>
                <w:bCs/>
                <w:color w:val="auto"/>
                <w:sz w:val="21"/>
                <w:szCs w:val="21"/>
                <w:highlight w:val="yellow"/>
                <w:u w:val="single"/>
                <w:lang w:val="en-US" w:eastAsia="zh-CN"/>
              </w:rPr>
              <w:t>XXXXXXXXXXXXXXXX</w:t>
            </w:r>
          </w:p>
          <w:p w14:paraId="4A551421">
            <w:pPr>
              <w:pageBreakBefore w:val="0"/>
              <w:kinsoku/>
              <w:wordWrap/>
              <w:overflowPunct/>
              <w:autoSpaceDE/>
              <w:autoSpaceDN/>
              <w:bidi w:val="0"/>
              <w:spacing w:line="380" w:lineRule="exact"/>
              <w:textAlignment w:val="auto"/>
              <w:rPr>
                <w:rFonts w:hint="default" w:ascii="宋体" w:hAnsi="宋体" w:eastAsia="宋体" w:cs="宋体"/>
                <w:b/>
                <w:bCs/>
                <w:color w:val="auto"/>
                <w:sz w:val="21"/>
                <w:szCs w:val="21"/>
                <w:highlight w:val="yellow"/>
                <w:u w:val="single"/>
                <w:lang w:val="en-US"/>
              </w:rPr>
            </w:pPr>
            <w:r>
              <w:rPr>
                <w:rFonts w:hint="eastAsia" w:ascii="宋体" w:hAnsi="宋体" w:eastAsia="宋体" w:cs="宋体"/>
                <w:b/>
                <w:bCs/>
                <w:color w:val="auto"/>
                <w:sz w:val="21"/>
                <w:szCs w:val="21"/>
                <w:highlight w:val="yellow"/>
                <w:u w:val="single"/>
              </w:rPr>
              <w:t>开户银行帐号：</w:t>
            </w:r>
            <w:r>
              <w:rPr>
                <w:rFonts w:hint="eastAsia" w:ascii="宋体" w:hAnsi="宋体" w:eastAsia="宋体" w:cs="宋体"/>
                <w:b/>
                <w:bCs/>
                <w:color w:val="auto"/>
                <w:sz w:val="21"/>
                <w:szCs w:val="21"/>
                <w:highlight w:val="yellow"/>
                <w:u w:val="single"/>
                <w:lang w:val="en-US" w:eastAsia="zh-CN"/>
              </w:rPr>
              <w:t>XXXXXXXXXXXXXXX</w:t>
            </w:r>
          </w:p>
          <w:p w14:paraId="0C1D3CB8">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其他要求：</w:t>
            </w:r>
          </w:p>
          <w:p w14:paraId="4FE03BD1">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eastAsia="zh-CN"/>
              </w:rPr>
              <w:t>投标截止时间</w:t>
            </w:r>
            <w:r>
              <w:rPr>
                <w:rFonts w:hint="eastAsia" w:ascii="宋体" w:hAnsi="宋体" w:eastAsia="宋体" w:cs="宋体"/>
                <w:color w:val="auto"/>
                <w:sz w:val="21"/>
                <w:szCs w:val="21"/>
                <w:highlight w:val="none"/>
              </w:rPr>
              <w:t>前提交至上述指定账户，未按要求提交或逾期未递交的视为自动放弃。</w:t>
            </w:r>
          </w:p>
          <w:p w14:paraId="379FC28B">
            <w:pPr>
              <w:pageBreakBefore w:val="0"/>
              <w:kinsoku/>
              <w:wordWrap/>
              <w:overflowPunct/>
              <w:autoSpaceDE/>
              <w:autoSpaceDN/>
              <w:bidi w:val="0"/>
              <w:adjustRightInd w:val="0"/>
              <w:snapToGrid w:val="0"/>
              <w:spacing w:line="380" w:lineRule="exac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投标保证金必须从企业基本户中汇出，以个人、企业的办事处、分公司、子公司名义或从他人账户、投标人企业的其他账户缴纳的投标保证金无效。退还保证金应退至投标企业的法人基本存款账户。</w:t>
            </w:r>
          </w:p>
        </w:tc>
      </w:tr>
      <w:tr w14:paraId="48724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164" w:type="dxa"/>
            <w:noWrap w:val="0"/>
            <w:vAlign w:val="center"/>
          </w:tcPr>
          <w:p w14:paraId="1ED1E993">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3.1.4</w:t>
            </w:r>
          </w:p>
        </w:tc>
        <w:tc>
          <w:tcPr>
            <w:tcW w:w="2258" w:type="dxa"/>
            <w:tcBorders>
              <w:bottom w:val="single" w:color="auto" w:sz="4" w:space="0"/>
            </w:tcBorders>
            <w:noWrap w:val="0"/>
            <w:vAlign w:val="center"/>
          </w:tcPr>
          <w:p w14:paraId="0D376154">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投标保证金</w:t>
            </w:r>
            <w:r>
              <w:rPr>
                <w:rFonts w:hint="eastAsia" w:ascii="宋体" w:hAnsi="宋体" w:eastAsia="宋体" w:cs="宋体"/>
                <w:color w:val="auto"/>
                <w:sz w:val="21"/>
                <w:szCs w:val="21"/>
                <w:highlight w:val="none"/>
                <w:lang w:eastAsia="zh-CN"/>
              </w:rPr>
              <w:t>退还</w:t>
            </w:r>
          </w:p>
        </w:tc>
        <w:tc>
          <w:tcPr>
            <w:tcW w:w="5581" w:type="dxa"/>
            <w:noWrap w:val="0"/>
            <w:vAlign w:val="center"/>
          </w:tcPr>
          <w:p w14:paraId="25FE7177">
            <w:pPr>
              <w:pageBreakBefore w:val="0"/>
              <w:kinsoku/>
              <w:wordWrap/>
              <w:overflowPunct/>
              <w:autoSpaceDE/>
              <w:autoSpaceDN/>
              <w:bidi w:val="0"/>
              <w:spacing w:line="380" w:lineRule="exact"/>
              <w:textAlignment w:val="auto"/>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sz w:val="21"/>
                <w:szCs w:val="21"/>
                <w:highlight w:val="none"/>
              </w:rPr>
              <w:t>中标结果公示后退还保证金</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无息</w:t>
            </w:r>
            <w:r>
              <w:rPr>
                <w:rFonts w:hint="eastAsia" w:ascii="宋体" w:hAnsi="宋体" w:eastAsia="宋体" w:cs="宋体"/>
                <w:b/>
                <w:color w:val="auto"/>
                <w:sz w:val="21"/>
                <w:szCs w:val="21"/>
                <w:highlight w:val="none"/>
                <w:lang w:eastAsia="zh-CN"/>
              </w:rPr>
              <w:t>）</w:t>
            </w:r>
          </w:p>
        </w:tc>
      </w:tr>
      <w:tr w14:paraId="4D8FD3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164" w:type="dxa"/>
            <w:noWrap w:val="0"/>
            <w:vAlign w:val="center"/>
          </w:tcPr>
          <w:p w14:paraId="5B9EAD00">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2</w:t>
            </w:r>
          </w:p>
        </w:tc>
        <w:tc>
          <w:tcPr>
            <w:tcW w:w="2258" w:type="dxa"/>
            <w:noWrap w:val="0"/>
            <w:vAlign w:val="center"/>
          </w:tcPr>
          <w:p w14:paraId="371FF723">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是否允许递交备选投标方案</w:t>
            </w:r>
          </w:p>
        </w:tc>
        <w:tc>
          <w:tcPr>
            <w:tcW w:w="5581" w:type="dxa"/>
            <w:noWrap w:val="0"/>
            <w:vAlign w:val="center"/>
          </w:tcPr>
          <w:p w14:paraId="25DA2E4F">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不允许</w:t>
            </w:r>
          </w:p>
        </w:tc>
      </w:tr>
      <w:tr w14:paraId="265A47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164" w:type="dxa"/>
            <w:noWrap w:val="0"/>
            <w:vAlign w:val="center"/>
          </w:tcPr>
          <w:p w14:paraId="38FECCA3">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3</w:t>
            </w:r>
          </w:p>
        </w:tc>
        <w:tc>
          <w:tcPr>
            <w:tcW w:w="2258" w:type="dxa"/>
            <w:noWrap w:val="0"/>
            <w:vAlign w:val="center"/>
          </w:tcPr>
          <w:p w14:paraId="7C2946FA">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投标文件正副本份数</w:t>
            </w:r>
          </w:p>
        </w:tc>
        <w:tc>
          <w:tcPr>
            <w:tcW w:w="5581" w:type="dxa"/>
            <w:noWrap w:val="0"/>
            <w:vAlign w:val="center"/>
          </w:tcPr>
          <w:p w14:paraId="273DF2FA">
            <w:pPr>
              <w:pageBreakBefore w:val="0"/>
              <w:kinsoku/>
              <w:wordWrap/>
              <w:overflowPunct/>
              <w:autoSpaceDE/>
              <w:autoSpaceDN/>
              <w:bidi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i w:val="0"/>
                <w:iCs w:val="0"/>
                <w:caps w:val="0"/>
                <w:color w:val="333333"/>
                <w:spacing w:val="0"/>
                <w:sz w:val="21"/>
                <w:szCs w:val="21"/>
                <w:shd w:val="clear" w:color="auto" w:fill="FFFFFF"/>
              </w:rPr>
              <w:t>采用不见面开标</w:t>
            </w:r>
            <w:r>
              <w:rPr>
                <w:rFonts w:hint="eastAsia" w:ascii="宋体" w:hAnsi="宋体" w:eastAsia="宋体" w:cs="宋体"/>
                <w:color w:val="auto"/>
                <w:sz w:val="21"/>
                <w:szCs w:val="21"/>
                <w:highlight w:val="none"/>
              </w:rPr>
              <w:t>。</w:t>
            </w:r>
          </w:p>
        </w:tc>
      </w:tr>
      <w:tr w14:paraId="1ABCDD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164" w:type="dxa"/>
            <w:noWrap w:val="0"/>
            <w:vAlign w:val="center"/>
          </w:tcPr>
          <w:p w14:paraId="69F3E851">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54A25317">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投标截止时间</w:t>
            </w:r>
          </w:p>
        </w:tc>
        <w:tc>
          <w:tcPr>
            <w:tcW w:w="5581" w:type="dxa"/>
            <w:noWrap w:val="0"/>
            <w:vAlign w:val="center"/>
          </w:tcPr>
          <w:p w14:paraId="21DA8F0A">
            <w:pPr>
              <w:pageBreakBefore w:val="0"/>
              <w:kinsoku/>
              <w:wordWrap/>
              <w:overflowPunct/>
              <w:autoSpaceDE/>
              <w:autoSpaceDN/>
              <w:bidi w:val="0"/>
              <w:snapToGrid w:val="0"/>
              <w:spacing w:line="38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yellow"/>
                <w:u w:val="single"/>
              </w:rPr>
              <w:t>202</w:t>
            </w:r>
            <w:r>
              <w:rPr>
                <w:rFonts w:hint="eastAsia" w:ascii="宋体" w:hAnsi="宋体" w:eastAsia="宋体" w:cs="宋体"/>
                <w:b/>
                <w:bCs/>
                <w:color w:val="auto"/>
                <w:sz w:val="21"/>
                <w:szCs w:val="21"/>
                <w:highlight w:val="yellow"/>
                <w:u w:val="single"/>
                <w:lang w:val="en-US" w:eastAsia="zh-CN"/>
              </w:rPr>
              <w:t>4</w:t>
            </w:r>
            <w:r>
              <w:rPr>
                <w:rFonts w:hint="eastAsia" w:ascii="宋体" w:hAnsi="宋体" w:eastAsia="宋体" w:cs="宋体"/>
                <w:b/>
                <w:bCs/>
                <w:color w:val="auto"/>
                <w:sz w:val="21"/>
                <w:szCs w:val="21"/>
                <w:highlight w:val="yellow"/>
                <w:u w:val="single"/>
              </w:rPr>
              <w:t xml:space="preserve"> </w:t>
            </w:r>
            <w:r>
              <w:rPr>
                <w:rFonts w:hint="eastAsia" w:ascii="宋体" w:hAnsi="宋体" w:eastAsia="宋体" w:cs="宋体"/>
                <w:b/>
                <w:bCs/>
                <w:color w:val="auto"/>
                <w:sz w:val="21"/>
                <w:szCs w:val="21"/>
                <w:highlight w:val="yellow"/>
              </w:rPr>
              <w:t>年</w:t>
            </w:r>
            <w:r>
              <w:rPr>
                <w:rFonts w:hint="eastAsia" w:ascii="宋体" w:hAnsi="宋体" w:eastAsia="宋体" w:cs="宋体"/>
                <w:b/>
                <w:bCs/>
                <w:color w:val="auto"/>
                <w:sz w:val="21"/>
                <w:szCs w:val="21"/>
                <w:highlight w:val="yellow"/>
                <w:u w:val="single"/>
                <w:lang w:val="en-US" w:eastAsia="zh-CN"/>
              </w:rPr>
              <w:t xml:space="preserve"> 7 </w:t>
            </w:r>
            <w:r>
              <w:rPr>
                <w:rFonts w:hint="eastAsia" w:ascii="宋体" w:hAnsi="宋体" w:eastAsia="宋体" w:cs="宋体"/>
                <w:b/>
                <w:bCs/>
                <w:color w:val="auto"/>
                <w:sz w:val="21"/>
                <w:szCs w:val="21"/>
                <w:highlight w:val="yellow"/>
              </w:rPr>
              <w:t>月</w:t>
            </w:r>
            <w:r>
              <w:rPr>
                <w:rFonts w:hint="eastAsia" w:ascii="宋体" w:hAnsi="宋体" w:eastAsia="宋体" w:cs="宋体"/>
                <w:b/>
                <w:bCs/>
                <w:color w:val="auto"/>
                <w:sz w:val="21"/>
                <w:szCs w:val="21"/>
                <w:highlight w:val="yellow"/>
                <w:u w:val="single"/>
                <w:lang w:val="en-US" w:eastAsia="zh-CN"/>
              </w:rPr>
              <w:t xml:space="preserve"> 29 </w:t>
            </w:r>
            <w:r>
              <w:rPr>
                <w:rFonts w:hint="eastAsia" w:ascii="宋体" w:hAnsi="宋体" w:eastAsia="宋体" w:cs="宋体"/>
                <w:b/>
                <w:bCs/>
                <w:color w:val="auto"/>
                <w:sz w:val="21"/>
                <w:szCs w:val="21"/>
                <w:highlight w:val="yellow"/>
              </w:rPr>
              <w:t>日</w:t>
            </w:r>
            <w:r>
              <w:rPr>
                <w:rFonts w:hint="eastAsia" w:ascii="宋体" w:hAnsi="宋体" w:eastAsia="宋体" w:cs="宋体"/>
                <w:b/>
                <w:bCs/>
                <w:color w:val="auto"/>
                <w:sz w:val="21"/>
                <w:szCs w:val="21"/>
                <w:highlight w:val="yellow"/>
                <w:lang w:val="en-US" w:eastAsia="zh-CN"/>
              </w:rPr>
              <w:t>上午</w:t>
            </w:r>
            <w:r>
              <w:rPr>
                <w:rFonts w:hint="eastAsia" w:ascii="宋体" w:hAnsi="宋体" w:eastAsia="宋体" w:cs="宋体"/>
                <w:b/>
                <w:bCs/>
                <w:color w:val="auto"/>
                <w:sz w:val="21"/>
                <w:szCs w:val="21"/>
                <w:highlight w:val="yellow"/>
                <w:u w:val="single"/>
              </w:rPr>
              <w:t xml:space="preserve"> </w:t>
            </w:r>
            <w:r>
              <w:rPr>
                <w:rFonts w:hint="eastAsia" w:ascii="宋体" w:hAnsi="宋体" w:eastAsia="宋体" w:cs="宋体"/>
                <w:b/>
                <w:bCs/>
                <w:color w:val="auto"/>
                <w:sz w:val="21"/>
                <w:szCs w:val="21"/>
                <w:highlight w:val="yellow"/>
                <w:u w:val="single"/>
                <w:lang w:val="en-US" w:eastAsia="zh-CN"/>
              </w:rPr>
              <w:t>10</w:t>
            </w:r>
            <w:r>
              <w:rPr>
                <w:rFonts w:hint="eastAsia" w:ascii="宋体" w:hAnsi="宋体" w:eastAsia="宋体" w:cs="宋体"/>
                <w:b/>
                <w:bCs/>
                <w:color w:val="auto"/>
                <w:sz w:val="21"/>
                <w:szCs w:val="21"/>
                <w:highlight w:val="yellow"/>
              </w:rPr>
              <w:t>时</w:t>
            </w:r>
            <w:r>
              <w:rPr>
                <w:rFonts w:hint="eastAsia" w:ascii="宋体" w:hAnsi="宋体" w:eastAsia="宋体" w:cs="宋体"/>
                <w:b/>
                <w:bCs/>
                <w:color w:val="auto"/>
                <w:sz w:val="21"/>
                <w:szCs w:val="21"/>
                <w:highlight w:val="yellow"/>
                <w:u w:val="single"/>
                <w:lang w:val="en-US" w:eastAsia="zh-CN"/>
              </w:rPr>
              <w:t>0</w:t>
            </w:r>
            <w:r>
              <w:rPr>
                <w:rFonts w:hint="eastAsia" w:ascii="宋体" w:hAnsi="宋体" w:eastAsia="宋体" w:cs="宋体"/>
                <w:b/>
                <w:bCs/>
                <w:color w:val="auto"/>
                <w:sz w:val="21"/>
                <w:szCs w:val="21"/>
                <w:highlight w:val="yellow"/>
                <w:u w:val="single"/>
              </w:rPr>
              <w:t>0</w:t>
            </w:r>
            <w:r>
              <w:rPr>
                <w:rFonts w:hint="eastAsia" w:ascii="宋体" w:hAnsi="宋体" w:eastAsia="宋体" w:cs="宋体"/>
                <w:b/>
                <w:bCs/>
                <w:color w:val="auto"/>
                <w:sz w:val="21"/>
                <w:szCs w:val="21"/>
                <w:highlight w:val="yellow"/>
              </w:rPr>
              <w:t>分</w:t>
            </w:r>
          </w:p>
        </w:tc>
      </w:tr>
      <w:tr w14:paraId="7D7548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64" w:type="dxa"/>
            <w:noWrap w:val="0"/>
            <w:vAlign w:val="center"/>
          </w:tcPr>
          <w:p w14:paraId="345330BB">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w:t>
            </w:r>
          </w:p>
        </w:tc>
        <w:tc>
          <w:tcPr>
            <w:tcW w:w="2258" w:type="dxa"/>
            <w:noWrap w:val="0"/>
            <w:vAlign w:val="center"/>
          </w:tcPr>
          <w:p w14:paraId="1EBB6E99">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递交投标文件地点</w:t>
            </w:r>
          </w:p>
        </w:tc>
        <w:tc>
          <w:tcPr>
            <w:tcW w:w="5581" w:type="dxa"/>
            <w:noWrap w:val="0"/>
            <w:vAlign w:val="center"/>
          </w:tcPr>
          <w:p w14:paraId="18B45998">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b/>
                <w:bCs/>
                <w:i w:val="0"/>
                <w:iCs w:val="0"/>
                <w:caps w:val="0"/>
                <w:color w:val="333333"/>
                <w:spacing w:val="0"/>
                <w:sz w:val="21"/>
                <w:szCs w:val="21"/>
                <w:shd w:val="clear" w:color="auto" w:fill="FFFFFF"/>
              </w:rPr>
              <w:t>采用不见面开标</w:t>
            </w:r>
            <w:r>
              <w:rPr>
                <w:rFonts w:hint="eastAsia" w:ascii="宋体" w:hAnsi="宋体" w:eastAsia="宋体" w:cs="宋体"/>
                <w:color w:val="auto"/>
                <w:sz w:val="21"/>
                <w:szCs w:val="21"/>
                <w:highlight w:val="none"/>
              </w:rPr>
              <w:t>。</w:t>
            </w:r>
          </w:p>
        </w:tc>
      </w:tr>
      <w:tr w14:paraId="2F0752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164" w:type="dxa"/>
            <w:noWrap w:val="0"/>
            <w:vAlign w:val="center"/>
          </w:tcPr>
          <w:p w14:paraId="588E6C98">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c>
          <w:tcPr>
            <w:tcW w:w="2258" w:type="dxa"/>
            <w:noWrap w:val="0"/>
            <w:vAlign w:val="center"/>
          </w:tcPr>
          <w:p w14:paraId="58D9F734">
            <w:pPr>
              <w:pageBreakBefore w:val="0"/>
              <w:kinsoku/>
              <w:wordWrap/>
              <w:overflowPunct/>
              <w:autoSpaceDE/>
              <w:autoSpaceDN/>
              <w:bidi w:val="0"/>
              <w:adjustRightInd w:val="0"/>
              <w:snapToGrid w:val="0"/>
              <w:spacing w:line="38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开标时间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地点</w:t>
            </w:r>
            <w:r>
              <w:rPr>
                <w:rFonts w:hint="eastAsia" w:ascii="宋体" w:hAnsi="宋体" w:eastAsia="宋体" w:cs="宋体"/>
                <w:color w:val="auto"/>
                <w:sz w:val="21"/>
                <w:szCs w:val="21"/>
                <w:highlight w:val="none"/>
                <w:lang w:val="en-US" w:eastAsia="zh-CN"/>
              </w:rPr>
              <w:t>和人员</w:t>
            </w:r>
          </w:p>
        </w:tc>
        <w:tc>
          <w:tcPr>
            <w:tcW w:w="5581" w:type="dxa"/>
            <w:noWrap w:val="0"/>
            <w:vAlign w:val="center"/>
          </w:tcPr>
          <w:p w14:paraId="326DDE59">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开标时间：同投标截止时间</w:t>
            </w:r>
          </w:p>
          <w:p w14:paraId="2D9E9CC1">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开标地点：</w:t>
            </w:r>
            <w:r>
              <w:rPr>
                <w:rFonts w:hint="eastAsia" w:ascii="宋体" w:hAnsi="宋体" w:eastAsia="宋体" w:cs="宋体"/>
                <w:b/>
                <w:bCs/>
                <w:i w:val="0"/>
                <w:iCs w:val="0"/>
                <w:caps w:val="0"/>
                <w:color w:val="333333"/>
                <w:spacing w:val="0"/>
                <w:sz w:val="21"/>
                <w:szCs w:val="21"/>
                <w:shd w:val="clear" w:color="auto" w:fill="FFFFFF"/>
              </w:rPr>
              <w:t>采用不见面开标</w:t>
            </w:r>
            <w:r>
              <w:rPr>
                <w:rFonts w:hint="eastAsia" w:ascii="宋体" w:hAnsi="宋体" w:eastAsia="宋体" w:cs="宋体"/>
                <w:color w:val="auto"/>
                <w:sz w:val="21"/>
                <w:szCs w:val="21"/>
                <w:highlight w:val="none"/>
              </w:rPr>
              <w:t>。</w:t>
            </w:r>
          </w:p>
          <w:p w14:paraId="39F9EAD1">
            <w:pPr>
              <w:spacing w:line="276" w:lineRule="auto"/>
              <w:rPr>
                <w:rFonts w:hint="eastAsia"/>
              </w:rPr>
            </w:pPr>
            <w:r>
              <w:rPr>
                <w:rFonts w:hint="eastAsia"/>
              </w:rPr>
              <w:t>1、管理机构人员监督开标工作，现场核验招标代理机构项目组长及成员身份，非招标代理合同代理项目组负责人或成员的，予以记录，依据招标代理动态考核办法处置。</w:t>
            </w:r>
          </w:p>
          <w:p w14:paraId="78E8D772">
            <w:pPr>
              <w:spacing w:line="276" w:lineRule="auto"/>
              <w:rPr>
                <w:rFonts w:hint="eastAsia"/>
              </w:rPr>
            </w:pPr>
            <w:r>
              <w:rPr>
                <w:rFonts w:hint="eastAsia"/>
              </w:rPr>
              <w:t>2、系统操作人员于开标前须打开不见面交易系统视频、音频直播功能，通过语音系统或信息回复方式实时回复投标人在信息互动中所提出的疑问。</w:t>
            </w:r>
          </w:p>
          <w:p w14:paraId="4A475A0D">
            <w:pPr>
              <w:spacing w:line="276" w:lineRule="auto"/>
              <w:rPr>
                <w:rFonts w:hint="eastAsia"/>
              </w:rPr>
            </w:pPr>
            <w:r>
              <w:rPr>
                <w:rFonts w:hint="eastAsia"/>
              </w:rPr>
              <w:t>投标人注意事项：</w:t>
            </w:r>
          </w:p>
          <w:p w14:paraId="67166D79">
            <w:pPr>
              <w:spacing w:line="276" w:lineRule="auto"/>
              <w:rPr>
                <w:rFonts w:hint="eastAsia"/>
              </w:rPr>
            </w:pPr>
            <w:r>
              <w:rPr>
                <w:rFonts w:hint="eastAsia"/>
              </w:rPr>
              <w:t>1、开标当日，投标人不必抵达开标现场，仅需在任意地点通过不见面开标大厅参加开标会议（</w:t>
            </w:r>
            <w:r>
              <w:t>https://www.etrading.cn/TPBidder/memberframe/FrameAll</w:t>
            </w:r>
            <w:r>
              <w:rPr>
                <w:rFonts w:hint="eastAsia"/>
              </w:rPr>
              <w:t>）；</w:t>
            </w:r>
          </w:p>
          <w:p w14:paraId="35ABE5D6">
            <w:pPr>
              <w:pStyle w:val="7"/>
              <w:rPr>
                <w:rFonts w:hint="eastAsia"/>
              </w:rPr>
            </w:pPr>
            <w:r>
              <w:rPr>
                <w:rFonts w:hint="eastAsia"/>
              </w:rPr>
              <w:t>2、根据连建发【2021】336号文规定，投标人拟派项目负责人必须亲自参与所投项目的开标、评标答疑、异议投诉及标后实施过程。远程交互时，项目负责人须同时作为授权委托人全程参与，同时投标人参与交互的人员将一直被视为是投标人的授权委托人（项目负责人），投标人自行承担弄虚作假、随意更换人员所导致的一切后果。</w:t>
            </w:r>
          </w:p>
        </w:tc>
      </w:tr>
      <w:tr w14:paraId="5C48BA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64" w:type="dxa"/>
            <w:noWrap w:val="0"/>
            <w:vAlign w:val="center"/>
          </w:tcPr>
          <w:p w14:paraId="669DDDAF">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w:t>
            </w:r>
          </w:p>
        </w:tc>
        <w:tc>
          <w:tcPr>
            <w:tcW w:w="2258" w:type="dxa"/>
            <w:noWrap w:val="0"/>
            <w:vAlign w:val="center"/>
          </w:tcPr>
          <w:p w14:paraId="0FDD45C2">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5581" w:type="dxa"/>
            <w:noWrap w:val="0"/>
            <w:vAlign w:val="center"/>
          </w:tcPr>
          <w:p w14:paraId="11F0AFD6">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p w14:paraId="65C23E20">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■否，推荐的中标候选人数：</w:t>
            </w:r>
            <w:r>
              <w:rPr>
                <w:rFonts w:hint="eastAsia" w:ascii="宋体" w:hAnsi="宋体" w:eastAsia="宋体" w:cs="宋体"/>
                <w:color w:val="auto"/>
                <w:sz w:val="21"/>
                <w:szCs w:val="21"/>
                <w:highlight w:val="none"/>
                <w:u w:val="single"/>
              </w:rPr>
              <w:t xml:space="preserve">   3  </w:t>
            </w:r>
          </w:p>
        </w:tc>
      </w:tr>
      <w:tr w14:paraId="32FA3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164" w:type="dxa"/>
            <w:noWrap w:val="0"/>
            <w:vAlign w:val="center"/>
          </w:tcPr>
          <w:p w14:paraId="06D7A449">
            <w:pPr>
              <w:pageBreakBefore w:val="0"/>
              <w:kinsoku/>
              <w:wordWrap/>
              <w:overflowPunct/>
              <w:autoSpaceDE/>
              <w:autoSpaceDN/>
              <w:bidi w:val="0"/>
              <w:adjustRightInd w:val="0"/>
              <w:snapToGrid w:val="0"/>
              <w:spacing w:line="3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p>
        </w:tc>
        <w:tc>
          <w:tcPr>
            <w:tcW w:w="2258" w:type="dxa"/>
            <w:noWrap w:val="0"/>
            <w:vAlign w:val="center"/>
          </w:tcPr>
          <w:p w14:paraId="715FC7BD">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履约担保</w:t>
            </w:r>
          </w:p>
        </w:tc>
        <w:tc>
          <w:tcPr>
            <w:tcW w:w="5581" w:type="dxa"/>
            <w:noWrap w:val="0"/>
            <w:vAlign w:val="center"/>
          </w:tcPr>
          <w:p w14:paraId="5C81C3C3">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yellow"/>
              </w:rPr>
            </w:pPr>
            <w:bookmarkStart w:id="7" w:name="_Toc30834"/>
            <w:r>
              <w:rPr>
                <w:rFonts w:hint="eastAsia" w:ascii="宋体" w:hAnsi="宋体" w:eastAsia="宋体" w:cs="宋体"/>
                <w:color w:val="auto"/>
                <w:sz w:val="21"/>
                <w:szCs w:val="21"/>
                <w:highlight w:val="yellow"/>
              </w:rPr>
              <w:t>□是</w:t>
            </w:r>
          </w:p>
          <w:p w14:paraId="0D0EEA4B">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yellow"/>
              </w:rPr>
              <w:t>■</w:t>
            </w:r>
            <w:r>
              <w:rPr>
                <w:rFonts w:hint="eastAsia" w:ascii="宋体" w:hAnsi="宋体" w:eastAsia="宋体" w:cs="宋体"/>
                <w:color w:val="auto"/>
                <w:sz w:val="21"/>
                <w:szCs w:val="21"/>
                <w:highlight w:val="yellow"/>
                <w:lang w:val="en-US" w:eastAsia="zh-CN"/>
              </w:rPr>
              <w:t>否</w:t>
            </w:r>
            <w:r>
              <w:rPr>
                <w:rFonts w:hint="eastAsia" w:ascii="宋体" w:hAnsi="宋体" w:eastAsia="宋体" w:cs="宋体"/>
                <w:color w:val="auto"/>
                <w:sz w:val="21"/>
                <w:szCs w:val="21"/>
                <w:highlight w:val="yellow"/>
              </w:rPr>
              <w:t xml:space="preserve"> </w:t>
            </w:r>
            <w:bookmarkEnd w:id="7"/>
          </w:p>
        </w:tc>
      </w:tr>
      <w:tr w14:paraId="6D84CD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03" w:type="dxa"/>
            <w:gridSpan w:val="3"/>
            <w:noWrap w:val="0"/>
            <w:vAlign w:val="top"/>
          </w:tcPr>
          <w:p w14:paraId="4E73ED21">
            <w:pPr>
              <w:pageBreakBefore w:val="0"/>
              <w:kinsoku/>
              <w:wordWrap/>
              <w:overflowPunct/>
              <w:autoSpaceDE/>
              <w:autoSpaceDN/>
              <w:bidi w:val="0"/>
              <w:adjustRightInd w:val="0"/>
              <w:snapToGrid w:val="0"/>
              <w:spacing w:line="38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 需要补充的其他内容</w:t>
            </w:r>
          </w:p>
        </w:tc>
      </w:tr>
      <w:tr w14:paraId="36ABEF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1164" w:type="dxa"/>
            <w:noWrap w:val="0"/>
            <w:vAlign w:val="center"/>
          </w:tcPr>
          <w:p w14:paraId="46375D56">
            <w:pPr>
              <w:pageBreakBefore w:val="0"/>
              <w:kinsoku/>
              <w:wordWrap/>
              <w:overflowPunct/>
              <w:autoSpaceDE/>
              <w:autoSpaceDN/>
              <w:bidi w:val="0"/>
              <w:spacing w:line="38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p>
        </w:tc>
        <w:tc>
          <w:tcPr>
            <w:tcW w:w="2258" w:type="dxa"/>
            <w:noWrap w:val="0"/>
            <w:vAlign w:val="center"/>
          </w:tcPr>
          <w:p w14:paraId="1939CD8D">
            <w:pPr>
              <w:pageBreakBefore w:val="0"/>
              <w:kinsoku/>
              <w:wordWrap/>
              <w:overflowPunct/>
              <w:autoSpaceDE/>
              <w:autoSpaceDN/>
              <w:bidi w:val="0"/>
              <w:spacing w:line="38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其</w:t>
            </w:r>
            <w:r>
              <w:rPr>
                <w:rFonts w:hint="eastAsia" w:ascii="宋体" w:hAnsi="宋体" w:eastAsia="宋体" w:cs="宋体"/>
                <w:color w:val="auto"/>
                <w:sz w:val="21"/>
                <w:szCs w:val="21"/>
                <w:highlight w:val="none"/>
                <w:lang w:eastAsia="zh-CN"/>
              </w:rPr>
              <w:t>他</w:t>
            </w:r>
          </w:p>
        </w:tc>
        <w:tc>
          <w:tcPr>
            <w:tcW w:w="5581" w:type="dxa"/>
            <w:noWrap w:val="0"/>
            <w:vAlign w:val="top"/>
          </w:tcPr>
          <w:p w14:paraId="37821862">
            <w:pPr>
              <w:pageBreakBefore w:val="0"/>
              <w:kinsoku/>
              <w:wordWrap/>
              <w:overflowPunct/>
              <w:autoSpaceDE/>
              <w:autoSpaceDN/>
              <w:bidi w:val="0"/>
              <w:adjustRightInd w:val="0"/>
              <w:snapToGrid w:val="0"/>
              <w:spacing w:line="380" w:lineRule="exac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、中标后，项目负责人和项目部组成人员名单须在合同中明确。</w:t>
            </w:r>
          </w:p>
          <w:p w14:paraId="68E0B9E3">
            <w:pPr>
              <w:pageBreakBefore w:val="0"/>
              <w:kinsoku/>
              <w:wordWrap/>
              <w:overflowPunct/>
              <w:autoSpaceDE/>
              <w:autoSpaceDN/>
              <w:bidi w:val="0"/>
              <w:spacing w:line="380" w:lineRule="exact"/>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rPr>
              <w:t>、投标人对接收到的一切与本次招投标工作有关的电子及纸质资料包括但不限于招标文件、招标工程量清单、图纸、答疑等，负有保密责任，不得随意传播，对于由此产生的各种责任由投标人承担，为招标人造成损失的由投标人负责赔偿。</w:t>
            </w:r>
          </w:p>
          <w:p w14:paraId="62948D9D">
            <w:pPr>
              <w:pageBreakBefore w:val="0"/>
              <w:kinsoku/>
              <w:wordWrap/>
              <w:overflowPunct/>
              <w:autoSpaceDE/>
              <w:autoSpaceDN/>
              <w:bidi w:val="0"/>
              <w:spacing w:line="380" w:lineRule="exact"/>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、未注明使用何种语言和币种的，以中文和人民币为准。</w:t>
            </w:r>
          </w:p>
          <w:p w14:paraId="790D50F6">
            <w:pPr>
              <w:pageBreakBefore w:val="0"/>
              <w:kinsoku/>
              <w:wordWrap/>
              <w:overflowPunct/>
              <w:autoSpaceDE/>
              <w:autoSpaceDN/>
              <w:bidi w:val="0"/>
              <w:spacing w:line="380" w:lineRule="exact"/>
              <w:jc w:val="left"/>
              <w:textAlignment w:val="auto"/>
              <w:rPr>
                <w:rFonts w:hint="eastAsia" w:ascii="宋体" w:hAnsi="宋体" w:eastAsia="宋体" w:cs="宋体"/>
                <w:color w:val="auto"/>
                <w:sz w:val="21"/>
                <w:szCs w:val="21"/>
                <w:highlight w:val="none"/>
                <w:lang w:val="en-US" w:eastAsia="zh-CN"/>
              </w:rPr>
            </w:pPr>
          </w:p>
        </w:tc>
      </w:tr>
    </w:tbl>
    <w:p w14:paraId="0996ED12">
      <w:pPr>
        <w:ind w:left="863" w:leftChars="200" w:hanging="355" w:hangingChars="140"/>
        <w:rPr>
          <w:rFonts w:hint="eastAsia" w:ascii="宋体" w:hAnsi="宋体" w:cs="宋体"/>
          <w:color w:val="auto"/>
          <w:highlight w:val="none"/>
        </w:rPr>
      </w:pPr>
    </w:p>
    <w:p w14:paraId="2C60F946">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color w:val="auto"/>
          <w:highlight w:val="none"/>
        </w:rPr>
      </w:pPr>
      <w:bookmarkStart w:id="8" w:name="_Toc20644"/>
      <w:bookmarkStart w:id="9" w:name="_Toc498006644"/>
      <w:bookmarkStart w:id="10" w:name="_Toc389065145"/>
      <w:r>
        <w:rPr>
          <w:rFonts w:hint="eastAsia" w:ascii="宋体" w:hAnsi="宋体" w:eastAsia="宋体" w:cs="宋体"/>
          <w:color w:val="auto"/>
          <w:highlight w:val="none"/>
        </w:rPr>
        <w:t>1 总则</w:t>
      </w:r>
      <w:bookmarkEnd w:id="8"/>
      <w:bookmarkEnd w:id="9"/>
      <w:bookmarkEnd w:id="10"/>
    </w:p>
    <w:p w14:paraId="36A25B9C">
      <w:pPr>
        <w:pageBreakBefore w:val="0"/>
        <w:widowControl w:val="0"/>
        <w:kinsoku/>
        <w:wordWrap/>
        <w:overflowPunct/>
        <w:topLinePunct w:val="0"/>
        <w:autoSpaceDE/>
        <w:autoSpaceDN/>
        <w:bidi w:val="0"/>
        <w:adjustRightInd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11" w:name="_Toc512009286"/>
      <w:bookmarkStart w:id="12" w:name="_Toc389065146"/>
      <w:bookmarkStart w:id="13" w:name="_Toc511655698"/>
      <w:r>
        <w:rPr>
          <w:rFonts w:hint="eastAsia" w:ascii="宋体" w:hAnsi="宋体" w:eastAsia="宋体" w:cs="宋体"/>
          <w:b/>
          <w:color w:val="auto"/>
          <w:szCs w:val="21"/>
          <w:highlight w:val="none"/>
        </w:rPr>
        <w:t>1.1 项目概况</w:t>
      </w:r>
      <w:bookmarkEnd w:id="11"/>
      <w:bookmarkEnd w:id="12"/>
      <w:bookmarkEnd w:id="13"/>
    </w:p>
    <w:p w14:paraId="74A8F737">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根据《中华人民共和国招标投标法》等有关法律、法规和规章的规定，本招标项目已具备招标条件，现对本标段施工进行招标。</w:t>
      </w:r>
    </w:p>
    <w:p w14:paraId="13EBA67C">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 本招标项目招标人：见“投标人须知前附表”。</w:t>
      </w:r>
    </w:p>
    <w:p w14:paraId="20B8E4E2">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本标段招标代理机构：见“投标人须知前附表”。</w:t>
      </w:r>
    </w:p>
    <w:p w14:paraId="4EB8AFBF">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 本招标项目及标段名称：见“投标人须知前附表”。</w:t>
      </w:r>
    </w:p>
    <w:p w14:paraId="09A3216D">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 本标段建设地点：见“投标人须知前附表”。</w:t>
      </w:r>
    </w:p>
    <w:p w14:paraId="0E7FBF31">
      <w:pPr>
        <w:pageBreakBefore w:val="0"/>
        <w:widowControl w:val="0"/>
        <w:kinsoku/>
        <w:wordWrap/>
        <w:overflowPunct/>
        <w:topLinePunct w:val="0"/>
        <w:autoSpaceDE/>
        <w:autoSpaceDN/>
        <w:bidi w:val="0"/>
        <w:adjustRightInd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14" w:name="_Toc511655699"/>
      <w:bookmarkStart w:id="15" w:name="_Toc512009287"/>
      <w:bookmarkStart w:id="16" w:name="_Toc389065147"/>
      <w:r>
        <w:rPr>
          <w:rFonts w:hint="eastAsia" w:ascii="宋体" w:hAnsi="宋体" w:eastAsia="宋体" w:cs="宋体"/>
          <w:b/>
          <w:color w:val="auto"/>
          <w:szCs w:val="21"/>
          <w:highlight w:val="none"/>
        </w:rPr>
        <w:t>1.2 资金来源和落实情况</w:t>
      </w:r>
      <w:bookmarkEnd w:id="14"/>
      <w:bookmarkEnd w:id="15"/>
      <w:bookmarkEnd w:id="16"/>
    </w:p>
    <w:p w14:paraId="24DB41A3">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 本招标项目的资金来源：见“投标人须知前附表”。</w:t>
      </w:r>
    </w:p>
    <w:p w14:paraId="76B09B21">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本招标项目的出资比例：见“投标人须知前附表”。</w:t>
      </w:r>
    </w:p>
    <w:p w14:paraId="26004E5D">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本招标项目的资金落实情况：见“投标人须知前附表”。</w:t>
      </w:r>
    </w:p>
    <w:p w14:paraId="4630F3F2">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 本招标项目的工程款支付方式：见“投标人须知前附表”。</w:t>
      </w:r>
    </w:p>
    <w:p w14:paraId="1F6C391A">
      <w:pPr>
        <w:pageBreakBefore w:val="0"/>
        <w:widowControl w:val="0"/>
        <w:kinsoku/>
        <w:wordWrap/>
        <w:overflowPunct/>
        <w:topLinePunct w:val="0"/>
        <w:autoSpaceDE/>
        <w:autoSpaceDN/>
        <w:bidi w:val="0"/>
        <w:adjustRightInd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17" w:name="_Toc512009288"/>
      <w:bookmarkStart w:id="18" w:name="_Toc389065148"/>
      <w:bookmarkStart w:id="19" w:name="_Toc511655700"/>
      <w:r>
        <w:rPr>
          <w:rFonts w:hint="eastAsia" w:ascii="宋体" w:hAnsi="宋体" w:eastAsia="宋体" w:cs="宋体"/>
          <w:b/>
          <w:color w:val="auto"/>
          <w:szCs w:val="21"/>
          <w:highlight w:val="none"/>
        </w:rPr>
        <w:t>1.3 招标范围、计划工期和质量要求</w:t>
      </w:r>
      <w:bookmarkEnd w:id="17"/>
      <w:bookmarkEnd w:id="18"/>
      <w:bookmarkEnd w:id="19"/>
    </w:p>
    <w:p w14:paraId="56BC8F91">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本次招标范围：见“投标人须知前附表”。</w:t>
      </w:r>
    </w:p>
    <w:p w14:paraId="70B37B36">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 本标段的要求工期：见“投标人须知前附表”。</w:t>
      </w:r>
    </w:p>
    <w:p w14:paraId="54DF4D1D">
      <w:pPr>
        <w:pageBreakBefore w:val="0"/>
        <w:widowControl w:val="0"/>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本标段的质量要求：见“投标人须知前附表”。</w:t>
      </w:r>
    </w:p>
    <w:p w14:paraId="7A6338A4">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20" w:name="_Toc511655701"/>
      <w:bookmarkStart w:id="21" w:name="_Toc512009289"/>
      <w:bookmarkStart w:id="22" w:name="_Toc389065149"/>
      <w:r>
        <w:rPr>
          <w:rFonts w:hint="eastAsia" w:ascii="宋体" w:hAnsi="宋体" w:eastAsia="宋体" w:cs="宋体"/>
          <w:b/>
          <w:color w:val="auto"/>
          <w:szCs w:val="21"/>
          <w:highlight w:val="none"/>
        </w:rPr>
        <w:t>1.4 投标人资格要求</w:t>
      </w:r>
      <w:bookmarkEnd w:id="20"/>
      <w:bookmarkEnd w:id="21"/>
      <w:bookmarkEnd w:id="22"/>
    </w:p>
    <w:p w14:paraId="57A27350">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投标人应具备承担本项目施工的资格要求，见招标公告。</w:t>
      </w:r>
    </w:p>
    <w:p w14:paraId="038FB7EF">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“投标人须知前附表”规定接受联合体投标的，除应符合本章第1.4.1项和“投标人须知前附表”的要求外，还应遵守以下规定：</w:t>
      </w:r>
    </w:p>
    <w:p w14:paraId="656C54B6">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（1）联合体各方应按招标文件提供的格式签订联合体协议书，明确联合体牵头人和各方权利义务；</w:t>
      </w:r>
    </w:p>
    <w:p w14:paraId="01A5257A">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（2）联合体各成员单位应当具备与联合体协议中约定的分工相适应的施工资质和施工能力； </w:t>
      </w:r>
    </w:p>
    <w:p w14:paraId="6E801E86">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（3）联合体各方不得再以自己名义单独或参加其他联合体在同一标段中投标；</w:t>
      </w:r>
    </w:p>
    <w:p w14:paraId="0F3A9F7C">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（4）联合体各方必须指定牵头人，授权其代表所有联合体成员负责投标和合同实施阶段的主办、协调工作，并应当向招标人提交由所有联合体成员法定代表人签署的授权书；</w:t>
      </w:r>
    </w:p>
    <w:p w14:paraId="712A29F1">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（5）招标人要求投标人提交投标保证担保的，应当以联合体各方或者联合体中牵头人的名义提交投标保证担保。以联合体中牵头人名义提交的投标保证担保，对联合体各成员具有约束力。</w:t>
      </w:r>
    </w:p>
    <w:p w14:paraId="2498D44A">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1.4.3 投标人不得存在下列情形之一：</w:t>
      </w:r>
    </w:p>
    <w:p w14:paraId="59262642">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lang w:val="en-US" w:eastAsia="zh-CN"/>
        </w:rPr>
      </w:pPr>
      <w:bookmarkStart w:id="23" w:name="_Toc389065150"/>
      <w:bookmarkStart w:id="24" w:name="_Toc511655702"/>
      <w:bookmarkStart w:id="25" w:name="_Toc512009290"/>
      <w:r>
        <w:rPr>
          <w:rFonts w:hint="eastAsia" w:ascii="宋体" w:hAnsi="宋体" w:eastAsia="宋体" w:cs="宋体"/>
          <w:b/>
          <w:color w:val="auto"/>
          <w:szCs w:val="21"/>
          <w:highlight w:val="none"/>
          <w:lang w:val="en-US" w:eastAsia="zh-CN"/>
        </w:rPr>
        <w:t>详见招标公告</w:t>
      </w:r>
    </w:p>
    <w:p w14:paraId="295BCC0F">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1.5 费用承担</w:t>
      </w:r>
      <w:bookmarkEnd w:id="23"/>
      <w:bookmarkEnd w:id="24"/>
      <w:bookmarkEnd w:id="25"/>
    </w:p>
    <w:p w14:paraId="08CD096D">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投标人准备和参加投标活动发生的费用自理。</w:t>
      </w:r>
    </w:p>
    <w:p w14:paraId="51531415">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26" w:name="_Toc512009291"/>
      <w:bookmarkStart w:id="27" w:name="_Toc511655703"/>
      <w:bookmarkStart w:id="28" w:name="_Toc389065151"/>
      <w:r>
        <w:rPr>
          <w:rFonts w:hint="eastAsia" w:ascii="宋体" w:hAnsi="宋体" w:eastAsia="宋体" w:cs="宋体"/>
          <w:b/>
          <w:color w:val="auto"/>
          <w:szCs w:val="21"/>
          <w:highlight w:val="none"/>
        </w:rPr>
        <w:t>1.6 保密</w:t>
      </w:r>
      <w:bookmarkEnd w:id="26"/>
      <w:bookmarkEnd w:id="27"/>
      <w:bookmarkEnd w:id="28"/>
    </w:p>
    <w:p w14:paraId="2AFDD0F1">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参与招标投标活动的各方应对招标文件和投标文件中的商业和技术等秘密保密，违者应对由此造成的后果承担法律责任。</w:t>
      </w:r>
    </w:p>
    <w:p w14:paraId="35F031A6">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29" w:name="_Toc511655704"/>
      <w:bookmarkStart w:id="30" w:name="_Toc389065152"/>
      <w:bookmarkStart w:id="31" w:name="_Toc512009292"/>
      <w:r>
        <w:rPr>
          <w:rFonts w:hint="eastAsia" w:ascii="宋体" w:hAnsi="宋体" w:eastAsia="宋体" w:cs="宋体"/>
          <w:b/>
          <w:color w:val="auto"/>
          <w:szCs w:val="21"/>
          <w:highlight w:val="none"/>
        </w:rPr>
        <w:t>1.7 语言文字</w:t>
      </w:r>
      <w:bookmarkEnd w:id="29"/>
      <w:bookmarkEnd w:id="30"/>
      <w:bookmarkEnd w:id="31"/>
    </w:p>
    <w:p w14:paraId="74B4FD2B">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除专用术语外，与招标投标有关的语言均使用中文，必要时专用术语应附有中文注释。</w:t>
      </w:r>
    </w:p>
    <w:p w14:paraId="746ED03F">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32" w:name="_Toc511655705"/>
      <w:bookmarkStart w:id="33" w:name="_Toc389065153"/>
      <w:bookmarkStart w:id="34" w:name="_Toc512009293"/>
      <w:r>
        <w:rPr>
          <w:rFonts w:hint="eastAsia" w:ascii="宋体" w:hAnsi="宋体" w:eastAsia="宋体" w:cs="宋体"/>
          <w:b/>
          <w:color w:val="auto"/>
          <w:szCs w:val="21"/>
          <w:highlight w:val="none"/>
        </w:rPr>
        <w:t>1.8 计量单位</w:t>
      </w:r>
      <w:bookmarkEnd w:id="32"/>
      <w:bookmarkEnd w:id="33"/>
      <w:bookmarkEnd w:id="34"/>
    </w:p>
    <w:p w14:paraId="4BEEDA58">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所有计量均采用中华人民共和国法定计量单位。</w:t>
      </w:r>
    </w:p>
    <w:p w14:paraId="2F8E13E1">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35" w:name="_Toc512009294"/>
      <w:bookmarkStart w:id="36" w:name="_Toc511655706"/>
      <w:bookmarkStart w:id="37" w:name="_Toc389065154"/>
      <w:r>
        <w:rPr>
          <w:rFonts w:hint="eastAsia" w:ascii="宋体" w:hAnsi="宋体" w:eastAsia="宋体" w:cs="宋体"/>
          <w:b/>
          <w:color w:val="auto"/>
          <w:szCs w:val="21"/>
          <w:highlight w:val="none"/>
        </w:rPr>
        <w:t>1.9 踏勘现场</w:t>
      </w:r>
      <w:bookmarkEnd w:id="35"/>
      <w:bookmarkEnd w:id="36"/>
      <w:bookmarkEnd w:id="37"/>
    </w:p>
    <w:p w14:paraId="298DE3EB">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1.9.1 投标人根据需要自行踏勘项目现场。</w:t>
      </w:r>
    </w:p>
    <w:p w14:paraId="7C496F95">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1.9.2 投标人踏勘现场发生的费用自理。</w:t>
      </w:r>
    </w:p>
    <w:p w14:paraId="5EA1AE7E">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1.9.3 投标人自行负责在踏勘现场中所发生的人员伤亡和财产损失。</w:t>
      </w:r>
    </w:p>
    <w:p w14:paraId="76E208A4">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38" w:name="_Toc511655707"/>
      <w:bookmarkStart w:id="39" w:name="_Toc389065156"/>
      <w:bookmarkStart w:id="40" w:name="_Toc512009295"/>
      <w:r>
        <w:rPr>
          <w:rFonts w:hint="eastAsia" w:ascii="宋体" w:hAnsi="宋体" w:eastAsia="宋体" w:cs="宋体"/>
          <w:b/>
          <w:color w:val="auto"/>
          <w:szCs w:val="21"/>
          <w:highlight w:val="none"/>
        </w:rPr>
        <w:t>1.10分包</w:t>
      </w:r>
      <w:bookmarkEnd w:id="38"/>
      <w:bookmarkEnd w:id="39"/>
      <w:bookmarkEnd w:id="40"/>
    </w:p>
    <w:p w14:paraId="49F8D8AE">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投标人拟在中标后将中标项目的部分非主体、非关键性工作进行分包的，应符合合同中规定的分包内容、分包金额和接受分包的第三人资质要求等限制性条件。</w:t>
      </w:r>
    </w:p>
    <w:p w14:paraId="628A88E7">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41" w:name="_Toc512009296"/>
      <w:bookmarkStart w:id="42" w:name="_Toc511655708"/>
      <w:bookmarkStart w:id="43" w:name="_Toc389065157"/>
      <w:r>
        <w:rPr>
          <w:rFonts w:hint="eastAsia" w:ascii="宋体" w:hAnsi="宋体" w:eastAsia="宋体" w:cs="宋体"/>
          <w:b/>
          <w:color w:val="auto"/>
          <w:szCs w:val="21"/>
          <w:highlight w:val="none"/>
        </w:rPr>
        <w:t>1.11 偏离</w:t>
      </w:r>
      <w:bookmarkEnd w:id="41"/>
      <w:bookmarkEnd w:id="42"/>
      <w:bookmarkEnd w:id="43"/>
    </w:p>
    <w:p w14:paraId="2F521DD5">
      <w:pPr>
        <w:pageBreakBefore w:val="0"/>
        <w:widowControl w:val="0"/>
        <w:kinsoku/>
        <w:wordWrap/>
        <w:overflowPunct/>
        <w:topLinePunct w:val="0"/>
        <w:autoSpaceDE/>
        <w:autoSpaceDN/>
        <w:bidi w:val="0"/>
        <w:snapToGrid w:val="0"/>
        <w:spacing w:line="380" w:lineRule="exact"/>
        <w:ind w:firstLine="434" w:firstLineChars="171"/>
        <w:jc w:val="left"/>
        <w:textAlignment w:val="auto"/>
        <w:rPr>
          <w:rFonts w:hint="eastAsia" w:ascii="宋体" w:hAnsi="宋体" w:eastAsia="宋体" w:cs="宋体"/>
          <w:color w:val="auto"/>
          <w:highlight w:val="none"/>
        </w:rPr>
      </w:pPr>
      <w:bookmarkStart w:id="44" w:name="_Toc389065158"/>
      <w:r>
        <w:rPr>
          <w:rFonts w:hint="eastAsia" w:ascii="宋体" w:hAnsi="宋体" w:eastAsia="宋体" w:cs="宋体"/>
          <w:color w:val="auto"/>
          <w:highlight w:val="none"/>
        </w:rPr>
        <w:t>投标人须知前附表允许投标文件偏离招标文件某些要求的，偏离应当符合招标文件规定的偏离范围和幅度。</w:t>
      </w:r>
    </w:p>
    <w:p w14:paraId="4B27A2C5">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45" w:name="_Toc511655709"/>
      <w:bookmarkStart w:id="46" w:name="_Toc389065198"/>
      <w:bookmarkStart w:id="47" w:name="_Toc512009297"/>
      <w:r>
        <w:rPr>
          <w:rFonts w:hint="eastAsia" w:ascii="宋体" w:hAnsi="宋体" w:eastAsia="宋体" w:cs="宋体"/>
          <w:b/>
          <w:color w:val="auto"/>
          <w:szCs w:val="21"/>
          <w:highlight w:val="none"/>
        </w:rPr>
        <w:t>1.12知识产权</w:t>
      </w:r>
      <w:bookmarkEnd w:id="45"/>
      <w:bookmarkEnd w:id="46"/>
      <w:bookmarkEnd w:id="47"/>
    </w:p>
    <w:p w14:paraId="1053E74C">
      <w:pPr>
        <w:pageBreakBefore w:val="0"/>
        <w:widowControl w:val="0"/>
        <w:kinsoku/>
        <w:wordWrap/>
        <w:overflowPunct/>
        <w:topLinePunct w:val="0"/>
        <w:autoSpaceDE/>
        <w:autoSpaceDN/>
        <w:bidi w:val="0"/>
        <w:snapToGrid w:val="0"/>
        <w:spacing w:line="380" w:lineRule="exact"/>
        <w:ind w:firstLine="434" w:firstLineChars="171"/>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6DBE0CCC">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48" w:name="_Toc511655710"/>
      <w:bookmarkStart w:id="49" w:name="_Toc512009298"/>
      <w:r>
        <w:rPr>
          <w:rFonts w:hint="eastAsia" w:ascii="宋体" w:hAnsi="宋体" w:eastAsia="宋体" w:cs="宋体"/>
          <w:b/>
          <w:color w:val="auto"/>
          <w:szCs w:val="21"/>
          <w:highlight w:val="none"/>
        </w:rPr>
        <w:t>1.13同义词语</w:t>
      </w:r>
      <w:bookmarkEnd w:id="48"/>
      <w:bookmarkEnd w:id="49"/>
    </w:p>
    <w:p w14:paraId="7DE2D2BB">
      <w:pPr>
        <w:pageBreakBefore w:val="0"/>
        <w:widowControl w:val="0"/>
        <w:kinsoku/>
        <w:wordWrap/>
        <w:overflowPunct/>
        <w:topLinePunct w:val="0"/>
        <w:autoSpaceDE/>
        <w:autoSpaceDN/>
        <w:bidi w:val="0"/>
        <w:snapToGrid w:val="0"/>
        <w:spacing w:line="380" w:lineRule="exact"/>
        <w:ind w:firstLine="434" w:firstLineChars="171"/>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构成招标文件组成部分的“通用合同条款”、“专用合同条款”、“技术标准和要求”和“工程量清单”等章节中出现的措辞“发包人”和“承包人”，在招标投标阶段应当分别按“招标人”和“投标人”进行理解。</w:t>
      </w:r>
    </w:p>
    <w:p w14:paraId="18F5B7C3">
      <w:pPr>
        <w:pStyle w:val="4"/>
        <w:pageBreakBefore w:val="0"/>
        <w:widowControl w:val="0"/>
        <w:kinsoku/>
        <w:wordWrap/>
        <w:overflowPunct/>
        <w:topLinePunct w:val="0"/>
        <w:autoSpaceDE/>
        <w:autoSpaceDN/>
        <w:bidi w:val="0"/>
        <w:snapToGrid w:val="0"/>
        <w:spacing w:before="0" w:after="0" w:line="380" w:lineRule="exact"/>
        <w:jc w:val="left"/>
        <w:textAlignment w:val="auto"/>
        <w:rPr>
          <w:rFonts w:hint="eastAsia" w:ascii="宋体" w:hAnsi="宋体" w:eastAsia="宋体" w:cs="宋体"/>
          <w:color w:val="auto"/>
          <w:szCs w:val="21"/>
          <w:highlight w:val="none"/>
        </w:rPr>
      </w:pPr>
      <w:bookmarkStart w:id="50" w:name="_Toc12957"/>
      <w:bookmarkStart w:id="51" w:name="_Toc5287793"/>
      <w:bookmarkStart w:id="52" w:name="_Toc512009299"/>
      <w:bookmarkStart w:id="53" w:name="_Toc511655711"/>
      <w:r>
        <w:rPr>
          <w:rFonts w:hint="eastAsia" w:ascii="宋体" w:hAnsi="宋体" w:eastAsia="宋体" w:cs="宋体"/>
          <w:color w:val="auto"/>
          <w:szCs w:val="21"/>
          <w:highlight w:val="none"/>
        </w:rPr>
        <w:t>2 招标文件</w:t>
      </w:r>
      <w:bookmarkEnd w:id="44"/>
      <w:bookmarkEnd w:id="50"/>
      <w:bookmarkEnd w:id="51"/>
      <w:bookmarkEnd w:id="52"/>
      <w:bookmarkEnd w:id="53"/>
    </w:p>
    <w:p w14:paraId="7C1CAE62">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54" w:name="_Toc511655712"/>
      <w:bookmarkStart w:id="55" w:name="_Toc512009300"/>
      <w:bookmarkStart w:id="56" w:name="_Toc389065159"/>
      <w:r>
        <w:rPr>
          <w:rFonts w:hint="eastAsia" w:ascii="宋体" w:hAnsi="宋体" w:eastAsia="宋体" w:cs="宋体"/>
          <w:b/>
          <w:color w:val="auto"/>
          <w:szCs w:val="21"/>
          <w:highlight w:val="none"/>
        </w:rPr>
        <w:t>2.1 招标文件的组成</w:t>
      </w:r>
      <w:bookmarkEnd w:id="54"/>
      <w:bookmarkEnd w:id="55"/>
      <w:bookmarkEnd w:id="56"/>
    </w:p>
    <w:p w14:paraId="71E2B11C">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 本招标文件包括：</w:t>
      </w:r>
    </w:p>
    <w:p w14:paraId="4BB583B0">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（1）招标公告；</w:t>
      </w:r>
    </w:p>
    <w:p w14:paraId="4FAC7A46">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（2）投标人须知；</w:t>
      </w:r>
    </w:p>
    <w:p w14:paraId="568D260C">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（3）评标办法；</w:t>
      </w:r>
    </w:p>
    <w:p w14:paraId="194AC8A0">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（4）合同条款及格式；</w:t>
      </w:r>
    </w:p>
    <w:p w14:paraId="23C95BB8">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（5）工程量清单；</w:t>
      </w:r>
    </w:p>
    <w:p w14:paraId="7DC8402C">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（6）图纸；</w:t>
      </w:r>
    </w:p>
    <w:p w14:paraId="2008043C">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（7）技术标准和要求；</w:t>
      </w:r>
    </w:p>
    <w:p w14:paraId="26B984A4">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（8）投标文件格式；</w:t>
      </w:r>
    </w:p>
    <w:p w14:paraId="65B4967D">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（9）“投标人须知前附表”规定的其他材料。</w:t>
      </w:r>
    </w:p>
    <w:p w14:paraId="022748FF">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 根据本章第2.2款和第2.3款对招标文件所作的澄清、修改，构成招标文件的组成部分。招标文件的澄清、修改内容前后相互矛盾时，以发布时间在后的文件为准。</w:t>
      </w:r>
    </w:p>
    <w:p w14:paraId="2B98BE83">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default" w:ascii="宋体" w:hAnsi="宋体" w:eastAsia="宋体" w:cs="宋体"/>
          <w:b/>
          <w:color w:val="auto"/>
          <w:szCs w:val="21"/>
          <w:highlight w:val="none"/>
          <w:lang w:val="en-US" w:eastAsia="zh-CN"/>
        </w:rPr>
      </w:pPr>
      <w:bookmarkStart w:id="57" w:name="_Toc511655713"/>
      <w:bookmarkStart w:id="58" w:name="_Toc389065160"/>
      <w:bookmarkStart w:id="59" w:name="_Toc512009301"/>
      <w:r>
        <w:rPr>
          <w:rFonts w:hint="eastAsia" w:ascii="宋体" w:hAnsi="宋体" w:eastAsia="宋体" w:cs="宋体"/>
          <w:b/>
          <w:color w:val="auto"/>
          <w:szCs w:val="21"/>
          <w:highlight w:val="none"/>
        </w:rPr>
        <w:t>2.2 招标文件的澄清</w:t>
      </w:r>
      <w:bookmarkEnd w:id="57"/>
      <w:bookmarkEnd w:id="58"/>
      <w:bookmarkEnd w:id="59"/>
      <w:r>
        <w:rPr>
          <w:rFonts w:hint="eastAsia" w:ascii="宋体" w:hAnsi="宋体" w:eastAsia="宋体" w:cs="宋体"/>
          <w:b/>
          <w:color w:val="auto"/>
          <w:szCs w:val="21"/>
          <w:highlight w:val="none"/>
          <w:lang w:val="en-US" w:eastAsia="zh-CN"/>
        </w:rPr>
        <w:t>及修改</w:t>
      </w:r>
    </w:p>
    <w:p w14:paraId="09BC5C74">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bookmarkStart w:id="60" w:name="_Toc511655714"/>
      <w:bookmarkStart w:id="61" w:name="_Toc389065161"/>
      <w:bookmarkStart w:id="62" w:name="_Toc512009302"/>
      <w:r>
        <w:rPr>
          <w:rFonts w:hint="eastAsia" w:ascii="宋体" w:hAnsi="宋体" w:eastAsia="宋体" w:cs="宋体"/>
          <w:color w:val="auto"/>
          <w:szCs w:val="21"/>
          <w:highlight w:val="none"/>
        </w:rPr>
        <w:t xml:space="preserve">2.2.1 </w:t>
      </w:r>
      <w:r>
        <w:rPr>
          <w:rFonts w:hint="eastAsia" w:ascii="宋体" w:hAnsi="宋体" w:eastAsia="宋体" w:cs="宋体"/>
          <w:color w:val="auto"/>
          <w:szCs w:val="21"/>
          <w:highlight w:val="none"/>
          <w:lang w:val="en-US" w:eastAsia="zh-CN"/>
        </w:rPr>
        <w:t>详见招标公告</w:t>
      </w:r>
      <w:r>
        <w:rPr>
          <w:rFonts w:hint="eastAsia" w:ascii="宋体" w:hAnsi="宋体" w:eastAsia="宋体" w:cs="宋体"/>
          <w:color w:val="auto"/>
          <w:szCs w:val="21"/>
          <w:highlight w:val="none"/>
        </w:rPr>
        <w:t>。</w:t>
      </w:r>
    </w:p>
    <w:bookmarkEnd w:id="60"/>
    <w:bookmarkEnd w:id="61"/>
    <w:bookmarkEnd w:id="62"/>
    <w:p w14:paraId="080ACE2F">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rPr>
        <w:t>2.</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 xml:space="preserve"> </w:t>
      </w:r>
      <w:r>
        <w:rPr>
          <w:rFonts w:hint="eastAsia" w:ascii="宋体" w:hAnsi="宋体" w:eastAsia="宋体" w:cs="宋体"/>
          <w:b/>
          <w:color w:val="auto"/>
          <w:szCs w:val="21"/>
          <w:highlight w:val="none"/>
          <w:lang w:val="en-US" w:eastAsia="zh-CN"/>
        </w:rPr>
        <w:t>最高投标限价</w:t>
      </w:r>
    </w:p>
    <w:p w14:paraId="1AD77E67">
      <w:pPr>
        <w:pStyle w:val="7"/>
        <w:pageBreakBefore w:val="0"/>
        <w:widowControl w:val="0"/>
        <w:kinsoku/>
        <w:wordWrap/>
        <w:overflowPunct/>
        <w:topLinePunct w:val="0"/>
        <w:autoSpaceDE/>
        <w:autoSpaceDN/>
        <w:bidi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highlight w:val="none"/>
          <w:lang w:val="en-US" w:eastAsia="zh-CN"/>
        </w:rPr>
        <w:t>最高投标限价</w:t>
      </w:r>
      <w:r>
        <w:rPr>
          <w:rFonts w:hint="eastAsia" w:ascii="宋体" w:hAnsi="宋体" w:eastAsia="宋体" w:cs="宋体"/>
          <w:color w:val="auto"/>
          <w:highlight w:val="none"/>
        </w:rPr>
        <w:t>，是招标人根据国家或省级、行业建设主管部门颁发的有关计价依据和办法，以及本招标文件和招标工程量清单，结合工程具体情况编制的本次招标工程的最高投标限价。</w:t>
      </w:r>
      <w:r>
        <w:rPr>
          <w:rFonts w:hint="eastAsia" w:ascii="宋体" w:hAnsi="宋体" w:eastAsia="宋体" w:cs="宋体"/>
          <w:color w:val="auto"/>
          <w:szCs w:val="21"/>
          <w:highlight w:val="none"/>
        </w:rPr>
        <w:t>本工程</w:t>
      </w:r>
      <w:r>
        <w:rPr>
          <w:rFonts w:hint="eastAsia" w:ascii="宋体" w:hAnsi="宋体" w:eastAsia="宋体" w:cs="宋体"/>
          <w:color w:val="auto"/>
          <w:highlight w:val="none"/>
          <w:lang w:val="en-US" w:eastAsia="zh-CN"/>
        </w:rPr>
        <w:t>最高投标限价</w:t>
      </w:r>
      <w:r>
        <w:rPr>
          <w:rFonts w:hint="eastAsia" w:ascii="宋体" w:hAnsi="宋体" w:eastAsia="宋体" w:cs="宋体"/>
          <w:color w:val="auto"/>
          <w:szCs w:val="21"/>
          <w:highlight w:val="none"/>
        </w:rPr>
        <w:t>金额见“投标人须知前附表”，</w:t>
      </w:r>
      <w:r>
        <w:rPr>
          <w:rFonts w:hint="eastAsia" w:ascii="宋体" w:hAnsi="宋体" w:eastAsia="宋体" w:cs="宋体"/>
          <w:color w:val="auto"/>
          <w:highlight w:val="none"/>
          <w:lang w:val="en-US" w:eastAsia="zh-CN"/>
        </w:rPr>
        <w:t>最高投标限价</w:t>
      </w:r>
      <w:r>
        <w:rPr>
          <w:rFonts w:hint="eastAsia" w:ascii="宋体" w:hAnsi="宋体" w:eastAsia="宋体" w:cs="宋体"/>
          <w:color w:val="auto"/>
          <w:highlight w:val="none"/>
        </w:rPr>
        <w:t>文件随本项目招标文件同步发布。</w:t>
      </w:r>
      <w:r>
        <w:rPr>
          <w:rFonts w:hint="eastAsia" w:ascii="宋体" w:hAnsi="宋体" w:eastAsia="宋体" w:cs="宋体"/>
          <w:color w:val="auto"/>
          <w:szCs w:val="21"/>
          <w:highlight w:val="none"/>
        </w:rPr>
        <w:t>招标人确需对已发布的</w:t>
      </w:r>
      <w:r>
        <w:rPr>
          <w:rFonts w:hint="eastAsia" w:ascii="宋体" w:hAnsi="宋体" w:eastAsia="宋体" w:cs="宋体"/>
          <w:color w:val="auto"/>
          <w:highlight w:val="none"/>
          <w:lang w:val="en-US" w:eastAsia="zh-CN"/>
        </w:rPr>
        <w:t>最高投标限价</w:t>
      </w:r>
      <w:r>
        <w:rPr>
          <w:rFonts w:hint="eastAsia" w:ascii="宋体" w:hAnsi="宋体" w:eastAsia="宋体" w:cs="宋体"/>
          <w:color w:val="auto"/>
          <w:szCs w:val="21"/>
          <w:highlight w:val="none"/>
        </w:rPr>
        <w:t>进行修改的，将</w:t>
      </w:r>
      <w:r>
        <w:rPr>
          <w:rFonts w:hint="eastAsia" w:ascii="宋体" w:hAnsi="宋体" w:eastAsia="宋体" w:cs="宋体"/>
          <w:color w:val="auto"/>
          <w:kern w:val="0"/>
          <w:szCs w:val="21"/>
          <w:highlight w:val="none"/>
        </w:rPr>
        <w:t>通过“江苏苏海投资集团有限公司网站集中采购平台”</w:t>
      </w:r>
      <w:r>
        <w:rPr>
          <w:rFonts w:hint="eastAsia" w:ascii="宋体" w:hAnsi="宋体" w:eastAsia="宋体" w:cs="宋体"/>
          <w:color w:val="auto"/>
          <w:kern w:val="0"/>
          <w:szCs w:val="21"/>
          <w:highlight w:val="none"/>
          <w:lang w:val="en-US" w:eastAsia="zh-CN"/>
        </w:rPr>
        <w:t>发布</w:t>
      </w:r>
      <w:r>
        <w:rPr>
          <w:rFonts w:hint="eastAsia" w:ascii="宋体" w:hAnsi="宋体" w:eastAsia="宋体" w:cs="宋体"/>
          <w:color w:val="auto"/>
          <w:szCs w:val="21"/>
          <w:highlight w:val="none"/>
        </w:rPr>
        <w:t>。</w:t>
      </w:r>
    </w:p>
    <w:p w14:paraId="4D0602D5">
      <w:pPr>
        <w:pStyle w:val="4"/>
        <w:pageBreakBefore w:val="0"/>
        <w:widowControl w:val="0"/>
        <w:kinsoku/>
        <w:wordWrap/>
        <w:overflowPunct/>
        <w:topLinePunct w:val="0"/>
        <w:autoSpaceDE/>
        <w:autoSpaceDN/>
        <w:bidi w:val="0"/>
        <w:snapToGrid w:val="0"/>
        <w:spacing w:before="0" w:after="0" w:line="380" w:lineRule="exact"/>
        <w:jc w:val="left"/>
        <w:textAlignment w:val="auto"/>
        <w:rPr>
          <w:rFonts w:hint="eastAsia" w:ascii="宋体" w:hAnsi="宋体" w:eastAsia="宋体" w:cs="宋体"/>
          <w:color w:val="auto"/>
          <w:szCs w:val="21"/>
          <w:highlight w:val="none"/>
        </w:rPr>
      </w:pPr>
      <w:bookmarkStart w:id="63" w:name="_Toc511655716"/>
      <w:bookmarkStart w:id="64" w:name="_Toc512009304"/>
      <w:bookmarkStart w:id="65" w:name="_Toc389065162"/>
      <w:bookmarkStart w:id="66" w:name="_Toc5287794"/>
      <w:bookmarkStart w:id="67" w:name="_Toc10620"/>
      <w:r>
        <w:rPr>
          <w:rFonts w:hint="eastAsia" w:ascii="宋体" w:hAnsi="宋体" w:eastAsia="宋体" w:cs="宋体"/>
          <w:color w:val="auto"/>
          <w:szCs w:val="21"/>
          <w:highlight w:val="none"/>
        </w:rPr>
        <w:t>3 投标文件</w:t>
      </w:r>
      <w:bookmarkEnd w:id="63"/>
      <w:bookmarkEnd w:id="64"/>
      <w:bookmarkEnd w:id="65"/>
      <w:bookmarkEnd w:id="66"/>
      <w:bookmarkEnd w:id="67"/>
    </w:p>
    <w:p w14:paraId="138065A4">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bookmarkStart w:id="68" w:name="_Toc152045547"/>
      <w:bookmarkStart w:id="69" w:name="_Toc144974515"/>
      <w:bookmarkStart w:id="70" w:name="_Toc269886755"/>
      <w:bookmarkStart w:id="71" w:name="_Toc227984017"/>
      <w:bookmarkStart w:id="72" w:name="_Toc152042323"/>
      <w:r>
        <w:rPr>
          <w:rFonts w:hint="eastAsia" w:ascii="宋体" w:hAnsi="宋体" w:eastAsia="宋体" w:cs="宋体"/>
          <w:b/>
          <w:color w:val="auto"/>
          <w:szCs w:val="21"/>
          <w:highlight w:val="none"/>
        </w:rPr>
        <w:t>3.1 投标文件的组成</w:t>
      </w:r>
      <w:bookmarkEnd w:id="68"/>
      <w:bookmarkEnd w:id="69"/>
      <w:bookmarkEnd w:id="70"/>
      <w:bookmarkEnd w:id="71"/>
      <w:bookmarkEnd w:id="72"/>
    </w:p>
    <w:p w14:paraId="4D0501C2">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3.1.1 投标文件组成见“投标人须知前附表”；</w:t>
      </w:r>
    </w:p>
    <w:p w14:paraId="16421CA9">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3.1.2 招标文件“第八章 投标文件格式”有规定格式要求的，投标人应按规定的格式填写并按要求提交相关的证明材料。</w:t>
      </w:r>
    </w:p>
    <w:p w14:paraId="636E6557">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3.1.3 “投标人须知前附表”规定不接受联合体投标的，或投标人没有组成联合体的，投标文件不包括本章第3.1.1（1）中所指的联合体协议书。</w:t>
      </w:r>
    </w:p>
    <w:p w14:paraId="32AF3FF0">
      <w:pPr>
        <w:pageBreakBefore w:val="0"/>
        <w:widowControl w:val="0"/>
        <w:kinsoku/>
        <w:wordWrap/>
        <w:overflowPunct/>
        <w:topLinePunct w:val="0"/>
        <w:autoSpaceDE/>
        <w:autoSpaceDN/>
        <w:bidi w:val="0"/>
        <w:snapToGrid w:val="0"/>
        <w:spacing w:line="380" w:lineRule="exact"/>
        <w:ind w:firstLine="510" w:firstLineChars="200"/>
        <w:jc w:val="left"/>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3.2 投标报价</w:t>
      </w:r>
    </w:p>
    <w:p w14:paraId="3DFE0937">
      <w:pPr>
        <w:pageBreakBefore w:val="0"/>
        <w:widowControl w:val="0"/>
        <w:kinsoku/>
        <w:wordWrap/>
        <w:overflowPunct/>
        <w:topLinePunct w:val="0"/>
        <w:autoSpaceDE/>
        <w:autoSpaceDN/>
        <w:bidi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 投标人应按第五章“工程量清单”的要求编制投标报价。</w:t>
      </w:r>
    </w:p>
    <w:p w14:paraId="06763C15">
      <w:pPr>
        <w:pageBreakBefore w:val="0"/>
        <w:widowControl w:val="0"/>
        <w:tabs>
          <w:tab w:val="left" w:pos="0"/>
          <w:tab w:val="left" w:pos="993"/>
          <w:tab w:val="left" w:pos="1134"/>
        </w:tabs>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w:t>
      </w:r>
      <w:r>
        <w:rPr>
          <w:rFonts w:hint="eastAsia" w:ascii="宋体" w:hAnsi="宋体" w:eastAsia="宋体" w:cs="宋体"/>
          <w:color w:val="auto"/>
          <w:highlight w:val="none"/>
        </w:rPr>
        <w:t>标人在投标截止时间前修改投标函中的投标总报价，应同时修改工程量清单</w:t>
      </w:r>
      <w:r>
        <w:rPr>
          <w:rFonts w:hint="eastAsia" w:ascii="宋体" w:hAnsi="宋体" w:eastAsia="宋体" w:cs="宋体"/>
          <w:color w:val="auto"/>
          <w:highlight w:val="none"/>
          <w:lang w:val="en-US" w:eastAsia="zh-CN"/>
        </w:rPr>
        <w:t>报价表</w:t>
      </w:r>
      <w:r>
        <w:rPr>
          <w:rFonts w:hint="eastAsia" w:ascii="宋体" w:hAnsi="宋体" w:eastAsia="宋体" w:cs="宋体"/>
          <w:color w:val="auto"/>
          <w:highlight w:val="none"/>
        </w:rPr>
        <w:t>中的相应报价。此修改须符合本章第4.3款的有关要求</w:t>
      </w:r>
      <w:r>
        <w:rPr>
          <w:rFonts w:hint="eastAsia" w:ascii="宋体" w:hAnsi="宋体" w:eastAsia="宋体" w:cs="宋体"/>
          <w:color w:val="auto"/>
          <w:szCs w:val="21"/>
          <w:highlight w:val="none"/>
        </w:rPr>
        <w:t>。</w:t>
      </w:r>
    </w:p>
    <w:p w14:paraId="10D4092B">
      <w:pPr>
        <w:pageBreakBefore w:val="0"/>
        <w:widowControl w:val="0"/>
        <w:tabs>
          <w:tab w:val="left" w:pos="0"/>
          <w:tab w:val="left" w:pos="993"/>
          <w:tab w:val="left" w:pos="1134"/>
        </w:tabs>
        <w:kinsoku/>
        <w:wordWrap/>
        <w:overflowPunct/>
        <w:topLinePunct w:val="0"/>
        <w:autoSpaceDE/>
        <w:autoSpaceDN/>
        <w:bidi w:val="0"/>
        <w:adjustRightInd w:val="0"/>
        <w:snapToGrid w:val="0"/>
        <w:spacing w:line="380" w:lineRule="exact"/>
        <w:ind w:firstLine="508"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3.2.3本项目合同价格形式见投标须知前附表，各投标人的投标报价应充分考虑第四章</w:t>
      </w:r>
      <w:r>
        <w:rPr>
          <w:rFonts w:hint="eastAsia" w:ascii="宋体" w:hAnsi="宋体" w:eastAsia="宋体" w:cs="宋体"/>
          <w:color w:val="auto"/>
          <w:highlight w:val="none"/>
        </w:rPr>
        <w:t>“合同条款及格式”所列合同价格风险。</w:t>
      </w:r>
    </w:p>
    <w:p w14:paraId="68D02CE2">
      <w:pPr>
        <w:pageBreakBefore w:val="0"/>
        <w:widowControl w:val="0"/>
        <w:kinsoku/>
        <w:wordWrap/>
        <w:overflowPunct/>
        <w:topLinePunct w:val="0"/>
        <w:autoSpaceDE/>
        <w:autoSpaceDN/>
        <w:bidi w:val="0"/>
        <w:adjustRightInd w:val="0"/>
        <w:snapToGrid w:val="0"/>
        <w:spacing w:line="380" w:lineRule="exact"/>
        <w:ind w:firstLine="510"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3.2.4 投标报价格式 </w:t>
      </w:r>
    </w:p>
    <w:p w14:paraId="707D225A">
      <w:pPr>
        <w:pageBreakBefore w:val="0"/>
        <w:widowControl w:val="0"/>
        <w:tabs>
          <w:tab w:val="left" w:pos="0"/>
        </w:tabs>
        <w:kinsoku/>
        <w:wordWrap/>
        <w:overflowPunct/>
        <w:topLinePunct w:val="0"/>
        <w:autoSpaceDE/>
        <w:autoSpaceDN/>
        <w:bidi w:val="0"/>
        <w:adjustRightInd w:val="0"/>
        <w:snapToGrid w:val="0"/>
        <w:spacing w:line="380" w:lineRule="exact"/>
        <w:ind w:firstLine="510"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3.2.4.1投标报价</w:t>
      </w:r>
    </w:p>
    <w:p w14:paraId="5BC9B943">
      <w:pPr>
        <w:pageBreakBefore w:val="0"/>
        <w:tabs>
          <w:tab w:val="left" w:pos="0"/>
        </w:tabs>
        <w:kinsoku/>
        <w:wordWrap/>
        <w:overflowPunct/>
        <w:topLinePunct w:val="0"/>
        <w:bidi w:val="0"/>
        <w:adjustRightInd w:val="0"/>
        <w:snapToGrid w:val="0"/>
        <w:spacing w:beforeAutospacing="0" w:afterAutospacing="0" w:line="400" w:lineRule="exact"/>
        <w:ind w:firstLine="508" w:firstLineChars="200"/>
        <w:textAlignment w:val="auto"/>
        <w:rPr>
          <w:rFonts w:hint="eastAsia" w:ascii="宋体" w:hAnsi="宋体" w:eastAsia="宋体" w:cs="宋体"/>
          <w:b/>
          <w:color w:val="auto"/>
          <w:szCs w:val="21"/>
          <w:highlight w:val="none"/>
        </w:rPr>
      </w:pPr>
      <w:r>
        <w:rPr>
          <w:rFonts w:hint="eastAsia" w:ascii="宋体" w:hAnsi="宋体" w:cs="宋体"/>
          <w:b/>
          <w:color w:val="auto"/>
          <w:szCs w:val="21"/>
          <w:highlight w:val="none"/>
        </w:rPr>
        <w:t>投标报价应包括招标文件所确定的招标范围内</w:t>
      </w:r>
      <w:r>
        <w:rPr>
          <w:rFonts w:hint="eastAsia" w:ascii="宋体" w:hAnsi="宋体" w:cs="宋体"/>
          <w:b/>
          <w:color w:val="auto"/>
          <w:szCs w:val="21"/>
          <w:highlight w:val="none"/>
          <w:lang w:val="en-US" w:eastAsia="zh-CN"/>
        </w:rPr>
        <w:t>所有施工内容，</w:t>
      </w:r>
      <w:r>
        <w:rPr>
          <w:rFonts w:hint="eastAsia" w:ascii="宋体" w:hAnsi="宋体" w:cs="宋体"/>
          <w:b/>
          <w:color w:val="auto"/>
          <w:szCs w:val="21"/>
          <w:highlight w:val="none"/>
        </w:rPr>
        <w:t>以及为完成上述内容所需的全部费用。</w:t>
      </w:r>
    </w:p>
    <w:p w14:paraId="501A3DB8">
      <w:pPr>
        <w:pageBreakBefore w:val="0"/>
        <w:widowControl w:val="0"/>
        <w:tabs>
          <w:tab w:val="left" w:pos="0"/>
        </w:tabs>
        <w:kinsoku/>
        <w:wordWrap/>
        <w:overflowPunct/>
        <w:topLinePunct w:val="0"/>
        <w:autoSpaceDE/>
        <w:autoSpaceDN/>
        <w:bidi w:val="0"/>
        <w:adjustRightInd w:val="0"/>
        <w:snapToGrid w:val="0"/>
        <w:spacing w:line="380" w:lineRule="exact"/>
        <w:ind w:firstLine="510" w:firstLineChars="200"/>
        <w:textAlignment w:val="auto"/>
        <w:rPr>
          <w:rFonts w:hint="eastAsia" w:ascii="宋体" w:hAnsi="宋体" w:eastAsia="宋体" w:cs="宋体"/>
          <w:b/>
          <w:color w:val="0000FF"/>
          <w:szCs w:val="21"/>
          <w:highlight w:val="none"/>
        </w:rPr>
      </w:pPr>
      <w:r>
        <w:rPr>
          <w:rFonts w:hint="eastAsia" w:ascii="宋体" w:hAnsi="宋体" w:eastAsia="宋体" w:cs="宋体"/>
          <w:b/>
          <w:color w:val="auto"/>
          <w:szCs w:val="21"/>
          <w:highlight w:val="none"/>
        </w:rPr>
        <w:t>3.2.4.2 投标报价方式：</w:t>
      </w:r>
    </w:p>
    <w:p w14:paraId="4C17186A">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投标报价应包含本招标文件中的全部内容所需的所有费用。</w:t>
      </w:r>
    </w:p>
    <w:p w14:paraId="4FE7C37B">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本项目本合同采用全费用综合单价。合同金额为乙方完成本项目所需支付的所有 费用，包括但不限于全部货物、材料、基础、预埋件、包装、运杂费（运抵现场）、装卸费、 运输保险费、安装施工费、安装调试费、检测费、技术服务费、措施费、防疫费、未移交甲 方前的成品保护费、技术支持与培训、售后服务与维保培训及相关劳务支出等工作所发生的 全部费用、利润、税金等以及政策性文件规定的各项应有费用（包含所有隐含的费用）。</w:t>
      </w:r>
    </w:p>
    <w:p w14:paraId="43FA7837">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如遇到开洞、开槽及修复、过路钢管等不可预见的施工费用全部自行考虑在投标 报价中，不予调整。</w:t>
      </w:r>
    </w:p>
    <w:p w14:paraId="091BC994">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招标人为投标人提供水源、电源，由投标人自行提供材料、设备接水、接电，并 自备合格计量表计量，供水、供电费用（含接水、接电费用）由投标人支付。 </w:t>
      </w:r>
    </w:p>
    <w:p w14:paraId="74A5F644">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 xml:space="preserve"> 清单中凡有数量的项目均应填写投标价格进行报价，若无报价，则认为其含在其 它报价中。</w:t>
      </w:r>
    </w:p>
    <w:p w14:paraId="178AB52D">
      <w:pPr>
        <w:pageBreakBefore w:val="0"/>
        <w:widowControl w:val="0"/>
        <w:tabs>
          <w:tab w:val="left" w:pos="180"/>
        </w:tabs>
        <w:kinsoku/>
        <w:wordWrap/>
        <w:overflowPunct/>
        <w:topLinePunct w:val="0"/>
        <w:autoSpaceDE/>
        <w:autoSpaceDN/>
        <w:bidi w:val="0"/>
        <w:adjustRightInd w:val="0"/>
        <w:snapToGrid w:val="0"/>
        <w:spacing w:line="380" w:lineRule="exact"/>
        <w:ind w:firstLine="510"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3.2.4.3报价编制依据</w:t>
      </w:r>
    </w:p>
    <w:p w14:paraId="348ADD82">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（1）《建设工程工程量清单计价规范》GB50500-2013。</w:t>
      </w:r>
    </w:p>
    <w:p w14:paraId="1CC6945A">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（2）国家或省级、行业建设主管部门颁发的计价办法；</w:t>
      </w:r>
    </w:p>
    <w:p w14:paraId="75A148AA">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（3）企业定额，国家或省级、行业建设主管部门颁发的计价定额和计价办法；</w:t>
      </w:r>
    </w:p>
    <w:p w14:paraId="15EB0748">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（4）招标文件、招标工程量清单及其补充通知、答疑纪要；</w:t>
      </w:r>
    </w:p>
    <w:p w14:paraId="3712F862">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（5）建设工程设计文件及相关资料；</w:t>
      </w:r>
    </w:p>
    <w:p w14:paraId="0D7F24AA">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（6）地质勘察报告、施工现场情况、工程特点；</w:t>
      </w:r>
    </w:p>
    <w:p w14:paraId="584AB42B">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（7）与建设项目相关的标准、规范等技术资料；</w:t>
      </w:r>
    </w:p>
    <w:p w14:paraId="5D5ABB07">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（8）市场价格信息或工程造价管理机构发布的工程造价信息；</w:t>
      </w:r>
    </w:p>
    <w:p w14:paraId="7E317077">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（9）全面考虑施工期间的人工、机械、设备、材料等的市场价格波动的情况、施工现场条件等因素，结合自身管理及自身所能承受价格风险的情况自主报价。</w:t>
      </w:r>
    </w:p>
    <w:p w14:paraId="3D2833AD">
      <w:pPr>
        <w:pageBreakBefore w:val="0"/>
        <w:widowControl w:val="0"/>
        <w:kinsoku/>
        <w:wordWrap/>
        <w:overflowPunct/>
        <w:topLinePunct w:val="0"/>
        <w:autoSpaceDE/>
        <w:autoSpaceDN/>
        <w:bidi w:val="0"/>
        <w:adjustRightInd w:val="0"/>
        <w:snapToGrid w:val="0"/>
        <w:spacing w:line="380" w:lineRule="exact"/>
        <w:ind w:firstLine="510"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3.2.4.</w:t>
      </w:r>
      <w:r>
        <w:rPr>
          <w:rFonts w:hint="eastAsia" w:ascii="宋体" w:hAnsi="宋体" w:eastAsia="宋体" w:cs="宋体"/>
          <w:b/>
          <w:color w:val="auto"/>
          <w:szCs w:val="21"/>
          <w:highlight w:val="none"/>
          <w:lang w:val="en-US" w:eastAsia="zh-CN"/>
        </w:rPr>
        <w:t>4</w:t>
      </w:r>
      <w:r>
        <w:rPr>
          <w:rFonts w:hint="eastAsia" w:ascii="宋体" w:hAnsi="宋体" w:eastAsia="宋体" w:cs="宋体"/>
          <w:b/>
          <w:color w:val="auto"/>
          <w:szCs w:val="21"/>
          <w:highlight w:val="none"/>
        </w:rPr>
        <w:t>投标报</w:t>
      </w:r>
      <w:r>
        <w:rPr>
          <w:rFonts w:hint="eastAsia" w:ascii="宋体" w:hAnsi="宋体" w:eastAsia="宋体" w:cs="宋体"/>
          <w:b/>
          <w:color w:val="auto"/>
          <w:szCs w:val="21"/>
          <w:highlight w:val="none"/>
          <w:lang w:val="en-US" w:eastAsia="zh-CN"/>
        </w:rPr>
        <w:t>及文件</w:t>
      </w:r>
      <w:r>
        <w:rPr>
          <w:rFonts w:hint="eastAsia" w:ascii="宋体" w:hAnsi="宋体" w:eastAsia="宋体" w:cs="宋体"/>
          <w:b/>
          <w:color w:val="auto"/>
          <w:szCs w:val="21"/>
          <w:highlight w:val="none"/>
        </w:rPr>
        <w:t>价编制要求</w:t>
      </w:r>
    </w:p>
    <w:p w14:paraId="5CF5C772">
      <w:pPr>
        <w:pageBreakBefore w:val="0"/>
        <w:widowControl w:val="0"/>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投标报价应包含本招标文件中的全部内容所需的所有费用。</w:t>
      </w:r>
    </w:p>
    <w:p w14:paraId="2ECBC6DF">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）投</w:t>
      </w:r>
      <w:r>
        <w:rPr>
          <w:rFonts w:ascii="宋体" w:hAnsi="宋体" w:eastAsia="宋体" w:cs="宋体"/>
          <w:sz w:val="24"/>
          <w:szCs w:val="24"/>
        </w:rPr>
        <w:t>2 投标人按投标人须知前附表的具体规定进行报价</w:t>
      </w:r>
      <w:r>
        <w:rPr>
          <w:rFonts w:hint="eastAsia" w:ascii="宋体" w:hAnsi="宋体" w:eastAsia="宋体" w:cs="宋体"/>
          <w:color w:val="auto"/>
          <w:szCs w:val="21"/>
          <w:highlight w:val="none"/>
        </w:rPr>
        <w:t>。</w:t>
      </w:r>
    </w:p>
    <w:p w14:paraId="5F83C06B">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）本项目本合同采用全费用综合单价。合同金额为乙方完成本项目所需支付的所有 费用，包括但不限于全部货物、材料、基础、预埋件、包装、运杂费（运抵现场）、装卸费、 运输保险费、安装施工费、安装调试费、检测费、技术服务费、措施费、防疫费、未移交甲 方前的成品保护费、技术支持与培训、售后服务与维保培训及相关劳务支出等工作所发生的 全部费用、利润、税金等以及政策性文件规定的各项应有费用（包含所有隐含的费用）。以上所述所有费用在施工过程中因方案的改变引起工程内容和数量的改变及措施费用的改变，费用不予调整。</w:t>
      </w:r>
    </w:p>
    <w:p w14:paraId="10783D9B">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人必须承诺所购买材料严格按照施工图纸、招标文件要求采购。投标人不得购买伪劣产品或以旧充新、以次充好、掺杂使假。所有材料及其它配件均须确保为国标合格、先进、成熟、安全可靠的知名品牌的全新优等产品，以确保结构安全环保。</w:t>
      </w:r>
    </w:p>
    <w:p w14:paraId="440CA4CC">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）投标单位应核实</w:t>
      </w:r>
      <w:bookmarkStart w:id="73" w:name="OLE_LINK9"/>
      <w:r>
        <w:rPr>
          <w:rFonts w:hint="eastAsia" w:ascii="宋体" w:hAnsi="宋体" w:eastAsia="宋体" w:cs="宋体"/>
          <w:color w:val="auto"/>
          <w:szCs w:val="21"/>
          <w:highlight w:val="none"/>
        </w:rPr>
        <w:t>工程量清单的数量及项目特征</w:t>
      </w:r>
      <w:bookmarkEnd w:id="73"/>
      <w:r>
        <w:rPr>
          <w:rFonts w:hint="eastAsia" w:ascii="宋体" w:hAnsi="宋体" w:eastAsia="宋体" w:cs="宋体"/>
          <w:color w:val="auto"/>
          <w:szCs w:val="21"/>
          <w:highlight w:val="none"/>
        </w:rPr>
        <w:t>，发现问题可按招标文件规定的澄清方式向招标单位提出澄清要求及时修正。</w:t>
      </w:r>
    </w:p>
    <w:p w14:paraId="3452F1A4">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）投标人承担项目实施中所发生的一切检验、试验、调试费及验收等费用，投标人 应将该费用全部综合考虑计入投标报价中。</w:t>
      </w:r>
    </w:p>
    <w:p w14:paraId="2EBEF513">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）施工过程中自行协调周围发生的纠纷，费用由施工单位自理，该费用应包含在投标报价中。</w:t>
      </w:r>
    </w:p>
    <w:p w14:paraId="6401D702">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投标人必须进行现场踏勘以充分了解实施现场及任何其它足以影响成本价的情 况。现场踏勘后，应根据自身实际情况，制订项目的实施方案进行投标报价。中标后，不论 实施方案发生任何变化，由此引起的合同价款的变化均不予调整，任何因忽视或误解工地情 况而导致的索赔或工期延长申请将不被批准。</w:t>
      </w:r>
    </w:p>
    <w:p w14:paraId="4F73ADCD">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）关于投标报价的其他说明:</w:t>
      </w:r>
    </w:p>
    <w:p w14:paraId="229B2202">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1)技术标中明确或招标文件、设计图纸确定的相应技术规范要求的费用应包括在投标报价中，否则视同投标优惠。</w:t>
      </w:r>
    </w:p>
    <w:p w14:paraId="4E34067D">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2）投标人应负责做好竣工验收前的成品保护工作，否则由此引起的一切损失由投标人承担。</w:t>
      </w:r>
    </w:p>
    <w:p w14:paraId="3BD49C4F">
      <w:pPr>
        <w:pageBreakBefore w:val="0"/>
        <w:widowControl w:val="0"/>
        <w:tabs>
          <w:tab w:val="left" w:pos="0"/>
        </w:tabs>
        <w:kinsoku/>
        <w:wordWrap/>
        <w:overflowPunct/>
        <w:topLinePunct w:val="0"/>
        <w:autoSpaceDE/>
        <w:autoSpaceDN/>
        <w:bidi w:val="0"/>
        <w:adjustRightInd w:val="0"/>
        <w:snapToGrid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应自行考虑施工组织设计中材料和构件的二次搬运、非招标人所为八小时内的临时停水停电、环保噪音扰民、连续降雨、高(中)考、节假日、市内重大活动期间以及发包人需要的时间段内可能对施工作出某些限制和配合要求引起工效降低和民抚费用等，以上费用由投标人自行报价并计入投标报价，以后不作调整；并应将施工方案中各种施工组织、施工技术措施增加费用以及为确保招标人要求的质量、工期发生的费用计入投标报价。</w:t>
      </w:r>
    </w:p>
    <w:p w14:paraId="17DAB34B">
      <w:pPr>
        <w:pageBreakBefore w:val="0"/>
        <w:widowControl w:val="0"/>
        <w:tabs>
          <w:tab w:val="left" w:pos="0"/>
          <w:tab w:val="left" w:pos="993"/>
          <w:tab w:val="left" w:pos="1134"/>
        </w:tabs>
        <w:kinsoku/>
        <w:wordWrap/>
        <w:overflowPunct/>
        <w:topLinePunct w:val="0"/>
        <w:autoSpaceDE/>
        <w:autoSpaceDN/>
        <w:bidi w:val="0"/>
        <w:adjustRightInd w:val="0"/>
        <w:snapToGrid w:val="0"/>
        <w:spacing w:line="380" w:lineRule="exact"/>
        <w:ind w:firstLine="381" w:firstLineChars="150"/>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人应遵守政府有关主管部门对施工场地及城市道路、周边建筑排污、渣土、环保（含施工噪音、施工粉尘）、环卫、市容、城建、治安、交管、人口管理以及安全生产等的管理规定，按政府及有关主管部门规定缴纳上述各项费用，办理相关手续，并以书面形式将办理结果通知招标人。投标人应将办理上述事项的费用综合考虑在投标报价中，该部分费用包干使用，以后不作调整。</w:t>
      </w:r>
    </w:p>
    <w:p w14:paraId="30531E99">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74" w:name="_Toc6444"/>
      <w:bookmarkStart w:id="75" w:name="_Toc389065165"/>
      <w:bookmarkStart w:id="76" w:name="_Toc498006666"/>
      <w:r>
        <w:rPr>
          <w:rFonts w:hint="eastAsia" w:ascii="宋体" w:hAnsi="宋体" w:eastAsia="宋体" w:cs="宋体"/>
          <w:color w:val="auto"/>
          <w:highlight w:val="none"/>
        </w:rPr>
        <w:t>3.3 投标有效期</w:t>
      </w:r>
      <w:bookmarkEnd w:id="74"/>
      <w:bookmarkEnd w:id="75"/>
      <w:bookmarkEnd w:id="76"/>
    </w:p>
    <w:p w14:paraId="0AC0738B">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在投标</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投标人不得要求撤销或修改其投标文件。</w:t>
      </w:r>
    </w:p>
    <w:p w14:paraId="2B7CF0CF">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022A6C62">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77" w:name="_Toc3360"/>
      <w:bookmarkStart w:id="78" w:name="_Toc498006667"/>
      <w:bookmarkStart w:id="79" w:name="_Toc389065166"/>
      <w:r>
        <w:rPr>
          <w:rFonts w:hint="eastAsia" w:ascii="宋体" w:hAnsi="宋体" w:eastAsia="宋体" w:cs="宋体"/>
          <w:color w:val="auto"/>
          <w:highlight w:val="none"/>
        </w:rPr>
        <w:t>3.4 投标保证金</w:t>
      </w:r>
      <w:bookmarkEnd w:id="77"/>
      <w:bookmarkEnd w:id="78"/>
      <w:bookmarkEnd w:id="79"/>
    </w:p>
    <w:p w14:paraId="00884801">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 投标人必须在投标截止时间前，按投标人须知前附表的规定递交投标保证金。</w:t>
      </w:r>
    </w:p>
    <w:p w14:paraId="20FB96E2">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投标人不按本章第3.4.1项要求提交投标保证金的，其投标文件无效。</w:t>
      </w:r>
    </w:p>
    <w:p w14:paraId="58CB3013">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3.4.3 </w:t>
      </w:r>
      <w:r>
        <w:rPr>
          <w:rFonts w:hint="eastAsia" w:ascii="宋体" w:hAnsi="宋体" w:eastAsia="宋体" w:cs="宋体"/>
          <w:color w:val="auto"/>
          <w:highlight w:val="none"/>
        </w:rPr>
        <w:t>招标人与中标人签订合同后5日内，向未中标的投标人和中标人退还投标保证金。</w:t>
      </w:r>
      <w:r>
        <w:rPr>
          <w:rFonts w:hint="eastAsia" w:ascii="宋体" w:hAnsi="宋体" w:eastAsia="宋体" w:cs="宋体"/>
          <w:color w:val="auto"/>
          <w:szCs w:val="21"/>
          <w:highlight w:val="none"/>
        </w:rPr>
        <w:t>退还方式见投标人须知前附表。</w:t>
      </w:r>
    </w:p>
    <w:p w14:paraId="5D76C281">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3.4.4 有下列情形之一的，投标保证金将不予退还：</w:t>
      </w:r>
    </w:p>
    <w:p w14:paraId="75FB9B96">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①投标人在投标有效期内撤销或修改其投标文件；</w:t>
      </w:r>
    </w:p>
    <w:p w14:paraId="0B67EDD5">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②中标人无正当理由不与招标人订立合同；</w:t>
      </w:r>
    </w:p>
    <w:p w14:paraId="10EAA13D">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③中标人在签订合同时向招标人提出附加条件；</w:t>
      </w:r>
    </w:p>
    <w:p w14:paraId="3D0658B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④中标人不按照招标文件要求提交履约保证金的；</w:t>
      </w:r>
    </w:p>
    <w:p w14:paraId="04FBE72F">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⑤</w:t>
      </w:r>
      <w:r>
        <w:rPr>
          <w:rFonts w:hint="eastAsia" w:ascii="宋体" w:hAnsi="宋体" w:eastAsia="宋体" w:cs="宋体"/>
          <w:b/>
          <w:color w:val="auto"/>
          <w:szCs w:val="21"/>
          <w:highlight w:val="none"/>
        </w:rPr>
        <w:t>标中、标后被发现存在出借（挂靠）资质、提供虚假承诺等违法违规行为。</w:t>
      </w:r>
    </w:p>
    <w:p w14:paraId="5A48A0B7">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80" w:name="_Toc26733"/>
      <w:bookmarkStart w:id="81" w:name="_Toc389065167"/>
      <w:bookmarkStart w:id="82" w:name="_Toc498006668"/>
      <w:r>
        <w:rPr>
          <w:rFonts w:hint="eastAsia" w:ascii="宋体" w:hAnsi="宋体" w:eastAsia="宋体" w:cs="宋体"/>
          <w:color w:val="auto"/>
          <w:highlight w:val="none"/>
        </w:rPr>
        <w:t>3.5 备选投标方案</w:t>
      </w:r>
      <w:bookmarkEnd w:id="80"/>
      <w:bookmarkEnd w:id="81"/>
      <w:bookmarkEnd w:id="82"/>
    </w:p>
    <w:p w14:paraId="018EE48C">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除“投标人须知前附表”另有规定外，投标人不得递交备选投标方案。</w:t>
      </w:r>
    </w:p>
    <w:p w14:paraId="015B77EB">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83" w:name="_Toc498006669"/>
      <w:bookmarkStart w:id="84" w:name="_Toc389065168"/>
      <w:bookmarkStart w:id="85" w:name="_Toc28795"/>
      <w:r>
        <w:rPr>
          <w:rFonts w:hint="eastAsia" w:ascii="宋体" w:hAnsi="宋体" w:eastAsia="宋体" w:cs="宋体"/>
          <w:color w:val="auto"/>
          <w:highlight w:val="none"/>
        </w:rPr>
        <w:t>3.6 投标文件的编制</w:t>
      </w:r>
      <w:bookmarkEnd w:id="83"/>
      <w:bookmarkEnd w:id="84"/>
      <w:bookmarkEnd w:id="85"/>
    </w:p>
    <w:p w14:paraId="068DE470">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 投标文件应按第八章“投标文件格式”进行编写，如有必要可自行增加，作为投标文件的组成部分。</w:t>
      </w:r>
    </w:p>
    <w:p w14:paraId="3D893BA2">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3.6.2 投标文件应当对招标文件有关工期、投标有效期、质量要求、技术标准和要求、招标范围等实质性内容作出响应。</w:t>
      </w:r>
    </w:p>
    <w:p w14:paraId="29BC62ED">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color w:val="auto"/>
          <w:highlight w:val="none"/>
        </w:rPr>
      </w:pPr>
      <w:bookmarkStart w:id="86" w:name="_Toc389065169"/>
      <w:bookmarkStart w:id="87" w:name="_Toc3106"/>
      <w:bookmarkStart w:id="88" w:name="_Toc498006671"/>
      <w:r>
        <w:rPr>
          <w:rFonts w:hint="eastAsia" w:ascii="宋体" w:hAnsi="宋体" w:eastAsia="宋体" w:cs="宋体"/>
          <w:color w:val="auto"/>
          <w:highlight w:val="none"/>
        </w:rPr>
        <w:t>4 投标</w:t>
      </w:r>
      <w:bookmarkEnd w:id="86"/>
      <w:bookmarkEnd w:id="87"/>
      <w:bookmarkEnd w:id="88"/>
    </w:p>
    <w:p w14:paraId="6A7D92B9">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89" w:name="_Toc498006672"/>
      <w:bookmarkStart w:id="90" w:name="_Toc389065170"/>
      <w:bookmarkStart w:id="91" w:name="_Toc22696"/>
      <w:r>
        <w:rPr>
          <w:rFonts w:hint="eastAsia" w:ascii="宋体" w:hAnsi="宋体" w:eastAsia="宋体" w:cs="宋体"/>
          <w:color w:val="auto"/>
          <w:highlight w:val="none"/>
        </w:rPr>
        <w:t xml:space="preserve">4.1 </w:t>
      </w:r>
      <w:r>
        <w:rPr>
          <w:rFonts w:hint="eastAsia" w:ascii="宋体" w:hAnsi="宋体" w:eastAsia="宋体" w:cs="宋体"/>
          <w:color w:val="auto"/>
          <w:szCs w:val="24"/>
          <w:highlight w:val="none"/>
        </w:rPr>
        <w:t>投标备份文件</w:t>
      </w:r>
      <w:r>
        <w:rPr>
          <w:rFonts w:hint="eastAsia" w:ascii="宋体" w:hAnsi="宋体" w:eastAsia="宋体" w:cs="宋体"/>
          <w:color w:val="auto"/>
          <w:highlight w:val="none"/>
        </w:rPr>
        <w:t>的密封和标记</w:t>
      </w:r>
      <w:bookmarkEnd w:id="89"/>
      <w:bookmarkEnd w:id="90"/>
      <w:bookmarkEnd w:id="91"/>
    </w:p>
    <w:p w14:paraId="2C60C445">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bookmarkStart w:id="92" w:name="_Toc498006675"/>
      <w:bookmarkStart w:id="93" w:name="_Toc389065173"/>
      <w:r>
        <w:rPr>
          <w:rFonts w:hint="eastAsia" w:ascii="宋体" w:hAnsi="宋体" w:eastAsia="宋体" w:cs="宋体"/>
          <w:color w:val="auto"/>
          <w:szCs w:val="21"/>
          <w:highlight w:val="none"/>
        </w:rPr>
        <w:t xml:space="preserve">4.1.1本项目采用远程不见面交易模式，投标人不必抵达开标现场，无须递交备份文件。 </w:t>
      </w:r>
    </w:p>
    <w:p w14:paraId="5F0AEB40">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4.2 投标文件的递交 </w:t>
      </w:r>
    </w:p>
    <w:p w14:paraId="7E7CDCC2">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4.2.1 在本章前附表第项规定的投标截止时间前，投标人可以修改或撤回已递交的投标文件。 </w:t>
      </w:r>
    </w:p>
    <w:p w14:paraId="0AE12053">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4.2.2 递交投标文件地点见本章前附表规定的地点。</w:t>
      </w:r>
    </w:p>
    <w:p w14:paraId="6BBBC938">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4.3 投标文件的修改与撤回 </w:t>
      </w:r>
    </w:p>
    <w:p w14:paraId="6433748A">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在规定的投标截止时间前，投标人可以修改或撤回已递交的投标文件。</w:t>
      </w:r>
    </w:p>
    <w:p w14:paraId="68663799">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color w:val="auto"/>
          <w:highlight w:val="none"/>
        </w:rPr>
      </w:pPr>
      <w:bookmarkStart w:id="94" w:name="_Toc9175"/>
      <w:r>
        <w:rPr>
          <w:rFonts w:hint="eastAsia" w:ascii="宋体" w:hAnsi="宋体" w:eastAsia="宋体" w:cs="宋体"/>
          <w:color w:val="auto"/>
          <w:highlight w:val="none"/>
        </w:rPr>
        <w:t>5 开标</w:t>
      </w:r>
      <w:bookmarkEnd w:id="92"/>
      <w:bookmarkEnd w:id="93"/>
      <w:bookmarkEnd w:id="94"/>
    </w:p>
    <w:p w14:paraId="176D2125">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95" w:name="_Toc389065174"/>
      <w:bookmarkStart w:id="96" w:name="_Toc17012"/>
      <w:bookmarkStart w:id="97" w:name="_Toc498006676"/>
      <w:r>
        <w:rPr>
          <w:rFonts w:hint="eastAsia" w:ascii="宋体" w:hAnsi="宋体" w:eastAsia="宋体" w:cs="宋体"/>
          <w:color w:val="auto"/>
          <w:highlight w:val="none"/>
        </w:rPr>
        <w:t>5.1 开标时间、地点</w:t>
      </w:r>
      <w:bookmarkEnd w:id="95"/>
      <w:r>
        <w:rPr>
          <w:rFonts w:hint="eastAsia" w:ascii="宋体" w:hAnsi="宋体" w:eastAsia="宋体" w:cs="宋体"/>
          <w:color w:val="auto"/>
          <w:highlight w:val="none"/>
        </w:rPr>
        <w:t>和投标人参会代表</w:t>
      </w:r>
      <w:bookmarkEnd w:id="96"/>
      <w:bookmarkEnd w:id="97"/>
    </w:p>
    <w:p w14:paraId="4F55440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5.1.1招标人在投标人须知前附表规定的时间和地点公开开标；</w:t>
      </w:r>
    </w:p>
    <w:p w14:paraId="04F2D801">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5.1.2</w:t>
      </w:r>
      <w:r>
        <w:rPr>
          <w:rFonts w:hint="eastAsia" w:ascii="宋体" w:hAnsi="宋体" w:eastAsia="宋体" w:cs="宋体"/>
          <w:b/>
          <w:color w:val="auto"/>
          <w:szCs w:val="21"/>
          <w:highlight w:val="none"/>
        </w:rPr>
        <w:t>参加开标会的投标人代表的要求见投标人须知前附表。</w:t>
      </w:r>
      <w:bookmarkStart w:id="98" w:name="_Toc498006677"/>
      <w:bookmarkStart w:id="99" w:name="_Toc389065175"/>
    </w:p>
    <w:p w14:paraId="6AFBD6AB">
      <w:pPr>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r>
        <w:rPr>
          <w:rFonts w:hint="eastAsia" w:ascii="宋体" w:hAnsi="宋体" w:eastAsia="宋体" w:cs="宋体"/>
          <w:b/>
          <w:bCs/>
          <w:color w:val="auto"/>
          <w:szCs w:val="32"/>
          <w:highlight w:val="none"/>
        </w:rPr>
        <w:t>5.2 开标程序</w:t>
      </w:r>
      <w:bookmarkEnd w:id="98"/>
      <w:bookmarkEnd w:id="99"/>
    </w:p>
    <w:p w14:paraId="112ACDDC">
      <w:pPr>
        <w:pageBreakBefore w:val="0"/>
        <w:widowControl w:val="0"/>
        <w:kinsoku/>
        <w:wordWrap/>
        <w:overflowPunct/>
        <w:topLinePunct w:val="0"/>
        <w:autoSpaceDE/>
        <w:autoSpaceDN/>
        <w:bidi w:val="0"/>
        <w:spacing w:line="380" w:lineRule="exact"/>
        <w:textAlignment w:val="auto"/>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5.2.1开标程序</w:t>
      </w:r>
    </w:p>
    <w:p w14:paraId="0B22E5E5">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bookmarkStart w:id="100" w:name="_Toc389065176"/>
      <w:bookmarkStart w:id="101" w:name="_Toc498006678"/>
      <w:r>
        <w:rPr>
          <w:rFonts w:hint="eastAsia" w:ascii="宋体" w:hAnsi="宋体" w:eastAsia="宋体" w:cs="宋体"/>
          <w:color w:val="auto"/>
          <w:szCs w:val="21"/>
          <w:highlight w:val="none"/>
        </w:rPr>
        <w:t>投标人注意事项：</w:t>
      </w:r>
    </w:p>
    <w:p w14:paraId="11B6DC9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（1）因投标人原因造成投标文件在规定的时间内未完成解密的，该投标将被拒绝</w:t>
      </w:r>
      <w:r>
        <w:rPr>
          <w:rFonts w:hint="eastAsia" w:ascii="宋体" w:hAnsi="宋体" w:eastAsia="宋体" w:cs="宋体"/>
          <w:color w:val="auto"/>
          <w:szCs w:val="21"/>
          <w:highlight w:val="none"/>
          <w:lang w:eastAsia="zh-CN"/>
        </w:rPr>
        <w:t>。</w:t>
      </w:r>
    </w:p>
    <w:p w14:paraId="75297A3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（2）投标人对开标有异议的，应当在开标现场提出，招标人当场予以答复。（如为远程 开标，通过系统平台在开标现场提出）。</w:t>
      </w:r>
    </w:p>
    <w:bookmarkEnd w:id="100"/>
    <w:bookmarkEnd w:id="101"/>
    <w:p w14:paraId="35E74566">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b w:val="0"/>
          <w:color w:val="auto"/>
          <w:highlight w:val="none"/>
        </w:rPr>
      </w:pPr>
      <w:bookmarkStart w:id="102" w:name="_Toc28367"/>
      <w:bookmarkStart w:id="103" w:name="_Toc498006679"/>
      <w:bookmarkStart w:id="104" w:name="_Toc389065177"/>
      <w:r>
        <w:rPr>
          <w:rFonts w:hint="eastAsia" w:ascii="宋体" w:hAnsi="宋体" w:eastAsia="宋体" w:cs="宋体"/>
          <w:b w:val="0"/>
          <w:color w:val="auto"/>
          <w:highlight w:val="none"/>
        </w:rPr>
        <w:t>6 评标</w:t>
      </w:r>
      <w:bookmarkEnd w:id="102"/>
      <w:bookmarkEnd w:id="103"/>
      <w:bookmarkEnd w:id="104"/>
    </w:p>
    <w:p w14:paraId="07975BC6">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color w:val="auto"/>
          <w:highlight w:val="none"/>
        </w:rPr>
      </w:pPr>
      <w:bookmarkStart w:id="105" w:name="_Toc389065178"/>
      <w:bookmarkStart w:id="106" w:name="_Toc498006680"/>
      <w:bookmarkStart w:id="107" w:name="_Toc30491"/>
      <w:r>
        <w:rPr>
          <w:rFonts w:hint="eastAsia" w:ascii="宋体" w:hAnsi="宋体" w:eastAsia="宋体" w:cs="宋体"/>
          <w:b w:val="0"/>
          <w:color w:val="auto"/>
          <w:highlight w:val="none"/>
        </w:rPr>
        <w:t>6.1 评标委员会</w:t>
      </w:r>
      <w:bookmarkEnd w:id="105"/>
      <w:bookmarkEnd w:id="106"/>
      <w:bookmarkEnd w:id="107"/>
    </w:p>
    <w:p w14:paraId="1A855B47">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6.1.1 评标由招标人依法组建的评标委员会负责。</w:t>
      </w:r>
    </w:p>
    <w:p w14:paraId="27C4E0D0">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6.1.2 评标委员会成员有下列情形之一的，应当回避：</w:t>
      </w:r>
      <w:bookmarkStart w:id="108" w:name="_Toc389065179"/>
    </w:p>
    <w:p w14:paraId="46E74B2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（1）投标人或投标人的主要负责人的近亲属；</w:t>
      </w:r>
    </w:p>
    <w:p w14:paraId="5A6B4653">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（2）项目主管部门或者行政监督部门的人员；</w:t>
      </w:r>
    </w:p>
    <w:p w14:paraId="7D6F7E4F">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（3）与投标人有经济利益关系，可能影响对投标公正评审的；</w:t>
      </w:r>
    </w:p>
    <w:p w14:paraId="498EFBC2">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（4）曾因在招标、评标以及其他与招标投标有关活动中从事违法行为而受过行政处罚或刑事处罚的。</w:t>
      </w:r>
    </w:p>
    <w:p w14:paraId="1539619A">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09" w:name="_Toc1102"/>
      <w:bookmarkStart w:id="110" w:name="_Toc498006681"/>
      <w:r>
        <w:rPr>
          <w:rFonts w:hint="eastAsia" w:ascii="宋体" w:hAnsi="宋体" w:eastAsia="宋体" w:cs="宋体"/>
          <w:color w:val="auto"/>
          <w:highlight w:val="none"/>
        </w:rPr>
        <w:t>6.2 评标原则</w:t>
      </w:r>
      <w:bookmarkEnd w:id="108"/>
      <w:bookmarkEnd w:id="109"/>
      <w:bookmarkEnd w:id="110"/>
    </w:p>
    <w:p w14:paraId="72F277B8">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评标活动遵循公平、公正、科学和择优的原则。</w:t>
      </w:r>
    </w:p>
    <w:p w14:paraId="7A922B07">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11" w:name="_Toc16354"/>
      <w:bookmarkStart w:id="112" w:name="_Toc498006682"/>
      <w:bookmarkStart w:id="113" w:name="_Toc389065180"/>
      <w:r>
        <w:rPr>
          <w:rFonts w:hint="eastAsia" w:ascii="宋体" w:hAnsi="宋体" w:eastAsia="宋体" w:cs="宋体"/>
          <w:color w:val="auto"/>
          <w:highlight w:val="none"/>
        </w:rPr>
        <w:t>6.3 评标</w:t>
      </w:r>
      <w:bookmarkEnd w:id="111"/>
      <w:bookmarkEnd w:id="112"/>
      <w:bookmarkEnd w:id="113"/>
    </w:p>
    <w:p w14:paraId="530D983E">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评标委员会按照第三章“评标办法”规定的方法、评审因素、标准和程序对投标文件进行评审。第三章“评标办法”没有规定的方法、评审因素和标准，不作为评标依据。</w:t>
      </w:r>
      <w:bookmarkStart w:id="114" w:name="_Toc389065184"/>
    </w:p>
    <w:p w14:paraId="375CC02B">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15" w:name="_Toc498006683"/>
      <w:bookmarkStart w:id="116" w:name="_Toc9041"/>
      <w:bookmarkStart w:id="117" w:name="_Toc389065183"/>
      <w:r>
        <w:rPr>
          <w:rFonts w:hint="eastAsia" w:ascii="宋体" w:hAnsi="宋体" w:eastAsia="宋体" w:cs="宋体"/>
          <w:color w:val="auto"/>
          <w:highlight w:val="none"/>
        </w:rPr>
        <w:t>6.4 评标结果公示</w:t>
      </w:r>
      <w:bookmarkEnd w:id="115"/>
      <w:bookmarkEnd w:id="116"/>
      <w:bookmarkEnd w:id="117"/>
    </w:p>
    <w:p w14:paraId="7DD40595">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6.4.1招标人在收到评标报告之日起3日内在本招标项目招标公告发布的同一媒介发布评标结果公示，公示期不少于</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日。</w:t>
      </w:r>
    </w:p>
    <w:p w14:paraId="44E05FED">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6.4.2 投标人或者其他利害关系人对评标结果有异议的，应当在公示期间提出。招标人自收到异议之日起3日内作出答复。对招标人答复不满意或招标人拒不答复的，投标人可向</w:t>
      </w:r>
      <w:r>
        <w:rPr>
          <w:rFonts w:hint="eastAsia" w:ascii="宋体" w:hAnsi="宋体" w:eastAsia="宋体" w:cs="宋体"/>
          <w:color w:val="auto"/>
          <w:szCs w:val="21"/>
          <w:highlight w:val="none"/>
          <w:lang w:val="en-US" w:eastAsia="zh-CN"/>
        </w:rPr>
        <w:t>苏海集团招投标或相关</w:t>
      </w:r>
      <w:r>
        <w:rPr>
          <w:rFonts w:hint="eastAsia" w:ascii="宋体" w:hAnsi="宋体" w:eastAsia="宋体" w:cs="宋体"/>
          <w:color w:val="auto"/>
          <w:szCs w:val="21"/>
          <w:highlight w:val="none"/>
        </w:rPr>
        <w:t>部门投诉。</w:t>
      </w:r>
    </w:p>
    <w:p w14:paraId="66A69834">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color w:val="auto"/>
          <w:highlight w:val="none"/>
        </w:rPr>
      </w:pPr>
      <w:bookmarkStart w:id="118" w:name="_Toc14194"/>
      <w:bookmarkStart w:id="119" w:name="_Toc498006684"/>
      <w:r>
        <w:rPr>
          <w:rFonts w:hint="eastAsia" w:ascii="宋体" w:hAnsi="宋体" w:eastAsia="宋体" w:cs="宋体"/>
          <w:color w:val="auto"/>
          <w:highlight w:val="none"/>
        </w:rPr>
        <w:t>7 合同授予</w:t>
      </w:r>
      <w:bookmarkEnd w:id="114"/>
      <w:bookmarkEnd w:id="118"/>
      <w:bookmarkEnd w:id="119"/>
    </w:p>
    <w:p w14:paraId="1EF1CBC7">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20" w:name="_Toc389065185"/>
      <w:bookmarkStart w:id="121" w:name="_Toc498006685"/>
      <w:bookmarkStart w:id="122" w:name="_Toc31990"/>
      <w:r>
        <w:rPr>
          <w:rFonts w:hint="eastAsia" w:ascii="宋体" w:hAnsi="宋体" w:eastAsia="宋体" w:cs="宋体"/>
          <w:color w:val="auto"/>
          <w:highlight w:val="none"/>
        </w:rPr>
        <w:t>7.1 定标方式</w:t>
      </w:r>
      <w:bookmarkEnd w:id="120"/>
      <w:bookmarkEnd w:id="121"/>
      <w:bookmarkEnd w:id="122"/>
    </w:p>
    <w:p w14:paraId="490E6B4E">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除“投标人须知前附表”规定评标委员会直接确定中标人外，招标人依据评标委员会推荐的中标候选人确定中标人，评标委员会推荐中标候选人的人数见“投标人须知前附表”。</w:t>
      </w:r>
    </w:p>
    <w:p w14:paraId="422ABC03">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23" w:name="_Toc389065186"/>
      <w:bookmarkStart w:id="124" w:name="_Toc498006686"/>
      <w:bookmarkStart w:id="125" w:name="_Toc12068"/>
      <w:r>
        <w:rPr>
          <w:rFonts w:hint="eastAsia" w:ascii="宋体" w:hAnsi="宋体" w:eastAsia="宋体" w:cs="宋体"/>
          <w:color w:val="auto"/>
          <w:highlight w:val="none"/>
        </w:rPr>
        <w:t>7.2 中标通知</w:t>
      </w:r>
      <w:bookmarkEnd w:id="123"/>
      <w:r>
        <w:rPr>
          <w:rFonts w:hint="eastAsia" w:ascii="宋体" w:hAnsi="宋体" w:eastAsia="宋体" w:cs="宋体"/>
          <w:color w:val="auto"/>
          <w:highlight w:val="none"/>
        </w:rPr>
        <w:t>及中标结果公告</w:t>
      </w:r>
      <w:bookmarkEnd w:id="124"/>
      <w:bookmarkEnd w:id="125"/>
    </w:p>
    <w:p w14:paraId="19109D63">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评标结果公示期满无异议或投诉的，招标人应在5日内按规定的格式以书面形式向中标人发出中标通知书。同时，按规定的格式发出中标结果公告，将中标结果通知未中标的投标人。</w:t>
      </w:r>
    </w:p>
    <w:p w14:paraId="680818F8">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000000"/>
          <w:highlight w:val="none"/>
        </w:rPr>
      </w:pPr>
      <w:bookmarkStart w:id="126" w:name="_Toc389065187"/>
      <w:bookmarkStart w:id="127" w:name="_Toc14106"/>
      <w:bookmarkStart w:id="128" w:name="_Toc498006687"/>
      <w:r>
        <w:rPr>
          <w:rFonts w:hint="eastAsia" w:ascii="宋体" w:hAnsi="宋体" w:eastAsia="宋体" w:cs="宋体"/>
          <w:color w:val="000000"/>
          <w:highlight w:val="none"/>
        </w:rPr>
        <w:t>7.3 履约</w:t>
      </w:r>
      <w:bookmarkEnd w:id="126"/>
      <w:r>
        <w:rPr>
          <w:rFonts w:hint="eastAsia" w:ascii="宋体" w:hAnsi="宋体" w:eastAsia="宋体" w:cs="宋体"/>
          <w:color w:val="000000"/>
          <w:highlight w:val="none"/>
        </w:rPr>
        <w:t>保证金</w:t>
      </w:r>
      <w:bookmarkEnd w:id="127"/>
      <w:bookmarkEnd w:id="128"/>
    </w:p>
    <w:p w14:paraId="6A16E1E8">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7.3.1 在签订合同前，中标人应按“投标人须知前附表”规定的金额、担保形式和招标文件第四章“合同条款及格式”规定的履约担保格式向招标人提交履约保证金。</w:t>
      </w:r>
    </w:p>
    <w:p w14:paraId="2B321DE8">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7.3.2 中标人不能按本章第7.3.1项要求提交履约保证金的，视为放弃中标，其投标保证金不予退还，给招标人造成的损失超过投标保证金数额的，中标人还应当对超过部分予以赔偿。</w:t>
      </w:r>
    </w:p>
    <w:p w14:paraId="5D98B2E0">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29" w:name="_Toc498006688"/>
      <w:bookmarkStart w:id="130" w:name="_Toc4003"/>
      <w:bookmarkStart w:id="131" w:name="_Toc389065188"/>
      <w:r>
        <w:rPr>
          <w:rFonts w:hint="eastAsia" w:ascii="宋体" w:hAnsi="宋体" w:eastAsia="宋体" w:cs="宋体"/>
          <w:color w:val="auto"/>
          <w:highlight w:val="none"/>
        </w:rPr>
        <w:t>7.4 签订合同</w:t>
      </w:r>
      <w:bookmarkEnd w:id="129"/>
      <w:bookmarkEnd w:id="130"/>
      <w:bookmarkEnd w:id="131"/>
    </w:p>
    <w:p w14:paraId="4D295491">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7.4.1 招标人和中标人应当在投标有效期内以及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对依法必须进行招标的项目的中标人，由有关行政监督部门责令改正。</w:t>
      </w:r>
    </w:p>
    <w:p w14:paraId="059AA3CA">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7.4.2 排名第一的中标候选人（或者评标委员会依据招标人的授权直接确定的中标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7078932B">
      <w:pPr>
        <w:pStyle w:val="4"/>
        <w:pageBreakBefore w:val="0"/>
        <w:widowControl w:val="0"/>
        <w:kinsoku/>
        <w:wordWrap/>
        <w:overflowPunct/>
        <w:topLinePunct w:val="0"/>
        <w:autoSpaceDE/>
        <w:autoSpaceDN/>
        <w:bidi w:val="0"/>
        <w:spacing w:before="0" w:after="0" w:line="380" w:lineRule="exact"/>
        <w:textAlignment w:val="auto"/>
        <w:rPr>
          <w:rFonts w:hint="eastAsia" w:ascii="宋体" w:hAnsi="宋体" w:eastAsia="宋体" w:cs="宋体"/>
          <w:color w:val="auto"/>
          <w:highlight w:val="none"/>
        </w:rPr>
      </w:pPr>
      <w:bookmarkStart w:id="132" w:name="_Toc498006689"/>
      <w:bookmarkStart w:id="133" w:name="_Toc4349"/>
      <w:bookmarkStart w:id="134" w:name="_Toc389065192"/>
      <w:r>
        <w:rPr>
          <w:rFonts w:hint="eastAsia" w:ascii="宋体" w:hAnsi="宋体" w:eastAsia="宋体" w:cs="宋体"/>
          <w:color w:val="auto"/>
          <w:highlight w:val="none"/>
        </w:rPr>
        <w:t>8 纪律和监督</w:t>
      </w:r>
      <w:bookmarkEnd w:id="132"/>
      <w:bookmarkEnd w:id="133"/>
      <w:bookmarkEnd w:id="134"/>
    </w:p>
    <w:p w14:paraId="17E936E4">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35" w:name="_Toc6018"/>
      <w:bookmarkStart w:id="136" w:name="_Toc389065193"/>
      <w:bookmarkStart w:id="137" w:name="_Toc498006690"/>
      <w:r>
        <w:rPr>
          <w:rFonts w:hint="eastAsia" w:ascii="宋体" w:hAnsi="宋体" w:eastAsia="宋体" w:cs="宋体"/>
          <w:color w:val="auto"/>
          <w:highlight w:val="none"/>
        </w:rPr>
        <w:t>8.1 对招标人的纪律要求</w:t>
      </w:r>
      <w:bookmarkEnd w:id="135"/>
      <w:bookmarkEnd w:id="136"/>
      <w:bookmarkEnd w:id="137"/>
    </w:p>
    <w:p w14:paraId="750986E8">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招标人不得泄漏招标投标活动中应当保密的情况和资料，不得与投标人串通损害国家利益、社会公共利益或者他人合法权益。</w:t>
      </w:r>
    </w:p>
    <w:p w14:paraId="05A1394B">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38" w:name="_Toc8681"/>
      <w:bookmarkStart w:id="139" w:name="_Toc498006691"/>
      <w:r>
        <w:rPr>
          <w:rFonts w:hint="eastAsia" w:ascii="宋体" w:hAnsi="宋体" w:eastAsia="宋体" w:cs="宋体"/>
          <w:color w:val="auto"/>
          <w:highlight w:val="none"/>
        </w:rPr>
        <w:t>8.2 对投标人的纪律要求</w:t>
      </w:r>
      <w:bookmarkEnd w:id="138"/>
      <w:bookmarkEnd w:id="139"/>
    </w:p>
    <w:p w14:paraId="329BD995">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BFCEAD7">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40" w:name="_Toc498006692"/>
      <w:bookmarkStart w:id="141" w:name="_Toc12228"/>
      <w:bookmarkStart w:id="142" w:name="_Toc389065194"/>
      <w:r>
        <w:rPr>
          <w:rFonts w:hint="eastAsia" w:ascii="宋体" w:hAnsi="宋体" w:eastAsia="宋体" w:cs="宋体"/>
          <w:color w:val="auto"/>
          <w:highlight w:val="none"/>
        </w:rPr>
        <w:t>8.3 对评标委员会成员的纪律要求</w:t>
      </w:r>
      <w:bookmarkEnd w:id="140"/>
      <w:bookmarkEnd w:id="141"/>
      <w:bookmarkEnd w:id="142"/>
    </w:p>
    <w:p w14:paraId="03D39DAE">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059F103E">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43" w:name="_Toc389065195"/>
      <w:bookmarkStart w:id="144" w:name="_Toc10798"/>
      <w:bookmarkStart w:id="145" w:name="_Toc498006693"/>
      <w:r>
        <w:rPr>
          <w:rFonts w:hint="eastAsia" w:ascii="宋体" w:hAnsi="宋体" w:eastAsia="宋体" w:cs="宋体"/>
          <w:color w:val="auto"/>
          <w:highlight w:val="none"/>
        </w:rPr>
        <w:t>8.4 对与评标活动有关的工作人员的纪律要求</w:t>
      </w:r>
      <w:bookmarkEnd w:id="143"/>
      <w:bookmarkEnd w:id="144"/>
      <w:bookmarkEnd w:id="145"/>
    </w:p>
    <w:p w14:paraId="30C78A84">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与</w:t>
      </w:r>
      <w:r>
        <w:rPr>
          <w:rFonts w:hint="eastAsia" w:ascii="宋体" w:hAnsi="宋体" w:eastAsia="宋体" w:cs="宋体"/>
          <w:color w:val="auto"/>
          <w:szCs w:val="21"/>
          <w:highlight w:val="none"/>
        </w:rPr>
        <w:t>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Start w:id="146" w:name="_Toc389065196"/>
    </w:p>
    <w:p w14:paraId="238D83E6">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47" w:name="_Toc3435"/>
      <w:bookmarkStart w:id="148" w:name="_Toc498006694"/>
      <w:r>
        <w:rPr>
          <w:rFonts w:hint="eastAsia" w:ascii="宋体" w:hAnsi="宋体" w:eastAsia="宋体" w:cs="宋体"/>
          <w:color w:val="auto"/>
          <w:highlight w:val="none"/>
        </w:rPr>
        <w:t>8.5 异议与投诉</w:t>
      </w:r>
      <w:bookmarkEnd w:id="146"/>
      <w:bookmarkEnd w:id="147"/>
      <w:bookmarkEnd w:id="148"/>
      <w:bookmarkStart w:id="149" w:name="_Toc389065197"/>
    </w:p>
    <w:p w14:paraId="600A242E">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8.5.1异议</w:t>
      </w:r>
    </w:p>
    <w:p w14:paraId="5857440F">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投标人或者其他利害关系人对招标文件有异议的，应在投标人须知前附表规定的时间前提出。招标人应当自收到异议之日起3日内作出答复；作出答复前，应当暂停招标投标活动。</w:t>
      </w:r>
    </w:p>
    <w:p w14:paraId="5D01E176">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投标人对开标有异议的，应当在开标现场提出，招标人应当当场作出答复，并制作记录。</w:t>
      </w:r>
    </w:p>
    <w:p w14:paraId="1DD17C86">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投标人或者其他利害关系人对依法必须进行招标的项目的评标结果有异议的，应当在中标候选人公示期间提出。</w:t>
      </w:r>
    </w:p>
    <w:p w14:paraId="490F49B9">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8.5.2投诉</w:t>
      </w:r>
    </w:p>
    <w:p w14:paraId="483229EA">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和其他利害关系人认为本次招标活动违反法律、法规和规章规定的，可以在知道或者应当知道之日起十日内向“投标人须知前附表”明确的招投标监督管理部门提出书面投诉。投诉应当有明确的请求和必要的证明材料。就第8.5.1项</w:t>
      </w:r>
      <w:r>
        <w:rPr>
          <w:rFonts w:hint="eastAsia" w:ascii="宋体" w:hAnsi="宋体" w:eastAsia="宋体" w:cs="宋体"/>
          <w:color w:val="auto"/>
          <w:szCs w:val="21"/>
          <w:highlight w:val="none"/>
        </w:rPr>
        <w:t>规定事项提出投诉的，</w:t>
      </w:r>
      <w:r>
        <w:rPr>
          <w:rFonts w:hint="eastAsia" w:ascii="宋体" w:hAnsi="宋体" w:eastAsia="宋体" w:cs="宋体"/>
          <w:color w:val="auto"/>
          <w:highlight w:val="none"/>
        </w:rPr>
        <w:t>应先向招标人提出异议。</w:t>
      </w:r>
    </w:p>
    <w:p w14:paraId="49C4D1DA">
      <w:pPr>
        <w:pageBreakBefore w:val="0"/>
        <w:widowControl w:val="0"/>
        <w:kinsoku/>
        <w:wordWrap/>
        <w:overflowPunct/>
        <w:topLinePunct w:val="0"/>
        <w:autoSpaceDE/>
        <w:autoSpaceDN/>
        <w:bidi w:val="0"/>
        <w:spacing w:line="380" w:lineRule="exact"/>
        <w:ind w:firstLine="510" w:firstLineChars="200"/>
        <w:textAlignment w:val="auto"/>
        <w:rPr>
          <w:rFonts w:hint="eastAsia" w:ascii="宋体" w:hAnsi="宋体" w:eastAsia="宋体" w:cs="宋体"/>
          <w:b/>
          <w:color w:val="auto"/>
          <w:szCs w:val="21"/>
          <w:highlight w:val="none"/>
          <w:u w:val="single"/>
        </w:rPr>
      </w:pPr>
      <w:r>
        <w:rPr>
          <w:rFonts w:hint="eastAsia" w:ascii="宋体" w:hAnsi="宋体" w:eastAsia="宋体" w:cs="宋体"/>
          <w:b/>
          <w:color w:val="auto"/>
          <w:highlight w:val="none"/>
        </w:rPr>
        <w:t>8.5.3</w:t>
      </w:r>
      <w:r>
        <w:rPr>
          <w:rFonts w:hint="eastAsia" w:ascii="宋体" w:hAnsi="宋体" w:eastAsia="宋体" w:cs="宋体"/>
          <w:b/>
          <w:color w:val="auto"/>
          <w:szCs w:val="21"/>
          <w:highlight w:val="none"/>
        </w:rPr>
        <w:t>异议时未提出的事项，投诉时不予受理；异议、投诉的提出及后续处理须由投标人投标时确定的授权委托代表全程参与，转委托无效。</w:t>
      </w:r>
    </w:p>
    <w:bookmarkEnd w:id="149"/>
    <w:p w14:paraId="253E58A5">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val="0"/>
          <w:color w:val="auto"/>
          <w:szCs w:val="24"/>
          <w:highlight w:val="none"/>
        </w:rPr>
      </w:pPr>
      <w:bookmarkStart w:id="150" w:name="_Toc28920"/>
      <w:bookmarkStart w:id="151" w:name="_Toc498006695"/>
      <w:r>
        <w:rPr>
          <w:rFonts w:hint="eastAsia" w:ascii="宋体" w:hAnsi="宋体" w:eastAsia="宋体" w:cs="宋体"/>
          <w:color w:val="auto"/>
          <w:highlight w:val="none"/>
        </w:rPr>
        <w:t>9 解释权</w:t>
      </w:r>
      <w:bookmarkEnd w:id="150"/>
      <w:bookmarkEnd w:id="151"/>
    </w:p>
    <w:p w14:paraId="6C371E7E">
      <w:pPr>
        <w:pageBreakBefore w:val="0"/>
        <w:widowControl w:val="0"/>
        <w:kinsoku/>
        <w:wordWrap/>
        <w:overflowPunct/>
        <w:topLinePunct w:val="0"/>
        <w:autoSpaceDE/>
        <w:autoSpaceDN/>
        <w:bidi w:val="0"/>
        <w:spacing w:line="380" w:lineRule="exact"/>
        <w:ind w:firstLine="508"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289BB11F">
      <w:pPr>
        <w:pStyle w:val="5"/>
        <w:pageBreakBefore w:val="0"/>
        <w:widowControl w:val="0"/>
        <w:kinsoku/>
        <w:wordWrap/>
        <w:overflowPunct/>
        <w:topLinePunct w:val="0"/>
        <w:autoSpaceDE/>
        <w:autoSpaceDN/>
        <w:bidi w:val="0"/>
        <w:spacing w:line="380" w:lineRule="exact"/>
        <w:textAlignment w:val="auto"/>
        <w:rPr>
          <w:rFonts w:hint="eastAsia" w:ascii="宋体" w:hAnsi="宋体" w:eastAsia="宋体" w:cs="宋体"/>
          <w:color w:val="auto"/>
          <w:highlight w:val="none"/>
        </w:rPr>
      </w:pPr>
      <w:bookmarkStart w:id="152" w:name="_Toc498006696"/>
      <w:bookmarkStart w:id="153" w:name="_Toc20596"/>
      <w:r>
        <w:rPr>
          <w:rFonts w:hint="eastAsia" w:ascii="宋体" w:hAnsi="宋体" w:eastAsia="宋体" w:cs="宋体"/>
          <w:color w:val="auto"/>
          <w:highlight w:val="none"/>
        </w:rPr>
        <w:t>10 招标人补充的其他内容</w:t>
      </w:r>
      <w:bookmarkEnd w:id="152"/>
      <w:bookmarkEnd w:id="153"/>
    </w:p>
    <w:p w14:paraId="173925E2">
      <w:pPr>
        <w:pStyle w:val="7"/>
        <w:rPr>
          <w:rFonts w:hint="eastAsia" w:ascii="宋体" w:hAnsi="宋体" w:eastAsia="宋体" w:cs="宋体"/>
          <w:color w:val="000000" w:themeColor="text1"/>
          <w:sz w:val="24"/>
          <w:szCs w:val="24"/>
          <w14:textFill>
            <w14:solidFill>
              <w14:schemeClr w14:val="tx1"/>
            </w14:solidFill>
          </w14:textFill>
        </w:rPr>
      </w:pPr>
    </w:p>
    <w:p w14:paraId="16B629C0">
      <w:pPr>
        <w:spacing w:line="360" w:lineRule="auto"/>
        <w:rPr>
          <w:rFonts w:hint="eastAsia" w:ascii="宋体" w:hAnsi="宋体" w:eastAsia="宋体" w:cs="宋体"/>
          <w:color w:val="000000" w:themeColor="text1"/>
          <w:sz w:val="24"/>
          <w:szCs w:val="24"/>
          <w14:textFill>
            <w14:solidFill>
              <w14:schemeClr w14:val="tx1"/>
            </w14:solidFill>
          </w14:textFill>
        </w:rPr>
      </w:pPr>
    </w:p>
    <w:p w14:paraId="08AB27F2">
      <w:pPr>
        <w:spacing w:line="360" w:lineRule="auto"/>
        <w:rPr>
          <w:rFonts w:hint="eastAsia" w:ascii="宋体" w:hAnsi="宋体" w:eastAsia="宋体" w:cs="宋体"/>
          <w:color w:val="000000" w:themeColor="text1"/>
          <w:sz w:val="24"/>
          <w:szCs w:val="24"/>
          <w14:textFill>
            <w14:solidFill>
              <w14:schemeClr w14:val="tx1"/>
            </w14:solidFill>
          </w14:textFill>
        </w:rPr>
      </w:pPr>
    </w:p>
    <w:p w14:paraId="426FA2A1">
      <w:pPr>
        <w:spacing w:line="360" w:lineRule="auto"/>
        <w:rPr>
          <w:rFonts w:hint="eastAsia" w:ascii="宋体" w:hAnsi="宋体" w:eastAsia="宋体" w:cs="宋体"/>
          <w:color w:val="000000" w:themeColor="text1"/>
          <w:sz w:val="24"/>
          <w:szCs w:val="24"/>
          <w14:textFill>
            <w14:solidFill>
              <w14:schemeClr w14:val="tx1"/>
            </w14:solidFill>
          </w14:textFill>
        </w:rPr>
      </w:pPr>
    </w:p>
    <w:p w14:paraId="4B4363EB">
      <w:pPr>
        <w:spacing w:line="360" w:lineRule="auto"/>
        <w:rPr>
          <w:rFonts w:hint="eastAsia" w:ascii="宋体" w:hAnsi="宋体" w:eastAsia="宋体" w:cs="宋体"/>
          <w:color w:val="000000" w:themeColor="text1"/>
          <w:sz w:val="24"/>
          <w:szCs w:val="24"/>
          <w14:textFill>
            <w14:solidFill>
              <w14:schemeClr w14:val="tx1"/>
            </w14:solidFill>
          </w14:textFill>
        </w:rPr>
      </w:pPr>
    </w:p>
    <w:p w14:paraId="4DCFB043">
      <w:pPr>
        <w:spacing w:line="360" w:lineRule="auto"/>
        <w:rPr>
          <w:rFonts w:hint="eastAsia" w:ascii="宋体" w:hAnsi="宋体" w:eastAsia="宋体" w:cs="宋体"/>
          <w:color w:val="000000" w:themeColor="text1"/>
          <w:sz w:val="24"/>
          <w:szCs w:val="24"/>
          <w14:textFill>
            <w14:solidFill>
              <w14:schemeClr w14:val="tx1"/>
            </w14:solidFill>
          </w14:textFill>
        </w:rPr>
      </w:pPr>
    </w:p>
    <w:p w14:paraId="0093061A">
      <w:pPr>
        <w:spacing w:line="360" w:lineRule="auto"/>
        <w:rPr>
          <w:rFonts w:hint="eastAsia" w:ascii="宋体" w:hAnsi="宋体" w:eastAsia="宋体" w:cs="宋体"/>
          <w:color w:val="000000" w:themeColor="text1"/>
          <w:sz w:val="24"/>
          <w:szCs w:val="24"/>
          <w14:textFill>
            <w14:solidFill>
              <w14:schemeClr w14:val="tx1"/>
            </w14:solidFill>
          </w14:textFill>
        </w:rPr>
      </w:pPr>
    </w:p>
    <w:p w14:paraId="247B4B40">
      <w:pPr>
        <w:spacing w:line="360" w:lineRule="auto"/>
        <w:rPr>
          <w:rFonts w:hint="eastAsia" w:ascii="宋体" w:hAnsi="宋体" w:eastAsia="宋体" w:cs="宋体"/>
          <w:color w:val="000000" w:themeColor="text1"/>
          <w:sz w:val="24"/>
          <w:szCs w:val="24"/>
          <w14:textFill>
            <w14:solidFill>
              <w14:schemeClr w14:val="tx1"/>
            </w14:solidFill>
          </w14:textFill>
        </w:rPr>
      </w:pPr>
    </w:p>
    <w:p w14:paraId="6F0388F0">
      <w:pPr>
        <w:spacing w:line="360" w:lineRule="auto"/>
        <w:rPr>
          <w:rFonts w:hint="eastAsia" w:ascii="宋体" w:hAnsi="宋体" w:eastAsia="宋体" w:cs="宋体"/>
          <w:color w:val="000000" w:themeColor="text1"/>
          <w:sz w:val="24"/>
          <w:szCs w:val="24"/>
          <w14:textFill>
            <w14:solidFill>
              <w14:schemeClr w14:val="tx1"/>
            </w14:solidFill>
          </w14:textFill>
        </w:rPr>
      </w:pPr>
    </w:p>
    <w:p w14:paraId="6B2E4749">
      <w:pPr>
        <w:spacing w:line="360" w:lineRule="auto"/>
        <w:rPr>
          <w:rFonts w:hint="eastAsia" w:ascii="宋体" w:hAnsi="宋体" w:eastAsia="宋体" w:cs="宋体"/>
          <w:color w:val="000000" w:themeColor="text1"/>
          <w:sz w:val="24"/>
          <w:szCs w:val="24"/>
          <w14:textFill>
            <w14:solidFill>
              <w14:schemeClr w14:val="tx1"/>
            </w14:solidFill>
          </w14:textFill>
        </w:rPr>
      </w:pPr>
    </w:p>
    <w:p w14:paraId="2532B660">
      <w:pPr>
        <w:spacing w:line="360" w:lineRule="auto"/>
        <w:rPr>
          <w:rFonts w:hint="eastAsia" w:ascii="宋体" w:hAnsi="宋体" w:eastAsia="宋体" w:cs="宋体"/>
          <w:color w:val="000000" w:themeColor="text1"/>
          <w:sz w:val="24"/>
          <w:szCs w:val="24"/>
          <w14:textFill>
            <w14:solidFill>
              <w14:schemeClr w14:val="tx1"/>
            </w14:solidFill>
          </w14:textFill>
        </w:rPr>
      </w:pPr>
    </w:p>
    <w:p w14:paraId="116647C1">
      <w:pPr>
        <w:spacing w:line="360" w:lineRule="auto"/>
        <w:rPr>
          <w:rFonts w:hint="eastAsia" w:ascii="宋体" w:hAnsi="宋体" w:eastAsia="宋体" w:cs="宋体"/>
          <w:color w:val="000000" w:themeColor="text1"/>
          <w:sz w:val="24"/>
          <w:szCs w:val="24"/>
          <w14:textFill>
            <w14:solidFill>
              <w14:schemeClr w14:val="tx1"/>
            </w14:solidFill>
          </w14:textFill>
        </w:rPr>
      </w:pPr>
      <w:bookmarkStart w:id="221" w:name="_GoBack"/>
      <w:bookmarkEnd w:id="221"/>
    </w:p>
    <w:p w14:paraId="0F4B5EF7">
      <w:pPr>
        <w:keepNext w:val="0"/>
        <w:keepLines w:val="0"/>
        <w:pageBreakBefore w:val="0"/>
        <w:widowControl w:val="0"/>
        <w:kinsoku/>
        <w:wordWrap/>
        <w:overflowPunct/>
        <w:topLinePunct w:val="0"/>
        <w:autoSpaceDE/>
        <w:autoSpaceDN/>
        <w:bidi w:val="0"/>
        <w:adjustRightInd/>
        <w:snapToGrid/>
        <w:spacing w:line="380" w:lineRule="exact"/>
        <w:ind w:firstLine="711" w:firstLineChars="200"/>
        <w:jc w:val="center"/>
        <w:textAlignment w:val="auto"/>
        <w:rPr>
          <w:rFonts w:hint="eastAsia" w:ascii="宋体" w:hAnsi="宋体" w:eastAsia="宋体" w:cs="宋体"/>
          <w:color w:val="auto"/>
          <w:highlight w:val="none"/>
        </w:rPr>
      </w:pPr>
      <w:r>
        <w:rPr>
          <w:rStyle w:val="48"/>
          <w:rFonts w:hint="eastAsia" w:ascii="Times New Roman" w:hAnsi="Times New Roman" w:eastAsia="黑体" w:cs="Times New Roman"/>
          <w:color w:val="auto"/>
          <w:highlight w:val="none"/>
          <w:lang w:val="en-US" w:eastAsia="zh-CN"/>
        </w:rPr>
        <w:t xml:space="preserve"> </w:t>
      </w:r>
      <w:r>
        <w:rPr>
          <w:rStyle w:val="48"/>
          <w:rFonts w:hint="eastAsia" w:ascii="Times New Roman" w:hAnsi="Times New Roman" w:cs="Times New Roman"/>
          <w:color w:val="auto"/>
          <w:highlight w:val="none"/>
        </w:rPr>
        <w:t>第三章 评标办法</w:t>
      </w:r>
    </w:p>
    <w:p w14:paraId="14671890">
      <w:pPr>
        <w:spacing w:after="100" w:afterAutospacing="1"/>
        <w:rPr>
          <w:rFonts w:hint="eastAsia" w:ascii="宋体" w:hAnsi="宋体" w:cs="宋体"/>
          <w:color w:val="auto"/>
          <w:highlight w:val="none"/>
        </w:rPr>
      </w:pPr>
      <w:r>
        <w:rPr>
          <w:rFonts w:hint="eastAsia" w:ascii="宋体" w:hAnsi="宋体" w:cs="宋体"/>
          <w:color w:val="auto"/>
          <w:sz w:val="20"/>
          <w:highlight w:val="none"/>
        </w:rPr>
        <w:t xml:space="preserve"> </w:t>
      </w:r>
    </w:p>
    <w:p w14:paraId="018D650F">
      <w:pPr>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bookmarkStart w:id="154" w:name="_Toc24048578"/>
      <w:r>
        <w:rPr>
          <w:rFonts w:hint="eastAsia" w:ascii="宋体" w:hAnsi="宋体" w:eastAsia="宋体" w:cs="宋体"/>
          <w:b/>
          <w:bCs/>
          <w:color w:val="auto"/>
          <w:szCs w:val="21"/>
          <w:highlight w:val="none"/>
        </w:rPr>
        <w:t>1. 评标方法</w:t>
      </w:r>
      <w:bookmarkEnd w:id="154"/>
    </w:p>
    <w:p w14:paraId="26B1C0A2">
      <w:pPr>
        <w:pStyle w:val="4"/>
        <w:pageBreakBefore w:val="0"/>
        <w:kinsoku/>
        <w:wordWrap/>
        <w:overflowPunct/>
        <w:topLinePunct w:val="0"/>
        <w:bidi w:val="0"/>
        <w:spacing w:line="400" w:lineRule="exact"/>
        <w:ind w:firstLine="488" w:firstLineChars="200"/>
        <w:textAlignment w:val="auto"/>
        <w:rPr>
          <w:rFonts w:hint="eastAsia" w:ascii="宋体" w:hAnsi="宋体" w:eastAsia="宋体" w:cs="宋体"/>
          <w:b w:val="0"/>
          <w:bCs w:val="0"/>
          <w:color w:val="auto"/>
          <w:kern w:val="2"/>
          <w:sz w:val="21"/>
          <w:szCs w:val="24"/>
          <w:highlight w:val="none"/>
          <w:lang w:val="en-US" w:eastAsia="zh-CN" w:bidi="ar-SA"/>
        </w:rPr>
      </w:pPr>
      <w:bookmarkStart w:id="155" w:name="_Toc12919"/>
      <w:bookmarkStart w:id="156" w:name="_Toc24048579"/>
      <w:r>
        <w:rPr>
          <w:rFonts w:hint="eastAsia" w:ascii="宋体" w:hAnsi="宋体" w:eastAsia="宋体" w:cs="宋体"/>
          <w:b w:val="0"/>
          <w:bCs w:val="0"/>
          <w:color w:val="auto"/>
          <w:kern w:val="2"/>
          <w:sz w:val="21"/>
          <w:szCs w:val="24"/>
          <w:highlight w:val="none"/>
          <w:lang w:val="en-US" w:eastAsia="zh-CN" w:bidi="ar-SA"/>
        </w:rPr>
        <w:t>1.1 本次评标采用</w:t>
      </w:r>
      <w:r>
        <w:rPr>
          <w:rFonts w:hint="eastAsia" w:ascii="宋体" w:hAnsi="宋体" w:eastAsia="宋体" w:cs="宋体"/>
          <w:b w:val="0"/>
          <w:bCs w:val="0"/>
          <w:color w:val="auto"/>
          <w:kern w:val="2"/>
          <w:sz w:val="21"/>
          <w:szCs w:val="24"/>
          <w:highlight w:val="yellow"/>
          <w:lang w:val="en-US" w:eastAsia="zh-CN" w:bidi="ar-SA"/>
        </w:rPr>
        <w:t>合理低价法</w:t>
      </w:r>
      <w:r>
        <w:rPr>
          <w:rFonts w:hint="eastAsia" w:ascii="宋体" w:hAnsi="宋体" w:eastAsia="宋体" w:cs="宋体"/>
          <w:b w:val="0"/>
          <w:bCs w:val="0"/>
          <w:color w:val="auto"/>
          <w:kern w:val="2"/>
          <w:sz w:val="21"/>
          <w:szCs w:val="24"/>
          <w:highlight w:val="none"/>
          <w:lang w:val="en-US" w:eastAsia="zh-CN" w:bidi="ar-SA"/>
        </w:rPr>
        <w:t>。评标委员会按照评标价由低到高的顺序对入围的投标文件依次评审，直至评审推荐满足招标文件实质要求的3名中标候选人，其他投标文件不再评审。</w:t>
      </w:r>
    </w:p>
    <w:p w14:paraId="244C6AE7">
      <w:pPr>
        <w:pStyle w:val="4"/>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评审标准</w:t>
      </w:r>
      <w:bookmarkEnd w:id="155"/>
      <w:bookmarkEnd w:id="156"/>
    </w:p>
    <w:p w14:paraId="5DDDE8F5">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lang w:eastAsia="zh-CN"/>
        </w:rPr>
      </w:pPr>
      <w:r>
        <w:rPr>
          <w:rFonts w:hint="eastAsia" w:ascii="宋体" w:hAnsi="宋体" w:eastAsia="宋体" w:cs="宋体"/>
          <w:b/>
          <w:color w:val="auto"/>
          <w:highlight w:val="none"/>
        </w:rPr>
        <w:t>2.1评标</w:t>
      </w:r>
      <w:r>
        <w:rPr>
          <w:rFonts w:hint="eastAsia" w:ascii="宋体" w:hAnsi="宋体" w:eastAsia="宋体" w:cs="宋体"/>
          <w:b/>
          <w:color w:val="auto"/>
          <w:highlight w:val="none"/>
          <w:lang w:val="en-US" w:eastAsia="zh-CN"/>
        </w:rPr>
        <w:t>方法</w:t>
      </w:r>
    </w:p>
    <w:p w14:paraId="20E172A8">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yellow"/>
        </w:rPr>
      </w:pPr>
      <w:r>
        <w:rPr>
          <w:rFonts w:hint="eastAsia" w:ascii="宋体" w:hAnsi="宋体" w:eastAsia="宋体" w:cs="宋体"/>
          <w:color w:val="auto"/>
          <w:highlight w:val="yellow"/>
          <w:lang w:val="en-US" w:eastAsia="zh-CN"/>
        </w:rPr>
        <w:t>采用</w:t>
      </w:r>
      <w:r>
        <w:rPr>
          <w:rFonts w:hint="eastAsia" w:ascii="宋体" w:hAnsi="宋体" w:eastAsia="宋体" w:cs="宋体"/>
          <w:b w:val="0"/>
          <w:bCs w:val="0"/>
          <w:color w:val="auto"/>
          <w:kern w:val="2"/>
          <w:sz w:val="21"/>
          <w:szCs w:val="24"/>
          <w:highlight w:val="yellow"/>
          <w:lang w:val="en-US" w:eastAsia="zh-CN" w:bidi="ar-SA"/>
        </w:rPr>
        <w:t>合理低价</w:t>
      </w:r>
      <w:r>
        <w:rPr>
          <w:rFonts w:hint="eastAsia" w:ascii="宋体" w:hAnsi="宋体" w:eastAsia="宋体" w:cs="宋体"/>
          <w:color w:val="auto"/>
          <w:highlight w:val="yellow"/>
        </w:rPr>
        <w:t>法</w:t>
      </w:r>
    </w:p>
    <w:p w14:paraId="7A41D44C">
      <w:pPr>
        <w:pStyle w:val="4"/>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bookmarkStart w:id="157" w:name="_Toc16503"/>
      <w:bookmarkStart w:id="158" w:name="_Toc24048580"/>
      <w:r>
        <w:rPr>
          <w:rFonts w:hint="eastAsia" w:ascii="宋体" w:hAnsi="宋体" w:eastAsia="宋体" w:cs="宋体"/>
          <w:color w:val="auto"/>
          <w:szCs w:val="21"/>
          <w:highlight w:val="none"/>
        </w:rPr>
        <w:t>3. 评标程序</w:t>
      </w:r>
      <w:bookmarkEnd w:id="157"/>
      <w:bookmarkEnd w:id="158"/>
    </w:p>
    <w:p w14:paraId="3A8BA6FF">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3.1评标准备</w:t>
      </w:r>
    </w:p>
    <w:p w14:paraId="4DD214FA">
      <w:pPr>
        <w:pageBreakBefore w:val="0"/>
        <w:kinsoku/>
        <w:wordWrap/>
        <w:overflowPunct/>
        <w:topLinePunct w:val="0"/>
        <w:autoSpaceDE w:val="0"/>
        <w:autoSpaceDN w:val="0"/>
        <w:bidi w:val="0"/>
        <w:spacing w:line="400" w:lineRule="exact"/>
        <w:ind w:firstLine="508" w:firstLineChars="200"/>
        <w:jc w:val="left"/>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3.1.1 评标委员会成员到达评标现场时应在签到表上签到以证明其出席。</w:t>
      </w:r>
    </w:p>
    <w:p w14:paraId="2E2C87AA">
      <w:pPr>
        <w:pageBreakBefore w:val="0"/>
        <w:kinsoku/>
        <w:wordWrap/>
        <w:overflowPunct/>
        <w:topLinePunct w:val="0"/>
        <w:autoSpaceDE w:val="0"/>
        <w:autoSpaceDN w:val="0"/>
        <w:bidi w:val="0"/>
        <w:spacing w:line="400" w:lineRule="exact"/>
        <w:ind w:firstLine="508" w:firstLineChars="200"/>
        <w:jc w:val="left"/>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3.1.2 评标委员会成员首先推选一名评标委员会负责人，负责评标活动的组织领导工作。</w:t>
      </w:r>
    </w:p>
    <w:p w14:paraId="1597C5AA">
      <w:pPr>
        <w:pageBreakBefore w:val="0"/>
        <w:kinsoku/>
        <w:wordWrap/>
        <w:overflowPunct/>
        <w:topLinePunct w:val="0"/>
        <w:autoSpaceDE w:val="0"/>
        <w:autoSpaceDN w:val="0"/>
        <w:bidi w:val="0"/>
        <w:spacing w:line="400" w:lineRule="exact"/>
        <w:ind w:firstLine="508" w:firstLineChars="200"/>
        <w:jc w:val="left"/>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3.1.3 招标人或招标代理机构应向评标委员会提供评标所需的信息和数据。评标委员会负责人应组织评标委员会成员认真研究招标文件，未在招标文件中规定的标准和方法不得作为评标的依据。</w:t>
      </w:r>
    </w:p>
    <w:p w14:paraId="4DBBFEF0">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3.2评标入围</w:t>
      </w:r>
    </w:p>
    <w:p w14:paraId="6C3DF6C0">
      <w:pPr>
        <w:pStyle w:val="46"/>
        <w:rPr>
          <w:rFonts w:hint="eastAsia" w:eastAsia="宋体"/>
          <w:lang w:val="en-US" w:eastAsia="zh-CN"/>
        </w:rPr>
      </w:pPr>
      <w:r>
        <w:rPr>
          <w:rFonts w:hint="eastAsia" w:ascii="宋体" w:hAnsi="宋体" w:eastAsia="宋体" w:cs="宋体"/>
          <w:b/>
          <w:color w:val="auto"/>
          <w:highlight w:val="none"/>
          <w:lang w:val="en-US" w:eastAsia="zh-CN"/>
        </w:rPr>
        <w:t>/</w:t>
      </w:r>
    </w:p>
    <w:p w14:paraId="3B23E7A5">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3.3初步评审</w:t>
      </w:r>
    </w:p>
    <w:p w14:paraId="7978BE12">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3.3.1形式性评审</w:t>
      </w:r>
    </w:p>
    <w:p w14:paraId="040ACF68">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评标委员会根据本章第2.2.1款列出的评审标准，</w:t>
      </w:r>
      <w:r>
        <w:rPr>
          <w:rFonts w:hint="eastAsia" w:ascii="宋体" w:hAnsi="宋体" w:eastAsia="宋体" w:cs="宋体"/>
          <w:color w:val="auto"/>
          <w:kern w:val="0"/>
          <w:szCs w:val="21"/>
          <w:highlight w:val="none"/>
        </w:rPr>
        <w:t>有一项不符合评审标准的，作无效标处理。</w:t>
      </w:r>
    </w:p>
    <w:p w14:paraId="214216E1">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3.3.2资格评审</w:t>
      </w:r>
    </w:p>
    <w:p w14:paraId="1B24EB8F">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评标委员会根据本章第2.2.2款列出的评审标准，</w:t>
      </w:r>
      <w:r>
        <w:rPr>
          <w:rFonts w:hint="eastAsia" w:ascii="宋体" w:hAnsi="宋体" w:eastAsia="宋体" w:cs="宋体"/>
          <w:color w:val="auto"/>
          <w:kern w:val="0"/>
          <w:szCs w:val="21"/>
          <w:highlight w:val="none"/>
        </w:rPr>
        <w:t>有一项不符合评审标准的，作无效标处理。</w:t>
      </w:r>
    </w:p>
    <w:p w14:paraId="1784F4DF">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3.3.3响应性评审</w:t>
      </w:r>
    </w:p>
    <w:p w14:paraId="6C4B789B">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评标委员会根据本章第2.2.3款列出的评审标准，</w:t>
      </w:r>
      <w:r>
        <w:rPr>
          <w:rFonts w:hint="eastAsia" w:ascii="宋体" w:hAnsi="宋体" w:eastAsia="宋体" w:cs="宋体"/>
          <w:color w:val="auto"/>
          <w:kern w:val="0"/>
          <w:szCs w:val="21"/>
          <w:highlight w:val="none"/>
        </w:rPr>
        <w:t>有一项不符合评审标准的，作无效标处理。</w:t>
      </w:r>
    </w:p>
    <w:p w14:paraId="511CBC20">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3.3.4投标报价有算术错误的，评标委员会按以下原则对投标报价进行修正，修正的价格经投标人书面确认后具有约束力。投标人不接受修正价格的，评标委员会应当否决其投标。</w:t>
      </w:r>
    </w:p>
    <w:p w14:paraId="2B7C7598">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（1）投标文件中的大写金额与小写金额不一致的，以大写金额为准；</w:t>
      </w:r>
    </w:p>
    <w:p w14:paraId="593BDD52">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（2）总价金额与依据单价计算出的结果不一致的，以单价金额为准修正总价，但单价金额小数点有明显错误、四舍五入原因的除外；</w:t>
      </w:r>
    </w:p>
    <w:p w14:paraId="15E161B1">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3.3.5澄清、说明或补正</w:t>
      </w:r>
    </w:p>
    <w:p w14:paraId="1CB4528C">
      <w:pPr>
        <w:pageBreakBefore w:val="0"/>
        <w:kinsoku/>
        <w:wordWrap/>
        <w:overflowPunct/>
        <w:topLinePunct w:val="0"/>
        <w:bidi w:val="0"/>
        <w:adjustRightInd w:val="0"/>
        <w:snapToGrid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在初步评审过程中，评标委员会应当就投标文件中不明确的内容要求投标人进行澄清、说明或补正，澄清、说明或补正按照本章第3.5款的规定进行。</w:t>
      </w:r>
    </w:p>
    <w:p w14:paraId="7C956BC5">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3.3.6投标人有以下情形之一的，其投标作无效标处理：</w:t>
      </w:r>
    </w:p>
    <w:p w14:paraId="3D867A4C">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（1）投标文件中的投标函未加盖投标人的公章；</w:t>
      </w:r>
    </w:p>
    <w:p w14:paraId="44B5FFF3">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（2）投标文件中的投标函未加盖企业法定代表人（或企业法定代表人委托代理人）印章（或签字）的；</w:t>
      </w:r>
    </w:p>
    <w:p w14:paraId="5B10AFE1">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（3）投标函加盖企业法定代表人委托代理人印章（或签字），企业法定代表人委托代理人没有合法、有效的委托书（原件）的；</w:t>
      </w:r>
    </w:p>
    <w:p w14:paraId="22AB3B68">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（4）开标时投标人代表与投标文件中授权委托代表（</w:t>
      </w:r>
      <w:r>
        <w:rPr>
          <w:rFonts w:hint="eastAsia" w:ascii="宋体" w:hAnsi="宋体" w:eastAsia="宋体" w:cs="宋体"/>
          <w:b/>
          <w:bCs/>
          <w:color w:val="auto"/>
          <w:szCs w:val="21"/>
          <w:highlight w:val="none"/>
        </w:rPr>
        <w:t>必须是投标项目负责人</w:t>
      </w:r>
      <w:r>
        <w:rPr>
          <w:rFonts w:hint="eastAsia" w:ascii="宋体" w:hAnsi="宋体" w:eastAsia="宋体" w:cs="宋体"/>
          <w:b/>
          <w:bCs/>
          <w:color w:val="auto"/>
          <w:highlight w:val="none"/>
        </w:rPr>
        <w:t>）不是同一人的（根据现场开标记录与投标文件比对）；</w:t>
      </w:r>
    </w:p>
    <w:p w14:paraId="4CD1DAA5">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（5）投标人资质条件不符合国家有关规定，或者不满足招标文件规定的资格条件的；</w:t>
      </w:r>
    </w:p>
    <w:p w14:paraId="54B8D24E">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（6）投标人名称或组织结构与资格预审时不一致的；</w:t>
      </w:r>
    </w:p>
    <w:p w14:paraId="7B1A12BF">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（7）除在投标截止时间前经招标人书面同意外，项目负责人与资格预审时不一致的；</w:t>
      </w:r>
    </w:p>
    <w:p w14:paraId="6CDEF278">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（8）组成联合体投标未提供联合体各方共同投标协议的；</w:t>
      </w:r>
    </w:p>
    <w:p w14:paraId="7A6CF56C">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（9）在同一招标项目中，联合体成员以自己名义单独投标或者参加其他联合体投标的；</w:t>
      </w:r>
    </w:p>
    <w:p w14:paraId="7D262F54">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（10）联合体成员与资格预审确定的结果不一致的；</w:t>
      </w:r>
    </w:p>
    <w:p w14:paraId="4783D128">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（11）投标报价低于工程成本或者高于招标文件设定的招标控制价或者招标人设置的投标限价的；</w:t>
      </w:r>
    </w:p>
    <w:p w14:paraId="61DED925">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（12）同一投标人提交两个及以上不同的投标文件或者投标报价，但招标文件要求提交备选投标的除外；</w:t>
      </w:r>
    </w:p>
    <w:p w14:paraId="726A4F84">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（13）投标文件中已标价工程量清单与招标文件规定的暂估价、暂列金额及甲供材料价格不一致的；</w:t>
      </w:r>
    </w:p>
    <w:p w14:paraId="70FD77EC">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（14）投标文件中已标价工程量清单与招标文件明确列出的不可竞争费用项目或费率或计算基础不一致的；</w:t>
      </w:r>
    </w:p>
    <w:p w14:paraId="79378D1E">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（15）投标文件的已标价工程量清单与招标文件提供的工程量清单中的项目编码、项目名称、项目特征、计量单位、工程量不一致的；</w:t>
      </w:r>
    </w:p>
    <w:p w14:paraId="51AE183C">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（16）未按招标文件要求提供投标保证金的；</w:t>
      </w:r>
    </w:p>
    <w:p w14:paraId="071119FE">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（17）投标文件载明的招标项目完成期限超过招标文件规定的期限的；</w:t>
      </w:r>
    </w:p>
    <w:p w14:paraId="4954A96F">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（18）明显不符合技术规范、技术标准的要求的；</w:t>
      </w:r>
    </w:p>
    <w:p w14:paraId="4A285C85">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（19）投标文件载明的货物包装方式、检验标准和方法等不符合招标文件的要求的；</w:t>
      </w:r>
    </w:p>
    <w:p w14:paraId="1239CE1F">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（20）投标文件提出了不能满足招标文件要求或招标人不能接受的工程验收、计量、价款结算和支付办法的；</w:t>
      </w:r>
    </w:p>
    <w:p w14:paraId="685A9B73">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（21）未按招标文件要求提供电子投标文件，或者投标文件未能解密且按照招标文件明确的投标文件解密失败的补救方案补救不成功的；</w:t>
      </w:r>
    </w:p>
    <w:p w14:paraId="39D25139">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（22）不同投标人的投标文件以及投标文件制作过程出现了评标委员会认为不应当雷同的情况的；</w:t>
      </w:r>
    </w:p>
    <w:p w14:paraId="52A2C381">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（23）以他人的名义投标、串通投标、以行贿手段谋取中标或者以其他弄虚作假方式投标的；</w:t>
      </w:r>
    </w:p>
    <w:p w14:paraId="660E69C6">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（24）施工组织设计（施工方案）存在明显技术方案错误、或者不符合招标文件有关暗标要求的；</w:t>
      </w:r>
    </w:p>
    <w:p w14:paraId="0BFE6F1C">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（25）投标文件关键内容模糊、无法辨认的。</w:t>
      </w:r>
    </w:p>
    <w:p w14:paraId="6DEBCBB6">
      <w:pPr>
        <w:pageBreakBefore w:val="0"/>
        <w:kinsoku/>
        <w:wordWrap/>
        <w:overflowPunct/>
        <w:topLinePunct w:val="0"/>
        <w:bidi w:val="0"/>
        <w:adjustRightInd w:val="0"/>
        <w:snapToGrid w:val="0"/>
        <w:spacing w:line="400" w:lineRule="exact"/>
        <w:ind w:firstLine="510"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招标文件未明列的无效标条款，不得作为否决投标、判定无效标的依据。评标委员会对投标文件有异议，或者依照有关规定需要作出无效标决定的，应当向当事人核实有关事项，并将核实情况记录在案。无效标应当由评标委员会集体表决后作出。</w:t>
      </w:r>
    </w:p>
    <w:p w14:paraId="0BB94307">
      <w:pPr>
        <w:pageBreakBefore w:val="0"/>
        <w:kinsoku/>
        <w:wordWrap/>
        <w:overflowPunct/>
        <w:topLinePunct w:val="0"/>
        <w:bidi w:val="0"/>
        <w:adjustRightInd w:val="0"/>
        <w:snapToGrid w:val="0"/>
        <w:spacing w:before="156" w:beforeLines="50" w:after="156" w:afterLines="50" w:line="400" w:lineRule="exact"/>
        <w:ind w:firstLine="510"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3.4</w:t>
      </w:r>
      <w:bookmarkStart w:id="159" w:name="_Toc475027998"/>
      <w:bookmarkStart w:id="160" w:name="_Toc354417673"/>
      <w:r>
        <w:rPr>
          <w:rFonts w:hint="eastAsia" w:ascii="宋体" w:hAnsi="宋体" w:eastAsia="宋体" w:cs="宋体"/>
          <w:b/>
          <w:color w:val="auto"/>
          <w:highlight w:val="none"/>
        </w:rPr>
        <w:t>详细评审</w:t>
      </w:r>
      <w:bookmarkEnd w:id="159"/>
      <w:bookmarkEnd w:id="160"/>
    </w:p>
    <w:p w14:paraId="1FD624AE">
      <w:pPr>
        <w:pageBreakBefore w:val="0"/>
        <w:kinsoku/>
        <w:wordWrap/>
        <w:overflowPunct/>
        <w:topLinePunct w:val="0"/>
        <w:bidi w:val="0"/>
        <w:spacing w:line="400" w:lineRule="exact"/>
        <w:ind w:firstLine="435"/>
        <w:textAlignment w:val="auto"/>
        <w:rPr>
          <w:rFonts w:hint="eastAsia" w:ascii="宋体" w:hAnsi="宋体" w:eastAsia="宋体" w:cs="宋体"/>
          <w:color w:val="auto"/>
          <w:highlight w:val="none"/>
        </w:rPr>
      </w:pPr>
      <w:r>
        <w:rPr>
          <w:rFonts w:hint="eastAsia" w:ascii="宋体" w:hAnsi="宋体" w:eastAsia="宋体" w:cs="宋体"/>
          <w:color w:val="auto"/>
          <w:highlight w:val="none"/>
        </w:rPr>
        <w:t>3.4.1按本章第2.3.2规定的方法确定评标基准价。</w:t>
      </w:r>
    </w:p>
    <w:p w14:paraId="508E599B">
      <w:pPr>
        <w:pageBreakBefore w:val="0"/>
        <w:kinsoku/>
        <w:wordWrap/>
        <w:overflowPunct/>
        <w:topLinePunct w:val="0"/>
        <w:bidi w:val="0"/>
        <w:spacing w:line="400" w:lineRule="exact"/>
        <w:ind w:firstLine="435"/>
        <w:textAlignment w:val="auto"/>
        <w:rPr>
          <w:rFonts w:hint="eastAsia" w:ascii="宋体" w:hAnsi="宋体" w:eastAsia="宋体" w:cs="宋体"/>
          <w:color w:val="auto"/>
          <w:highlight w:val="none"/>
        </w:rPr>
      </w:pPr>
      <w:r>
        <w:rPr>
          <w:rFonts w:hint="eastAsia" w:ascii="宋体" w:hAnsi="宋体" w:eastAsia="宋体" w:cs="宋体"/>
          <w:color w:val="auto"/>
          <w:highlight w:val="none"/>
        </w:rPr>
        <w:t>3.4.2评标委员会按本章第2.3款规定的量化因素和分值进行打分，并计算出得分。</w:t>
      </w:r>
    </w:p>
    <w:p w14:paraId="4C576819">
      <w:pPr>
        <w:pageBreakBefore w:val="0"/>
        <w:kinsoku/>
        <w:wordWrap/>
        <w:overflowPunct/>
        <w:topLinePunct w:val="0"/>
        <w:bidi w:val="0"/>
        <w:spacing w:line="400" w:lineRule="exact"/>
        <w:ind w:right="-1057" w:rightChars="-416"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3.4.3评分分值计算保留小数点后两位，小数点后第三位“四舍五入”。</w:t>
      </w:r>
    </w:p>
    <w:p w14:paraId="1CD70D4B">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rPr>
      </w:pPr>
      <w:bookmarkStart w:id="161" w:name="_Toc475027999"/>
      <w:bookmarkStart w:id="162" w:name="_Toc342467878"/>
      <w:bookmarkStart w:id="163" w:name="_Toc354417674"/>
      <w:r>
        <w:rPr>
          <w:rFonts w:hint="eastAsia" w:ascii="宋体" w:hAnsi="宋体" w:eastAsia="宋体" w:cs="宋体"/>
          <w:b/>
          <w:color w:val="auto"/>
          <w:highlight w:val="none"/>
        </w:rPr>
        <w:t>3.5投标文件的澄清和补正</w:t>
      </w:r>
      <w:bookmarkEnd w:id="161"/>
      <w:bookmarkEnd w:id="162"/>
      <w:bookmarkEnd w:id="163"/>
    </w:p>
    <w:p w14:paraId="4455A336">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3.5.1在评标过程中，评标委员会应当以书面形式要求投标人对所提交的投标文件中不明确的内容进行书面澄清或说明。评标委员会不接受投标人主动提出的澄清、说明或补正。</w:t>
      </w:r>
    </w:p>
    <w:p w14:paraId="754BFD28">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3.5.2 澄清、说明和补正不得改变投标文件的实质性内容。投标人的书面澄清、说明和补正属于投标文件的组成部分。</w:t>
      </w:r>
    </w:p>
    <w:p w14:paraId="329A4370">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3.5.3 评标委员会对投标人提交的澄清、说明或补正有疑问的，可以要求投标人进一步澄清、说明或补正，直至满足评标委员会的要求。</w:t>
      </w:r>
    </w:p>
    <w:p w14:paraId="108C9FC8">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3.5.4 在评标过程中，评标委员会发现投标人的报价明显低于其他投标报价，使得其投标报价可能低于其个别成本的，</w:t>
      </w:r>
      <w:r>
        <w:rPr>
          <w:rFonts w:hint="eastAsia" w:ascii="宋体" w:hAnsi="宋体" w:eastAsia="宋体" w:cs="宋体"/>
          <w:color w:val="auto"/>
          <w:szCs w:val="22"/>
          <w:highlight w:val="none"/>
        </w:rPr>
        <w:t>有可能影响质量或者不能诚信履约的，应当要求其在评标现场合理的时间内提供书面说明</w:t>
      </w:r>
      <w:r>
        <w:rPr>
          <w:rFonts w:hint="eastAsia" w:ascii="宋体" w:hAnsi="宋体" w:eastAsia="宋体" w:cs="宋体"/>
          <w:color w:val="auto"/>
          <w:highlight w:val="none"/>
        </w:rPr>
        <w:t>并提供相关证明材料。投标人不能合理说明或者不能提供相关证明材料的，评标委员会应当否决其投标。</w:t>
      </w:r>
    </w:p>
    <w:p w14:paraId="78D96729">
      <w:pPr>
        <w:pageBreakBefore w:val="0"/>
        <w:kinsoku/>
        <w:wordWrap/>
        <w:overflowPunct/>
        <w:topLinePunct w:val="0"/>
        <w:bidi w:val="0"/>
        <w:spacing w:line="400" w:lineRule="exact"/>
        <w:ind w:firstLine="510" w:firstLineChars="200"/>
        <w:textAlignment w:val="auto"/>
        <w:rPr>
          <w:rFonts w:hint="eastAsia" w:ascii="宋体" w:hAnsi="宋体" w:eastAsia="宋体" w:cs="宋体"/>
          <w:b/>
          <w:color w:val="auto"/>
          <w:highlight w:val="none"/>
        </w:rPr>
      </w:pPr>
      <w:bookmarkStart w:id="164" w:name="_Toc354417675"/>
      <w:bookmarkStart w:id="165" w:name="_Toc475028000"/>
      <w:r>
        <w:rPr>
          <w:rFonts w:hint="eastAsia" w:ascii="宋体" w:hAnsi="宋体" w:eastAsia="宋体" w:cs="宋体"/>
          <w:b/>
          <w:color w:val="auto"/>
          <w:highlight w:val="none"/>
        </w:rPr>
        <w:t>3.6推荐中标候选人</w:t>
      </w:r>
      <w:bookmarkEnd w:id="164"/>
      <w:bookmarkEnd w:id="165"/>
    </w:p>
    <w:p w14:paraId="5429625F">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评标委员会在推荐中标候选人时，应遵照以下原则:</w:t>
      </w:r>
    </w:p>
    <w:p w14:paraId="06C92305">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3.6.1评标委员会按照最终得分由高至低的次序排列，推荐3名中标候选人。</w:t>
      </w:r>
    </w:p>
    <w:p w14:paraId="284B51EB">
      <w:pPr>
        <w:pageBreakBefore w:val="0"/>
        <w:kinsoku/>
        <w:wordWrap/>
        <w:overflowPunct/>
        <w:topLinePunct w:val="0"/>
        <w:bidi w:val="0"/>
        <w:spacing w:line="400" w:lineRule="exact"/>
        <w:ind w:firstLine="508"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3.6.2如果评标委员会根据本章的规定作无效标处理后，有效投标不足三个，评标委员会应当对是否具有竞争性进行判断：有竞争性的，按有效投标最终得分由高至低的次序推荐中标候选人；缺乏竞争的，评标委员会应当否决全部投标。</w:t>
      </w:r>
    </w:p>
    <w:p w14:paraId="7D7B8C12">
      <w:pPr>
        <w:pageBreakBefore w:val="0"/>
        <w:kinsoku/>
        <w:wordWrap/>
        <w:overflowPunct/>
        <w:topLinePunct w:val="0"/>
        <w:bidi w:val="0"/>
        <w:spacing w:line="400" w:lineRule="exact"/>
        <w:ind w:firstLine="381" w:firstLineChars="150"/>
        <w:textAlignment w:val="auto"/>
        <w:rPr>
          <w:rFonts w:hint="eastAsia" w:ascii="宋体" w:hAnsi="宋体" w:eastAsia="宋体" w:cs="宋体"/>
          <w:color w:val="auto"/>
          <w:highlight w:val="none"/>
        </w:rPr>
      </w:pPr>
      <w:r>
        <w:rPr>
          <w:rFonts w:hint="eastAsia" w:ascii="宋体" w:hAnsi="宋体" w:eastAsia="宋体" w:cs="宋体"/>
          <w:color w:val="auto"/>
          <w:highlight w:val="none"/>
        </w:rPr>
        <w:t>3.6.3 评标委员会完成评标后，应当向招标人提交评标报告。</w:t>
      </w:r>
    </w:p>
    <w:p w14:paraId="51E4289B">
      <w:pPr>
        <w:spacing w:line="360" w:lineRule="auto"/>
        <w:jc w:val="center"/>
        <w:rPr>
          <w:rFonts w:ascii="宋体" w:hAnsi="宋体" w:eastAsia="宋体" w:cs="宋体"/>
          <w:b w:val="0"/>
          <w:color w:val="000000" w:themeColor="text1"/>
          <w:spacing w:val="0"/>
          <w:kern w:val="2"/>
          <w:sz w:val="44"/>
          <w:szCs w:val="4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br w:type="page"/>
      </w:r>
      <w:bookmarkStart w:id="166" w:name="_Toc349215544"/>
      <w:bookmarkStart w:id="167" w:name="_Toc163270989"/>
      <w:bookmarkStart w:id="168" w:name="_Toc349555831"/>
      <w:bookmarkStart w:id="169" w:name="_Toc389065355"/>
      <w:bookmarkStart w:id="170" w:name="_Toc19816"/>
      <w:bookmarkStart w:id="171" w:name="_Toc498006755"/>
      <w:bookmarkStart w:id="172" w:name="_Toc173558684"/>
      <w:bookmarkStart w:id="173" w:name="_Toc158458008"/>
      <w:bookmarkStart w:id="174" w:name="_Toc251051976"/>
      <w:r>
        <w:rPr>
          <w:rFonts w:hint="eastAsia" w:ascii="宋体" w:hAnsi="宋体" w:eastAsia="宋体" w:cs="宋体"/>
          <w:b w:val="0"/>
          <w:color w:val="000000" w:themeColor="text1"/>
          <w:spacing w:val="0"/>
          <w:kern w:val="2"/>
          <w:sz w:val="44"/>
          <w:szCs w:val="44"/>
          <w:lang w:val="en-US" w:eastAsia="zh-CN"/>
          <w14:textFill>
            <w14:solidFill>
              <w14:schemeClr w14:val="tx1"/>
            </w14:solidFill>
          </w14:textFill>
        </w:rPr>
        <w:t>三</w:t>
      </w:r>
      <w:r>
        <w:rPr>
          <w:rFonts w:hint="eastAsia" w:ascii="宋体" w:hAnsi="宋体" w:eastAsia="宋体" w:cs="宋体"/>
          <w:b w:val="0"/>
          <w:color w:val="000000" w:themeColor="text1"/>
          <w:spacing w:val="0"/>
          <w:kern w:val="2"/>
          <w:sz w:val="44"/>
          <w:szCs w:val="44"/>
          <w14:textFill>
            <w14:solidFill>
              <w14:schemeClr w14:val="tx1"/>
            </w14:solidFill>
          </w14:textFill>
        </w:rPr>
        <w:t>、投标文件</w:t>
      </w:r>
    </w:p>
    <w:bookmarkEnd w:id="166"/>
    <w:bookmarkEnd w:id="167"/>
    <w:bookmarkEnd w:id="168"/>
    <w:bookmarkEnd w:id="169"/>
    <w:bookmarkEnd w:id="170"/>
    <w:bookmarkEnd w:id="171"/>
    <w:bookmarkEnd w:id="172"/>
    <w:bookmarkEnd w:id="173"/>
    <w:bookmarkEnd w:id="174"/>
    <w:p w14:paraId="56949748">
      <w:pPr>
        <w:spacing w:line="360" w:lineRule="auto"/>
        <w:ind w:firstLine="4242" w:firstLineChars="895"/>
        <w:jc w:val="right"/>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bdr w:val="single" w:color="auto" w:sz="4" w:space="0"/>
          <w14:textFill>
            <w14:solidFill>
              <w14:schemeClr w14:val="tx1"/>
            </w14:solidFill>
          </w14:textFill>
        </w:rPr>
        <w:t>正本或副本</w:t>
      </w:r>
    </w:p>
    <w:p w14:paraId="7D56BA90">
      <w:pPr>
        <w:spacing w:line="360" w:lineRule="auto"/>
        <w:ind w:firstLine="3179" w:firstLineChars="895"/>
        <w:rPr>
          <w:rFonts w:ascii="宋体" w:hAnsi="宋体" w:eastAsia="宋体" w:cs="宋体"/>
          <w:b/>
          <w:color w:val="000000" w:themeColor="text1"/>
          <w:sz w:val="32"/>
          <w:szCs w:val="32"/>
          <w:u w:val="single"/>
          <w14:textFill>
            <w14:solidFill>
              <w14:schemeClr w14:val="tx1"/>
            </w14:solidFill>
          </w14:textFill>
        </w:rPr>
      </w:pPr>
    </w:p>
    <w:p w14:paraId="4F14B755">
      <w:pPr>
        <w:spacing w:line="360" w:lineRule="auto"/>
        <w:ind w:firstLine="711"/>
        <w:jc w:val="center"/>
        <w:rPr>
          <w:rFonts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u w:val="single"/>
          <w14:textFill>
            <w14:solidFill>
              <w14:schemeClr w14:val="tx1"/>
            </w14:solidFill>
          </w14:textFill>
        </w:rPr>
        <w:t xml:space="preserve">                        </w:t>
      </w:r>
      <w:r>
        <w:rPr>
          <w:rFonts w:hint="eastAsia" w:ascii="宋体" w:hAnsi="宋体" w:eastAsia="宋体" w:cs="宋体"/>
          <w:b/>
          <w:color w:val="000000" w:themeColor="text1"/>
          <w:sz w:val="32"/>
          <w:szCs w:val="32"/>
          <w14:textFill>
            <w14:solidFill>
              <w14:schemeClr w14:val="tx1"/>
            </w14:solidFill>
          </w14:textFill>
        </w:rPr>
        <w:t>（项目名称）</w:t>
      </w:r>
    </w:p>
    <w:p w14:paraId="1182383F">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566F3753">
      <w:pPr>
        <w:spacing w:line="360" w:lineRule="auto"/>
        <w:ind w:firstLine="1508" w:firstLineChars="200"/>
        <w:jc w:val="center"/>
        <w:rPr>
          <w:rFonts w:ascii="宋体" w:hAnsi="宋体" w:eastAsia="宋体" w:cs="宋体"/>
          <w:color w:val="000000" w:themeColor="text1"/>
          <w:sz w:val="72"/>
          <w:szCs w:val="72"/>
          <w14:textFill>
            <w14:solidFill>
              <w14:schemeClr w14:val="tx1"/>
            </w14:solidFill>
          </w14:textFill>
        </w:rPr>
      </w:pPr>
    </w:p>
    <w:p w14:paraId="31A6F4A4">
      <w:pPr>
        <w:spacing w:line="360" w:lineRule="auto"/>
        <w:ind w:firstLine="1508"/>
        <w:jc w:val="center"/>
        <w:rPr>
          <w:rFonts w:ascii="宋体" w:hAnsi="宋体" w:eastAsia="宋体" w:cs="宋体"/>
          <w:color w:val="000000" w:themeColor="text1"/>
          <w:sz w:val="72"/>
          <w:szCs w:val="72"/>
          <w14:textFill>
            <w14:solidFill>
              <w14:schemeClr w14:val="tx1"/>
            </w14:solidFill>
          </w14:textFill>
        </w:rPr>
      </w:pPr>
      <w:r>
        <w:rPr>
          <w:rFonts w:hint="eastAsia" w:ascii="宋体" w:hAnsi="宋体" w:eastAsia="宋体" w:cs="宋体"/>
          <w:color w:val="000000" w:themeColor="text1"/>
          <w:sz w:val="72"/>
          <w:szCs w:val="72"/>
          <w14:textFill>
            <w14:solidFill>
              <w14:schemeClr w14:val="tx1"/>
            </w14:solidFill>
          </w14:textFill>
        </w:rPr>
        <w:t>投 标 文 件</w:t>
      </w:r>
    </w:p>
    <w:p w14:paraId="37981BAC">
      <w:pPr>
        <w:spacing w:line="360" w:lineRule="auto"/>
        <w:ind w:firstLine="788" w:firstLineChars="200"/>
        <w:jc w:val="center"/>
        <w:rPr>
          <w:rFonts w:ascii="宋体" w:hAnsi="宋体" w:eastAsia="宋体" w:cs="宋体"/>
          <w:color w:val="000000" w:themeColor="text1"/>
          <w:sz w:val="36"/>
          <w:szCs w:val="36"/>
          <w14:textFill>
            <w14:solidFill>
              <w14:schemeClr w14:val="tx1"/>
            </w14:solidFill>
          </w14:textFill>
        </w:rPr>
      </w:pPr>
    </w:p>
    <w:p w14:paraId="6F14EA78">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28BFAB45">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4C38A733">
      <w:pPr>
        <w:spacing w:line="360" w:lineRule="auto"/>
        <w:rPr>
          <w:rFonts w:ascii="宋体" w:hAnsi="宋体" w:eastAsia="宋体" w:cs="宋体"/>
          <w:color w:val="000000" w:themeColor="text1"/>
          <w:szCs w:val="21"/>
          <w14:textFill>
            <w14:solidFill>
              <w14:schemeClr w14:val="tx1"/>
            </w14:solidFill>
          </w14:textFill>
        </w:rPr>
      </w:pPr>
    </w:p>
    <w:p w14:paraId="44DC3BDD">
      <w:pPr>
        <w:spacing w:line="360" w:lineRule="auto"/>
        <w:rPr>
          <w:rFonts w:ascii="宋体" w:hAnsi="宋体" w:eastAsia="宋体" w:cs="宋体"/>
          <w:color w:val="000000" w:themeColor="text1"/>
          <w:szCs w:val="21"/>
          <w14:textFill>
            <w14:solidFill>
              <w14:schemeClr w14:val="tx1"/>
            </w14:solidFill>
          </w14:textFill>
        </w:rPr>
      </w:pPr>
    </w:p>
    <w:p w14:paraId="31D1D719">
      <w:pPr>
        <w:spacing w:line="360" w:lineRule="auto"/>
        <w:rPr>
          <w:rFonts w:ascii="宋体" w:hAnsi="宋体" w:eastAsia="宋体" w:cs="宋体"/>
          <w:color w:val="000000" w:themeColor="text1"/>
          <w:szCs w:val="21"/>
          <w14:textFill>
            <w14:solidFill>
              <w14:schemeClr w14:val="tx1"/>
            </w14:solidFill>
          </w14:textFill>
        </w:rPr>
      </w:pPr>
    </w:p>
    <w:p w14:paraId="1EE8B43D">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119FF62A">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41EEF462">
      <w:pPr>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3343E4B8">
      <w:pPr>
        <w:spacing w:line="360" w:lineRule="auto"/>
        <w:ind w:firstLine="1260" w:firstLineChars="400"/>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投标人：</w:t>
      </w:r>
      <w:r>
        <w:rPr>
          <w:rFonts w:hint="eastAsia" w:ascii="宋体" w:hAnsi="宋体" w:eastAsia="宋体" w:cs="宋体"/>
          <w:b/>
          <w:color w:val="000000" w:themeColor="text1"/>
          <w:sz w:val="28"/>
          <w:szCs w:val="28"/>
          <w:u w:val="single"/>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（盖单位章）</w:t>
      </w:r>
    </w:p>
    <w:p w14:paraId="21841331">
      <w:pPr>
        <w:spacing w:line="360" w:lineRule="auto"/>
        <w:ind w:firstLine="1260" w:firstLineChars="400"/>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法定代表人或其委托代理人：</w:t>
      </w:r>
      <w:r>
        <w:rPr>
          <w:rFonts w:hint="eastAsia" w:ascii="宋体" w:hAnsi="宋体" w:eastAsia="宋体" w:cs="宋体"/>
          <w:b/>
          <w:color w:val="000000" w:themeColor="text1"/>
          <w:sz w:val="28"/>
          <w:szCs w:val="28"/>
          <w:u w:val="single"/>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（签字）</w:t>
      </w:r>
    </w:p>
    <w:p w14:paraId="69608D24">
      <w:pPr>
        <w:spacing w:line="360" w:lineRule="auto"/>
        <w:ind w:firstLine="510"/>
        <w:jc w:val="center"/>
        <w:rPr>
          <w:rFonts w:ascii="宋体" w:hAnsi="宋体" w:eastAsia="宋体" w:cs="宋体"/>
          <w:b/>
          <w:color w:val="000000" w:themeColor="text1"/>
          <w:szCs w:val="21"/>
          <w:u w:val="single"/>
          <w14:textFill>
            <w14:solidFill>
              <w14:schemeClr w14:val="tx1"/>
            </w14:solidFill>
          </w14:textFill>
        </w:rPr>
      </w:pPr>
    </w:p>
    <w:p w14:paraId="3B931204">
      <w:pPr>
        <w:spacing w:line="360" w:lineRule="auto"/>
        <w:ind w:firstLine="510"/>
        <w:jc w:val="center"/>
        <w:rPr>
          <w:rFonts w:ascii="宋体" w:hAnsi="宋体" w:eastAsia="宋体" w:cs="宋体"/>
          <w:b/>
          <w:color w:val="000000" w:themeColor="text1"/>
          <w:szCs w:val="21"/>
          <w14:textFill>
            <w14:solidFill>
              <w14:schemeClr w14:val="tx1"/>
            </w14:solidFill>
          </w14:textFill>
        </w:rPr>
        <w:sectPr>
          <w:footerReference r:id="rId3" w:type="default"/>
          <w:pgSz w:w="11906" w:h="16838"/>
          <w:pgMar w:top="1440" w:right="1797" w:bottom="1440" w:left="1797" w:header="851" w:footer="992" w:gutter="0"/>
          <w:paperSrc w:first="7" w:other="7"/>
          <w:pgNumType w:start="1"/>
          <w:cols w:space="720" w:num="1"/>
          <w:docGrid w:linePitch="312" w:charSpace="0"/>
        </w:sectPr>
      </w:pPr>
      <w:r>
        <w:rPr>
          <w:rFonts w:hint="eastAsia" w:ascii="宋体" w:hAnsi="宋体" w:eastAsia="宋体" w:cs="宋体"/>
          <w:b/>
          <w:color w:val="000000" w:themeColor="text1"/>
          <w:szCs w:val="21"/>
          <w:u w:val="single"/>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年</w:t>
      </w:r>
      <w:r>
        <w:rPr>
          <w:rFonts w:hint="eastAsia" w:ascii="宋体" w:hAnsi="宋体" w:eastAsia="宋体" w:cs="宋体"/>
          <w:b/>
          <w:color w:val="000000" w:themeColor="text1"/>
          <w:sz w:val="28"/>
          <w:szCs w:val="28"/>
          <w:u w:val="single"/>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月</w:t>
      </w:r>
      <w:r>
        <w:rPr>
          <w:rFonts w:hint="eastAsia" w:ascii="宋体" w:hAnsi="宋体" w:eastAsia="宋体" w:cs="宋体"/>
          <w:b/>
          <w:color w:val="000000" w:themeColor="text1"/>
          <w:sz w:val="28"/>
          <w:szCs w:val="28"/>
          <w:u w:val="single"/>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日</w:t>
      </w:r>
    </w:p>
    <w:p w14:paraId="603EEED1">
      <w:pPr>
        <w:adjustRightInd w:val="0"/>
        <w:snapToGrid w:val="0"/>
        <w:spacing w:line="360" w:lineRule="auto"/>
        <w:ind w:firstLine="670"/>
        <w:jc w:val="center"/>
        <w:rPr>
          <w:rFonts w:ascii="宋体" w:hAnsi="宋体" w:eastAsia="宋体" w:cs="宋体"/>
          <w:b/>
          <w:color w:val="000000" w:themeColor="text1"/>
          <w:sz w:val="30"/>
          <w:szCs w:val="30"/>
          <w14:textFill>
            <w14:solidFill>
              <w14:schemeClr w14:val="tx1"/>
            </w14:solidFill>
          </w14:textFill>
        </w:rPr>
      </w:pPr>
      <w:bookmarkStart w:id="175" w:name="_Toc183141607"/>
      <w:bookmarkStart w:id="176" w:name="_Toc128409031"/>
      <w:bookmarkStart w:id="177" w:name="_Toc87536422"/>
      <w:bookmarkStart w:id="178" w:name="_Toc183141740"/>
      <w:bookmarkStart w:id="179" w:name="_Toc183141739"/>
      <w:bookmarkStart w:id="180" w:name="_Toc145647411"/>
      <w:bookmarkStart w:id="181" w:name="_Toc142982823"/>
      <w:bookmarkStart w:id="182" w:name="_Toc144002953"/>
      <w:bookmarkStart w:id="183" w:name="_Toc183141606"/>
      <w:r>
        <w:rPr>
          <w:rFonts w:hint="eastAsia" w:ascii="宋体" w:hAnsi="宋体" w:eastAsia="宋体" w:cs="宋体"/>
          <w:b/>
          <w:color w:val="000000" w:themeColor="text1"/>
          <w:sz w:val="30"/>
          <w:szCs w:val="30"/>
          <w14:textFill>
            <w14:solidFill>
              <w14:schemeClr w14:val="tx1"/>
            </w14:solidFill>
          </w14:textFill>
        </w:rPr>
        <w:t>一、投标函</w:t>
      </w:r>
      <w:bookmarkEnd w:id="175"/>
      <w:bookmarkEnd w:id="176"/>
      <w:bookmarkEnd w:id="177"/>
      <w:bookmarkEnd w:id="178"/>
      <w:r>
        <w:rPr>
          <w:rFonts w:hint="eastAsia"/>
        </w:rPr>
        <w:t xml:space="preserve">                          </w:t>
      </w:r>
    </w:p>
    <w:p w14:paraId="41DEBA9B">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1、根据已收到的</w:t>
      </w:r>
      <w:r>
        <w:rPr>
          <w:rFonts w:hint="eastAsia" w:hAnsi="宋体" w:eastAsia="宋体" w:cs="宋体"/>
          <w:b/>
          <w:color w:val="000000" w:themeColor="text1"/>
          <w:sz w:val="21"/>
          <w:u w:val="single"/>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的招标文件，遵照规定，我单位经考察现场和认真研究上述文件后，我们将完全响应招标文件的实质性要求，愿以人民币（大写）</w:t>
      </w:r>
      <w:r>
        <w:rPr>
          <w:rFonts w:hint="eastAsia" w:hAnsi="宋体" w:eastAsia="宋体" w:cs="宋体"/>
          <w:color w:val="000000" w:themeColor="text1"/>
          <w:u w:val="single"/>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元（RMB￥</w:t>
      </w:r>
      <w:r>
        <w:rPr>
          <w:rFonts w:hint="eastAsia" w:hAnsi="宋体" w:eastAsia="宋体" w:cs="宋体"/>
          <w:color w:val="000000" w:themeColor="text1"/>
          <w:u w:val="single"/>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元）的投标报价，按招标文件的要求完成本次招标范围内的全部工作。</w:t>
      </w:r>
    </w:p>
    <w:p w14:paraId="16C77763">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2、如果我方中标，我单位保证在</w:t>
      </w:r>
      <w:r>
        <w:rPr>
          <w:rFonts w:hint="eastAsia" w:hAnsi="宋体" w:eastAsia="宋体" w:cs="宋体"/>
          <w:color w:val="000000" w:themeColor="text1"/>
          <w:u w:val="single"/>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天内完成本项目施工图设计工作。</w:t>
      </w:r>
    </w:p>
    <w:p w14:paraId="2424ED23">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3、我单位确保本项目的质量要求：工程质量符合国家现行有关设计、施工及验收规范的要求，确保工程质量合格。</w:t>
      </w:r>
    </w:p>
    <w:p w14:paraId="39AD4668">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3、我方保证拟派</w:t>
      </w:r>
      <w:r>
        <w:rPr>
          <w:rFonts w:hint="eastAsia" w:hAnsi="宋体" w:eastAsia="宋体" w:cs="宋体"/>
          <w:color w:val="000000" w:themeColor="text1"/>
          <w:u w:val="single"/>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作为本工程的项目负责人全权负责施工图设计工作。</w:t>
      </w:r>
    </w:p>
    <w:p w14:paraId="0782348D">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4、我方同意承担我单位为报价所发生的一切费用。</w:t>
      </w:r>
    </w:p>
    <w:p w14:paraId="3B31977F">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5、贵单位的招标文件、中标通知书和本投标文件将构成约束我们双方</w:t>
      </w:r>
    </w:p>
    <w:p w14:paraId="3BD16534">
      <w:pPr>
        <w:pStyle w:val="10"/>
        <w:ind w:firstLine="0" w:firstLineChars="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的合同。</w:t>
      </w:r>
    </w:p>
    <w:p w14:paraId="606FCB2F">
      <w:pPr>
        <w:pStyle w:val="10"/>
        <w:rPr>
          <w:rFonts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6、本投标文件自投标截止时间起</w:t>
      </w:r>
      <w:r>
        <w:rPr>
          <w:rFonts w:hint="eastAsia" w:hAnsi="宋体" w:eastAsia="宋体" w:cs="宋体"/>
          <w:color w:val="000000" w:themeColor="text1"/>
          <w:u w:val="single"/>
          <w14:textFill>
            <w14:solidFill>
              <w14:schemeClr w14:val="tx1"/>
            </w14:solidFill>
          </w14:textFill>
        </w:rPr>
        <w:t xml:space="preserve"> 60</w:t>
      </w:r>
      <w:r>
        <w:rPr>
          <w:rFonts w:hint="eastAsia" w:hAnsi="宋体" w:eastAsia="宋体" w:cs="宋体"/>
          <w:color w:val="000000" w:themeColor="text1"/>
          <w14:textFill>
            <w14:solidFill>
              <w14:schemeClr w14:val="tx1"/>
            </w14:solidFill>
          </w14:textFill>
        </w:rPr>
        <w:t>天有效期内，全部条款内容对我方具有约束力。</w:t>
      </w:r>
    </w:p>
    <w:p w14:paraId="75A9B0A3">
      <w:pPr>
        <w:pStyle w:val="10"/>
        <w:rPr>
          <w:rFonts w:hAnsi="宋体" w:eastAsia="宋体" w:cs="宋体"/>
          <w:color w:val="000000" w:themeColor="text1"/>
          <w14:textFill>
            <w14:solidFill>
              <w14:schemeClr w14:val="tx1"/>
            </w14:solidFill>
          </w14:textFill>
        </w:rPr>
      </w:pPr>
    </w:p>
    <w:p w14:paraId="53C0EF80">
      <w:pPr>
        <w:pStyle w:val="10"/>
        <w:rPr>
          <w:rFonts w:hAnsi="宋体" w:eastAsia="宋体" w:cs="宋体"/>
          <w:color w:val="000000" w:themeColor="text1"/>
          <w14:textFill>
            <w14:solidFill>
              <w14:schemeClr w14:val="tx1"/>
            </w14:solidFill>
          </w14:textFill>
        </w:rPr>
      </w:pPr>
    </w:p>
    <w:p w14:paraId="3DF7F769">
      <w:pPr>
        <w:pStyle w:val="10"/>
        <w:rPr>
          <w:rFonts w:hAnsi="宋体" w:eastAsia="宋体" w:cs="宋体"/>
          <w:color w:val="000000" w:themeColor="text1"/>
          <w14:textFill>
            <w14:solidFill>
              <w14:schemeClr w14:val="tx1"/>
            </w14:solidFill>
          </w14:textFill>
        </w:rPr>
      </w:pPr>
    </w:p>
    <w:p w14:paraId="522046CC">
      <w:pPr>
        <w:autoSpaceDN w:val="0"/>
        <w:spacing w:line="360" w:lineRule="auto"/>
        <w:ind w:firstLine="508" w:firstLineChars="200"/>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投标人（盖章）：</w:t>
      </w:r>
      <w:r>
        <w:rPr>
          <w:rFonts w:hint="eastAsia" w:ascii="宋体" w:hAnsi="宋体" w:eastAsia="宋体" w:cs="宋体"/>
          <w:color w:val="000000" w:themeColor="text1"/>
          <w:szCs w:val="21"/>
          <w:u w:val="single"/>
          <w14:textFill>
            <w14:solidFill>
              <w14:schemeClr w14:val="tx1"/>
            </w14:solidFill>
          </w14:textFill>
        </w:rPr>
        <w:t xml:space="preserve">                       </w:t>
      </w:r>
    </w:p>
    <w:p w14:paraId="14DABB63">
      <w:pPr>
        <w:autoSpaceDN w:val="0"/>
        <w:spacing w:line="360" w:lineRule="auto"/>
        <w:ind w:firstLine="508" w:firstLineChars="200"/>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法定代表人或其授权人（签字）：</w:t>
      </w:r>
      <w:r>
        <w:rPr>
          <w:rFonts w:hint="eastAsia" w:ascii="宋体" w:hAnsi="宋体" w:eastAsia="宋体" w:cs="宋体"/>
          <w:color w:val="000000" w:themeColor="text1"/>
          <w:szCs w:val="21"/>
          <w:u w:val="single"/>
          <w14:textFill>
            <w14:solidFill>
              <w14:schemeClr w14:val="tx1"/>
            </w14:solidFill>
          </w14:textFill>
        </w:rPr>
        <w:t xml:space="preserve">         </w:t>
      </w:r>
    </w:p>
    <w:p w14:paraId="39ABCF64">
      <w:pPr>
        <w:autoSpaceDN w:val="0"/>
        <w:spacing w:line="360" w:lineRule="auto"/>
        <w:ind w:firstLine="508" w:firstLineChars="200"/>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联系地址：</w:t>
      </w:r>
      <w:r>
        <w:rPr>
          <w:rFonts w:hint="eastAsia" w:ascii="宋体" w:hAnsi="宋体" w:eastAsia="宋体" w:cs="宋体"/>
          <w:color w:val="000000" w:themeColor="text1"/>
          <w:szCs w:val="21"/>
          <w:u w:val="single"/>
          <w14:textFill>
            <w14:solidFill>
              <w14:schemeClr w14:val="tx1"/>
            </w14:solidFill>
          </w14:textFill>
        </w:rPr>
        <w:t xml:space="preserve">                           </w:t>
      </w:r>
    </w:p>
    <w:p w14:paraId="3ADAF4DC">
      <w:pPr>
        <w:autoSpaceDN w:val="0"/>
        <w:spacing w:line="360" w:lineRule="auto"/>
        <w:ind w:firstLine="508" w:firstLineChars="200"/>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联系人：</w:t>
      </w:r>
      <w:r>
        <w:rPr>
          <w:rFonts w:hint="eastAsia" w:ascii="宋体" w:hAnsi="宋体" w:eastAsia="宋体" w:cs="宋体"/>
          <w:color w:val="000000" w:themeColor="text1"/>
          <w:szCs w:val="21"/>
          <w:u w:val="single"/>
          <w14:textFill>
            <w14:solidFill>
              <w14:schemeClr w14:val="tx1"/>
            </w14:solidFill>
          </w14:textFill>
        </w:rPr>
        <w:t xml:space="preserve">                             </w:t>
      </w:r>
    </w:p>
    <w:p w14:paraId="72B76240">
      <w:pPr>
        <w:autoSpaceDN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电话：</w:t>
      </w:r>
      <w:r>
        <w:rPr>
          <w:rFonts w:hint="eastAsia" w:ascii="宋体" w:hAnsi="宋体" w:eastAsia="宋体" w:cs="宋体"/>
          <w:color w:val="000000" w:themeColor="text1"/>
          <w:szCs w:val="21"/>
          <w:u w:val="single"/>
          <w14:textFill>
            <w14:solidFill>
              <w14:schemeClr w14:val="tx1"/>
            </w14:solidFill>
          </w14:textFill>
        </w:rPr>
        <w:t xml:space="preserve">                               </w:t>
      </w:r>
    </w:p>
    <w:p w14:paraId="33E8575E">
      <w:pPr>
        <w:autoSpaceDN w:val="0"/>
        <w:spacing w:line="360" w:lineRule="auto"/>
        <w:ind w:firstLine="508" w:firstLineChars="20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日期：    年   月   日</w:t>
      </w:r>
    </w:p>
    <w:p w14:paraId="4DD55EBB">
      <w:pPr>
        <w:adjustRightInd w:val="0"/>
        <w:snapToGrid w:val="0"/>
        <w:spacing w:line="360" w:lineRule="auto"/>
        <w:ind w:firstLine="670"/>
        <w:jc w:val="center"/>
        <w:rPr>
          <w:rFonts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br w:type="page"/>
      </w:r>
      <w:r>
        <w:rPr>
          <w:rFonts w:hint="eastAsia" w:ascii="宋体" w:hAnsi="宋体" w:eastAsia="宋体" w:cs="宋体"/>
          <w:b/>
          <w:color w:val="000000" w:themeColor="text1"/>
          <w:sz w:val="30"/>
          <w:szCs w:val="30"/>
          <w14:textFill>
            <w14:solidFill>
              <w14:schemeClr w14:val="tx1"/>
            </w14:solidFill>
          </w14:textFill>
        </w:rPr>
        <w:t>二、授权委托书</w:t>
      </w:r>
    </w:p>
    <w:p w14:paraId="5189BDBA">
      <w:pPr>
        <w:autoSpaceDN w:val="0"/>
        <w:snapToGrid w:val="0"/>
        <w:spacing w:line="360" w:lineRule="auto"/>
        <w:ind w:firstLine="628"/>
        <w:rPr>
          <w:rFonts w:ascii="宋体" w:hAnsi="宋体" w:eastAsia="宋体" w:cs="宋体"/>
          <w:color w:val="000000" w:themeColor="text1"/>
          <w:sz w:val="28"/>
          <w:szCs w:val="28"/>
          <w14:textFill>
            <w14:solidFill>
              <w14:schemeClr w14:val="tx1"/>
            </w14:solidFill>
          </w14:textFill>
        </w:rPr>
      </w:pPr>
    </w:p>
    <w:p w14:paraId="7514761F">
      <w:pPr>
        <w:autoSpaceDN w:val="0"/>
        <w:spacing w:line="360" w:lineRule="auto"/>
        <w:ind w:firstLine="487" w:firstLineChars="19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本授权委托书声明：我</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（姓名）系</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（投标人名称）的法定代表人，现授权委托</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（单位名称）的</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（姓名）为我公司代理人，参加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（招标人）的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项目的投标活动。代理人在投标、开标、评标、合同谈判过程中所签署的一切文件和处理与之有关的一切事务，我均予以承认。</w:t>
      </w:r>
    </w:p>
    <w:p w14:paraId="69E7FD1A">
      <w:pPr>
        <w:autoSpaceDN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代理人无转委托权。</w:t>
      </w:r>
    </w:p>
    <w:p w14:paraId="6CF5CF20">
      <w:pPr>
        <w:autoSpaceDN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委托期限：</w:t>
      </w:r>
      <w:r>
        <w:rPr>
          <w:rFonts w:hint="eastAsia" w:ascii="宋体" w:hAnsi="宋体" w:eastAsia="宋体" w:cs="宋体"/>
          <w:b/>
          <w:color w:val="000000" w:themeColor="text1"/>
          <w:szCs w:val="21"/>
          <w:u w:val="single"/>
          <w14:textFill>
            <w14:solidFill>
              <w14:schemeClr w14:val="tx1"/>
            </w14:solidFill>
          </w14:textFill>
        </w:rPr>
        <w:t>同投标有效期</w:t>
      </w:r>
    </w:p>
    <w:p w14:paraId="2FB611EB">
      <w:pPr>
        <w:autoSpaceDN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特此委托。</w:t>
      </w:r>
    </w:p>
    <w:p w14:paraId="28DFE045">
      <w:pPr>
        <w:autoSpaceDN w:val="0"/>
        <w:spacing w:line="360" w:lineRule="auto"/>
        <w:rPr>
          <w:rFonts w:ascii="宋体" w:hAnsi="宋体" w:eastAsia="宋体" w:cs="宋体"/>
          <w:color w:val="000000" w:themeColor="text1"/>
          <w:szCs w:val="21"/>
          <w14:textFill>
            <w14:solidFill>
              <w14:schemeClr w14:val="tx1"/>
            </w14:solidFill>
          </w14:textFill>
        </w:rPr>
      </w:pPr>
    </w:p>
    <w:p w14:paraId="3C112197">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代理人：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性别：</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年龄：</w:t>
      </w:r>
      <w:r>
        <w:rPr>
          <w:rFonts w:hint="eastAsia" w:ascii="宋体" w:hAnsi="宋体" w:eastAsia="宋体" w:cs="宋体"/>
          <w:color w:val="000000" w:themeColor="text1"/>
          <w:szCs w:val="21"/>
          <w:u w:val="single"/>
          <w14:textFill>
            <w14:solidFill>
              <w14:schemeClr w14:val="tx1"/>
            </w14:solidFill>
          </w14:textFill>
        </w:rPr>
        <w:t xml:space="preserve">        </w:t>
      </w:r>
    </w:p>
    <w:p w14:paraId="391D988D">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单  位：</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w:t>
      </w:r>
    </w:p>
    <w:p w14:paraId="2C94C102">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部  门：</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职务：</w:t>
      </w:r>
      <w:r>
        <w:rPr>
          <w:rFonts w:hint="eastAsia" w:ascii="宋体" w:hAnsi="宋体" w:eastAsia="宋体" w:cs="宋体"/>
          <w:color w:val="000000" w:themeColor="text1"/>
          <w:szCs w:val="21"/>
          <w:u w:val="single"/>
          <w14:textFill>
            <w14:solidFill>
              <w14:schemeClr w14:val="tx1"/>
            </w14:solidFill>
          </w14:textFill>
        </w:rPr>
        <w:t xml:space="preserve">        </w:t>
      </w:r>
    </w:p>
    <w:p w14:paraId="2106AFCE">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p>
    <w:p w14:paraId="66DA1BAC">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（盖章）</w:t>
      </w:r>
    </w:p>
    <w:p w14:paraId="4770DE3E">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代理人：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（签字）</w:t>
      </w:r>
    </w:p>
    <w:p w14:paraId="0AF99A81">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法定代表人：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（签字并盖章）：</w:t>
      </w:r>
    </w:p>
    <w:p w14:paraId="11E1C33E">
      <w:pPr>
        <w:autoSpaceDN w:val="0"/>
        <w:spacing w:line="360" w:lineRule="auto"/>
        <w:ind w:firstLine="513" w:firstLineChars="202"/>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日期：    年  月  日</w:t>
      </w:r>
    </w:p>
    <w:p w14:paraId="5C110D1E">
      <w:pPr>
        <w:adjustRightInd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p>
    <w:tbl>
      <w:tblPr>
        <w:tblStyle w:val="19"/>
        <w:tblpPr w:leftFromText="180" w:rightFromText="180" w:vertAnchor="text" w:horzAnchor="page" w:tblpXSpec="center" w:tblpY="-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5"/>
      </w:tblGrid>
      <w:tr w14:paraId="5587D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atLeast"/>
        </w:trPr>
        <w:tc>
          <w:tcPr>
            <w:tcW w:w="6005" w:type="dxa"/>
            <w:vAlign w:val="center"/>
          </w:tcPr>
          <w:p w14:paraId="69DD575F">
            <w:pPr>
              <w:spacing w:line="360" w:lineRule="auto"/>
              <w:jc w:val="center"/>
              <w:rPr>
                <w:rFonts w:ascii="宋体" w:hAnsi="宋体" w:eastAsia="宋体" w:cs="宋体"/>
                <w:color w:val="000000" w:themeColor="text1"/>
                <w14:textFill>
                  <w14:solidFill>
                    <w14:schemeClr w14:val="tx1"/>
                  </w14:solidFill>
                </w14:textFill>
              </w:rPr>
            </w:pPr>
          </w:p>
          <w:p w14:paraId="18E5BDAA">
            <w:pPr>
              <w:spacing w:line="360" w:lineRule="auto"/>
              <w:jc w:val="center"/>
              <w:rPr>
                <w:rFonts w:ascii="宋体" w:hAnsi="宋体" w:eastAsia="宋体" w:cs="宋体"/>
                <w:color w:val="000000" w:themeColor="text1"/>
                <w14:textFill>
                  <w14:solidFill>
                    <w14:schemeClr w14:val="tx1"/>
                  </w14:solidFill>
                </w14:textFill>
              </w:rPr>
            </w:pPr>
          </w:p>
          <w:p w14:paraId="2A4520CE">
            <w:pPr>
              <w:spacing w:line="500" w:lineRule="exact"/>
              <w:ind w:firstLine="548"/>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代理人身份证</w:t>
            </w:r>
          </w:p>
          <w:p w14:paraId="37139DE3">
            <w:pPr>
              <w:spacing w:line="500" w:lineRule="exact"/>
              <w:ind w:firstLine="548"/>
              <w:jc w:val="center"/>
              <w:rPr>
                <w:rFonts w:ascii="宋体" w:hAnsi="宋体" w:eastAsia="宋体" w:cs="宋体"/>
                <w:color w:val="000000" w:themeColor="text1"/>
                <w:sz w:val="24"/>
                <w14:textFill>
                  <w14:solidFill>
                    <w14:schemeClr w14:val="tx1"/>
                  </w14:solidFill>
                </w14:textFill>
              </w:rPr>
            </w:pPr>
          </w:p>
          <w:p w14:paraId="1D044B6E">
            <w:pPr>
              <w:spacing w:line="360" w:lineRule="auto"/>
              <w:ind w:firstLine="548"/>
              <w:jc w:val="center"/>
              <w:rPr>
                <w:rFonts w:ascii="宋体" w:hAnsi="宋体" w:eastAsia="宋体" w:cs="宋体"/>
                <w:color w:val="000000" w:themeColor="text1"/>
                <w:sz w:val="24"/>
                <w14:textFill>
                  <w14:solidFill>
                    <w14:schemeClr w14:val="tx1"/>
                  </w14:solidFill>
                </w14:textFill>
              </w:rPr>
            </w:pPr>
          </w:p>
        </w:tc>
      </w:tr>
    </w:tbl>
    <w:p w14:paraId="6DA71A0F">
      <w:pPr>
        <w:autoSpaceDN w:val="0"/>
        <w:snapToGrid w:val="0"/>
        <w:spacing w:line="360" w:lineRule="auto"/>
        <w:ind w:firstLine="670"/>
        <w:jc w:val="center"/>
        <w:rPr>
          <w:rFonts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br w:type="page"/>
      </w:r>
      <w:r>
        <w:rPr>
          <w:rFonts w:hint="eastAsia" w:ascii="宋体" w:hAnsi="宋体" w:eastAsia="宋体" w:cs="宋体"/>
          <w:b/>
          <w:color w:val="000000" w:themeColor="text1"/>
          <w:sz w:val="30"/>
          <w:szCs w:val="30"/>
          <w14:textFill>
            <w14:solidFill>
              <w14:schemeClr w14:val="tx1"/>
            </w14:solidFill>
          </w14:textFill>
        </w:rPr>
        <w:t>三、法定代表人身份证明</w:t>
      </w:r>
    </w:p>
    <w:p w14:paraId="4AFB3A67">
      <w:pPr>
        <w:snapToGrid w:val="0"/>
        <w:spacing w:line="360" w:lineRule="auto"/>
        <w:ind w:firstLine="510"/>
        <w:jc w:val="center"/>
        <w:rPr>
          <w:rFonts w:ascii="宋体" w:hAnsi="宋体" w:eastAsia="宋体" w:cs="宋体"/>
          <w:b/>
          <w:bCs/>
          <w:color w:val="000000" w:themeColor="text1"/>
          <w14:textFill>
            <w14:solidFill>
              <w14:schemeClr w14:val="tx1"/>
            </w14:solidFill>
          </w14:textFill>
        </w:rPr>
      </w:pPr>
    </w:p>
    <w:p w14:paraId="10BA0783">
      <w:pPr>
        <w:pStyle w:val="36"/>
        <w:tabs>
          <w:tab w:val="clear" w:pos="560"/>
          <w:tab w:val="clear" w:pos="1120"/>
        </w:tabs>
        <w:snapToGrid w:val="0"/>
        <w:spacing w:line="360" w:lineRule="auto"/>
        <w:ind w:firstLine="628"/>
        <w:rPr>
          <w:rFonts w:hint="default" w:hAnsi="宋体" w:eastAsia="宋体" w:cs="宋体"/>
          <w:color w:val="000000" w:themeColor="text1"/>
          <w:sz w:val="28"/>
          <w:szCs w:val="28"/>
          <w14:textFill>
            <w14:solidFill>
              <w14:schemeClr w14:val="tx1"/>
            </w14:solidFill>
          </w14:textFill>
        </w:rPr>
      </w:pPr>
    </w:p>
    <w:p w14:paraId="73C0C4CB">
      <w:pPr>
        <w:pStyle w:val="36"/>
        <w:tabs>
          <w:tab w:val="clear" w:pos="560"/>
          <w:tab w:val="clear" w:pos="1120"/>
        </w:tabs>
        <w:spacing w:line="360" w:lineRule="auto"/>
        <w:rPr>
          <w:rFonts w:hint="default" w:hAnsi="宋体" w:eastAsia="宋体" w:cs="宋体"/>
          <w:color w:val="000000" w:themeColor="text1"/>
          <w:szCs w:val="21"/>
          <w:u w:val="single"/>
          <w14:textFill>
            <w14:solidFill>
              <w14:schemeClr w14:val="tx1"/>
            </w14:solidFill>
          </w14:textFill>
        </w:rPr>
      </w:pPr>
      <w:r>
        <w:rPr>
          <w:rFonts w:hAnsi="宋体" w:eastAsia="宋体" w:cs="宋体"/>
          <w:color w:val="000000" w:themeColor="text1"/>
          <w:szCs w:val="21"/>
          <w14:textFill>
            <w14:solidFill>
              <w14:schemeClr w14:val="tx1"/>
            </w14:solidFill>
          </w14:textFill>
        </w:rPr>
        <w:t>单位名称：</w:t>
      </w:r>
      <w:r>
        <w:rPr>
          <w:rFonts w:hAnsi="宋体" w:eastAsia="宋体" w:cs="宋体"/>
          <w:color w:val="000000" w:themeColor="text1"/>
          <w:szCs w:val="21"/>
          <w:u w:val="single"/>
          <w14:textFill>
            <w14:solidFill>
              <w14:schemeClr w14:val="tx1"/>
            </w14:solidFill>
          </w14:textFill>
        </w:rPr>
        <w:t xml:space="preserve">                               </w:t>
      </w:r>
    </w:p>
    <w:p w14:paraId="47B14E95">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地址：</w:t>
      </w:r>
      <w:r>
        <w:rPr>
          <w:rFonts w:hint="eastAsia" w:ascii="宋体" w:hAnsi="宋体" w:eastAsia="宋体" w:cs="宋体"/>
          <w:color w:val="000000" w:themeColor="text1"/>
          <w:szCs w:val="21"/>
          <w:u w:val="single"/>
          <w14:textFill>
            <w14:solidFill>
              <w14:schemeClr w14:val="tx1"/>
            </w14:solidFill>
          </w14:textFill>
        </w:rPr>
        <w:t xml:space="preserve">                                   </w:t>
      </w:r>
    </w:p>
    <w:p w14:paraId="36E9A1B1">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姓名：</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性别：</w:t>
      </w:r>
      <w:r>
        <w:rPr>
          <w:rFonts w:hint="eastAsia" w:ascii="宋体" w:hAnsi="宋体" w:eastAsia="宋体" w:cs="宋体"/>
          <w:color w:val="000000" w:themeColor="text1"/>
          <w:szCs w:val="21"/>
          <w:u w:val="single"/>
          <w14:textFill>
            <w14:solidFill>
              <w14:schemeClr w14:val="tx1"/>
            </w14:solidFill>
          </w14:textFill>
        </w:rPr>
        <w:t xml:space="preserve">      </w:t>
      </w:r>
    </w:p>
    <w:p w14:paraId="071161D5">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年龄：</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 xml:space="preserve">     职务：</w:t>
      </w:r>
      <w:r>
        <w:rPr>
          <w:rFonts w:hint="eastAsia" w:ascii="宋体" w:hAnsi="宋体" w:eastAsia="宋体" w:cs="宋体"/>
          <w:color w:val="000000" w:themeColor="text1"/>
          <w:szCs w:val="21"/>
          <w:u w:val="single"/>
          <w14:textFill>
            <w14:solidFill>
              <w14:schemeClr w14:val="tx1"/>
            </w14:solidFill>
          </w14:textFill>
        </w:rPr>
        <w:t xml:space="preserve">          </w:t>
      </w:r>
    </w:p>
    <w:p w14:paraId="15446CA2">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系</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（投标人名称）的法定代表人。</w:t>
      </w:r>
    </w:p>
    <w:p w14:paraId="2938B063">
      <w:pPr>
        <w:spacing w:line="360" w:lineRule="auto"/>
        <w:ind w:firstLine="510"/>
        <w:rPr>
          <w:rFonts w:ascii="宋体" w:hAnsi="宋体" w:eastAsia="宋体" w:cs="宋体"/>
          <w:b/>
          <w:bCs/>
          <w:color w:val="000000" w:themeColor="text1"/>
          <w:szCs w:val="21"/>
          <w14:textFill>
            <w14:solidFill>
              <w14:schemeClr w14:val="tx1"/>
            </w14:solidFill>
          </w14:textFill>
        </w:rPr>
      </w:pPr>
    </w:p>
    <w:p w14:paraId="1B017D40">
      <w:pPr>
        <w:pStyle w:val="11"/>
        <w:spacing w:line="360" w:lineRule="auto"/>
        <w:ind w:leftChars="0" w:firstLine="488"/>
        <w:rPr>
          <w:rFonts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特此证明。</w:t>
      </w:r>
    </w:p>
    <w:p w14:paraId="61CB762A">
      <w:pPr>
        <w:spacing w:line="360" w:lineRule="auto"/>
        <w:ind w:firstLine="510"/>
        <w:rPr>
          <w:rFonts w:ascii="宋体" w:hAnsi="宋体" w:eastAsia="宋体" w:cs="宋体"/>
          <w:b/>
          <w:bCs/>
          <w:color w:val="000000" w:themeColor="text1"/>
          <w:szCs w:val="21"/>
          <w14:textFill>
            <w14:solidFill>
              <w14:schemeClr w14:val="tx1"/>
            </w14:solidFill>
          </w14:textFill>
        </w:rPr>
      </w:pPr>
    </w:p>
    <w:p w14:paraId="411B7820">
      <w:pPr>
        <w:spacing w:line="360" w:lineRule="auto"/>
        <w:ind w:firstLine="510"/>
        <w:rPr>
          <w:rFonts w:ascii="宋体" w:hAnsi="宋体" w:eastAsia="宋体" w:cs="宋体"/>
          <w:b/>
          <w:bCs/>
          <w:color w:val="000000" w:themeColor="text1"/>
          <w:szCs w:val="21"/>
          <w14:textFill>
            <w14:solidFill>
              <w14:schemeClr w14:val="tx1"/>
            </w14:solidFill>
          </w14:textFill>
        </w:rPr>
      </w:pPr>
    </w:p>
    <w:p w14:paraId="01077FE9">
      <w:pPr>
        <w:spacing w:line="360" w:lineRule="auto"/>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（公章）</w:t>
      </w:r>
    </w:p>
    <w:p w14:paraId="5D46218D">
      <w:pPr>
        <w:spacing w:line="360" w:lineRule="auto"/>
        <w:jc w:val="center"/>
        <w:rPr>
          <w:rFonts w:ascii="宋体" w:hAnsi="宋体" w:eastAsia="宋体" w:cs="宋体"/>
          <w:color w:val="000000" w:themeColor="text1"/>
          <w:szCs w:val="21"/>
          <w14:textFill>
            <w14:solidFill>
              <w14:schemeClr w14:val="tx1"/>
            </w14:solidFill>
          </w14:textFill>
        </w:rPr>
      </w:pPr>
    </w:p>
    <w:p w14:paraId="58399424">
      <w:pPr>
        <w:spacing w:line="360" w:lineRule="auto"/>
        <w:ind w:firstLine="1892" w:firstLineChars="745"/>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日期：   年   月  日</w:t>
      </w:r>
    </w:p>
    <w:p w14:paraId="0178376E">
      <w:pPr>
        <w:autoSpaceDN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p>
    <w:p w14:paraId="26B2798C">
      <w:pPr>
        <w:autoSpaceDN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p>
    <w:tbl>
      <w:tblPr>
        <w:tblStyle w:val="19"/>
        <w:tblpPr w:leftFromText="180" w:rightFromText="180" w:vertAnchor="text" w:horzAnchor="margin" w:tblpXSpec="center" w:tblpY="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5"/>
      </w:tblGrid>
      <w:tr w14:paraId="6394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9" w:hRule="atLeast"/>
        </w:trPr>
        <w:tc>
          <w:tcPr>
            <w:tcW w:w="6005" w:type="dxa"/>
            <w:vAlign w:val="center"/>
          </w:tcPr>
          <w:p w14:paraId="5CEC912F">
            <w:pPr>
              <w:spacing w:line="360" w:lineRule="auto"/>
              <w:jc w:val="center"/>
              <w:rPr>
                <w:rFonts w:ascii="宋体" w:hAnsi="宋体" w:eastAsia="宋体" w:cs="宋体"/>
                <w:color w:val="000000" w:themeColor="text1"/>
                <w14:textFill>
                  <w14:solidFill>
                    <w14:schemeClr w14:val="tx1"/>
                  </w14:solidFill>
                </w14:textFill>
              </w:rPr>
            </w:pPr>
          </w:p>
          <w:p w14:paraId="03CDBF48">
            <w:pPr>
              <w:spacing w:line="360" w:lineRule="auto"/>
              <w:jc w:val="center"/>
              <w:rPr>
                <w:rFonts w:ascii="宋体" w:hAnsi="宋体" w:eastAsia="宋体" w:cs="宋体"/>
                <w:color w:val="000000" w:themeColor="text1"/>
                <w14:textFill>
                  <w14:solidFill>
                    <w14:schemeClr w14:val="tx1"/>
                  </w14:solidFill>
                </w14:textFill>
              </w:rPr>
            </w:pPr>
          </w:p>
          <w:p w14:paraId="2B310140">
            <w:pPr>
              <w:spacing w:line="500" w:lineRule="exact"/>
              <w:ind w:firstLine="548"/>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法人身份证</w:t>
            </w:r>
          </w:p>
          <w:p w14:paraId="00B446C3">
            <w:pPr>
              <w:spacing w:line="500" w:lineRule="exact"/>
              <w:ind w:firstLine="548"/>
              <w:jc w:val="center"/>
              <w:rPr>
                <w:rFonts w:ascii="宋体" w:hAnsi="宋体" w:eastAsia="宋体" w:cs="宋体"/>
                <w:color w:val="000000" w:themeColor="text1"/>
                <w:sz w:val="24"/>
                <w14:textFill>
                  <w14:solidFill>
                    <w14:schemeClr w14:val="tx1"/>
                  </w14:solidFill>
                </w14:textFill>
              </w:rPr>
            </w:pPr>
          </w:p>
          <w:p w14:paraId="39C139ED">
            <w:pPr>
              <w:spacing w:line="360" w:lineRule="auto"/>
              <w:ind w:firstLine="548"/>
              <w:jc w:val="center"/>
              <w:rPr>
                <w:rFonts w:ascii="宋体" w:hAnsi="宋体" w:eastAsia="宋体" w:cs="宋体"/>
                <w:color w:val="000000" w:themeColor="text1"/>
                <w:sz w:val="24"/>
                <w14:textFill>
                  <w14:solidFill>
                    <w14:schemeClr w14:val="tx1"/>
                  </w14:solidFill>
                </w14:textFill>
              </w:rPr>
            </w:pPr>
          </w:p>
        </w:tc>
      </w:tr>
    </w:tbl>
    <w:p w14:paraId="48BF0AAD">
      <w:pPr>
        <w:autoSpaceDN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p>
    <w:p w14:paraId="03EC65D2">
      <w:pPr>
        <w:autoSpaceDN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p>
    <w:p w14:paraId="191806C1">
      <w:pPr>
        <w:adjustRightInd w:val="0"/>
        <w:snapToGrid w:val="0"/>
        <w:spacing w:line="360" w:lineRule="auto"/>
        <w:ind w:firstLine="628"/>
        <w:jc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br w:type="page"/>
      </w:r>
      <w:bookmarkEnd w:id="179"/>
      <w:bookmarkEnd w:id="180"/>
      <w:bookmarkEnd w:id="181"/>
      <w:bookmarkEnd w:id="182"/>
      <w:bookmarkEnd w:id="183"/>
      <w:bookmarkStart w:id="184" w:name="_Toc197135940"/>
      <w:bookmarkStart w:id="185" w:name="_Toc197135949"/>
      <w:bookmarkStart w:id="186" w:name="_Toc183141624"/>
      <w:bookmarkStart w:id="187" w:name="_Toc183141757"/>
      <w:r>
        <w:rPr>
          <w:rFonts w:hint="eastAsia" w:ascii="宋体" w:hAnsi="宋体" w:eastAsia="宋体" w:cs="宋体"/>
          <w:b/>
          <w:color w:val="000000" w:themeColor="text1"/>
          <w:sz w:val="30"/>
          <w:szCs w:val="30"/>
          <w14:textFill>
            <w14:solidFill>
              <w14:schemeClr w14:val="tx1"/>
            </w14:solidFill>
          </w14:textFill>
        </w:rPr>
        <w:t>四、</w:t>
      </w:r>
      <w:bookmarkStart w:id="188" w:name="_Toc262123820"/>
      <w:bookmarkStart w:id="189" w:name="_Toc262123749"/>
      <w:bookmarkStart w:id="190" w:name="_Toc197135937"/>
      <w:r>
        <w:rPr>
          <w:rFonts w:hint="eastAsia" w:ascii="宋体" w:hAnsi="宋体" w:eastAsia="宋体" w:cs="宋体"/>
          <w:b/>
          <w:color w:val="000000" w:themeColor="text1"/>
          <w:sz w:val="30"/>
          <w:szCs w:val="30"/>
          <w14:textFill>
            <w14:solidFill>
              <w14:schemeClr w14:val="tx1"/>
            </w14:solidFill>
          </w14:textFill>
        </w:rPr>
        <w:t>投标人基本情况表</w:t>
      </w:r>
      <w:bookmarkEnd w:id="188"/>
      <w:bookmarkEnd w:id="189"/>
      <w:bookmarkEnd w:id="190"/>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2245"/>
        <w:gridCol w:w="1709"/>
        <w:gridCol w:w="2143"/>
      </w:tblGrid>
      <w:tr w14:paraId="0FCF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391" w:type="dxa"/>
            <w:vAlign w:val="center"/>
          </w:tcPr>
          <w:p w14:paraId="47A9FFD9">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投标人全称</w:t>
            </w:r>
          </w:p>
        </w:tc>
        <w:tc>
          <w:tcPr>
            <w:tcW w:w="6097" w:type="dxa"/>
            <w:gridSpan w:val="3"/>
            <w:vAlign w:val="center"/>
          </w:tcPr>
          <w:p w14:paraId="12863B3D">
            <w:pPr>
              <w:jc w:val="center"/>
              <w:rPr>
                <w:rFonts w:ascii="宋体" w:hAnsi="宋体" w:eastAsia="宋体" w:cs="宋体"/>
                <w:color w:val="000000" w:themeColor="text1"/>
                <w:szCs w:val="21"/>
                <w14:textFill>
                  <w14:solidFill>
                    <w14:schemeClr w14:val="tx1"/>
                  </w14:solidFill>
                </w14:textFill>
              </w:rPr>
            </w:pPr>
          </w:p>
        </w:tc>
      </w:tr>
      <w:tr w14:paraId="533F1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1272A19B">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主要业务范围</w:t>
            </w:r>
          </w:p>
        </w:tc>
        <w:tc>
          <w:tcPr>
            <w:tcW w:w="6097" w:type="dxa"/>
            <w:gridSpan w:val="3"/>
            <w:vAlign w:val="center"/>
          </w:tcPr>
          <w:p w14:paraId="7BDDCA86">
            <w:pPr>
              <w:jc w:val="center"/>
              <w:rPr>
                <w:rFonts w:ascii="宋体" w:hAnsi="宋体" w:eastAsia="宋体" w:cs="宋体"/>
                <w:color w:val="000000" w:themeColor="text1"/>
                <w:szCs w:val="21"/>
                <w14:textFill>
                  <w14:solidFill>
                    <w14:schemeClr w14:val="tx1"/>
                  </w14:solidFill>
                </w14:textFill>
              </w:rPr>
            </w:pPr>
          </w:p>
        </w:tc>
      </w:tr>
      <w:tr w14:paraId="702B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322EEA3E">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法定代表人姓名</w:t>
            </w:r>
          </w:p>
        </w:tc>
        <w:tc>
          <w:tcPr>
            <w:tcW w:w="2245" w:type="dxa"/>
            <w:vAlign w:val="center"/>
          </w:tcPr>
          <w:p w14:paraId="547AC8F7">
            <w:pPr>
              <w:jc w:val="center"/>
              <w:rPr>
                <w:rFonts w:ascii="宋体" w:hAnsi="宋体" w:eastAsia="宋体" w:cs="宋体"/>
                <w:color w:val="000000" w:themeColor="text1"/>
                <w:szCs w:val="21"/>
                <w14:textFill>
                  <w14:solidFill>
                    <w14:schemeClr w14:val="tx1"/>
                  </w14:solidFill>
                </w14:textFill>
              </w:rPr>
            </w:pPr>
          </w:p>
        </w:tc>
        <w:tc>
          <w:tcPr>
            <w:tcW w:w="1709" w:type="dxa"/>
            <w:vAlign w:val="center"/>
          </w:tcPr>
          <w:p w14:paraId="2E677052">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职  务</w:t>
            </w:r>
          </w:p>
        </w:tc>
        <w:tc>
          <w:tcPr>
            <w:tcW w:w="2143" w:type="dxa"/>
            <w:vAlign w:val="center"/>
          </w:tcPr>
          <w:p w14:paraId="0F84F7B9">
            <w:pPr>
              <w:jc w:val="center"/>
              <w:rPr>
                <w:rFonts w:ascii="宋体" w:hAnsi="宋体" w:eastAsia="宋体" w:cs="宋体"/>
                <w:color w:val="000000" w:themeColor="text1"/>
                <w:szCs w:val="21"/>
                <w14:textFill>
                  <w14:solidFill>
                    <w14:schemeClr w14:val="tx1"/>
                  </w14:solidFill>
                </w14:textFill>
              </w:rPr>
            </w:pPr>
          </w:p>
        </w:tc>
      </w:tr>
      <w:tr w14:paraId="024DC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3D06A5EC">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投标人地址</w:t>
            </w:r>
          </w:p>
        </w:tc>
        <w:tc>
          <w:tcPr>
            <w:tcW w:w="2245" w:type="dxa"/>
            <w:vAlign w:val="center"/>
          </w:tcPr>
          <w:p w14:paraId="41C2C035">
            <w:pPr>
              <w:jc w:val="center"/>
              <w:rPr>
                <w:rFonts w:ascii="宋体" w:hAnsi="宋体" w:eastAsia="宋体" w:cs="宋体"/>
                <w:color w:val="000000" w:themeColor="text1"/>
                <w:szCs w:val="21"/>
                <w14:textFill>
                  <w14:solidFill>
                    <w14:schemeClr w14:val="tx1"/>
                  </w14:solidFill>
                </w14:textFill>
              </w:rPr>
            </w:pPr>
          </w:p>
        </w:tc>
        <w:tc>
          <w:tcPr>
            <w:tcW w:w="1709" w:type="dxa"/>
            <w:vAlign w:val="center"/>
          </w:tcPr>
          <w:p w14:paraId="749F72F8">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邮政编码</w:t>
            </w:r>
          </w:p>
        </w:tc>
        <w:tc>
          <w:tcPr>
            <w:tcW w:w="2143" w:type="dxa"/>
            <w:vAlign w:val="center"/>
          </w:tcPr>
          <w:p w14:paraId="11EAC547">
            <w:pPr>
              <w:jc w:val="center"/>
              <w:rPr>
                <w:rFonts w:ascii="宋体" w:hAnsi="宋体" w:eastAsia="宋体" w:cs="宋体"/>
                <w:color w:val="000000" w:themeColor="text1"/>
                <w:szCs w:val="21"/>
                <w14:textFill>
                  <w14:solidFill>
                    <w14:schemeClr w14:val="tx1"/>
                  </w14:solidFill>
                </w14:textFill>
              </w:rPr>
            </w:pPr>
          </w:p>
        </w:tc>
      </w:tr>
      <w:tr w14:paraId="34F05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1D34B1D8">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电    话</w:t>
            </w:r>
          </w:p>
        </w:tc>
        <w:tc>
          <w:tcPr>
            <w:tcW w:w="2245" w:type="dxa"/>
            <w:vAlign w:val="center"/>
          </w:tcPr>
          <w:p w14:paraId="41EA2B23">
            <w:pPr>
              <w:jc w:val="center"/>
              <w:rPr>
                <w:rFonts w:ascii="宋体" w:hAnsi="宋体" w:eastAsia="宋体" w:cs="宋体"/>
                <w:color w:val="000000" w:themeColor="text1"/>
                <w:szCs w:val="21"/>
                <w14:textFill>
                  <w14:solidFill>
                    <w14:schemeClr w14:val="tx1"/>
                  </w14:solidFill>
                </w14:textFill>
              </w:rPr>
            </w:pPr>
          </w:p>
        </w:tc>
        <w:tc>
          <w:tcPr>
            <w:tcW w:w="1709" w:type="dxa"/>
            <w:vAlign w:val="center"/>
          </w:tcPr>
          <w:p w14:paraId="43122D45">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传  真</w:t>
            </w:r>
          </w:p>
        </w:tc>
        <w:tc>
          <w:tcPr>
            <w:tcW w:w="2143" w:type="dxa"/>
            <w:vAlign w:val="center"/>
          </w:tcPr>
          <w:p w14:paraId="258FE683">
            <w:pPr>
              <w:jc w:val="center"/>
              <w:rPr>
                <w:rFonts w:ascii="宋体" w:hAnsi="宋体" w:eastAsia="宋体" w:cs="宋体"/>
                <w:color w:val="000000" w:themeColor="text1"/>
                <w:szCs w:val="21"/>
                <w14:textFill>
                  <w14:solidFill>
                    <w14:schemeClr w14:val="tx1"/>
                  </w14:solidFill>
                </w14:textFill>
              </w:rPr>
            </w:pPr>
          </w:p>
        </w:tc>
      </w:tr>
      <w:tr w14:paraId="55865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4C15DF39">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成立日期</w:t>
            </w:r>
          </w:p>
        </w:tc>
        <w:tc>
          <w:tcPr>
            <w:tcW w:w="2245" w:type="dxa"/>
            <w:vAlign w:val="center"/>
          </w:tcPr>
          <w:p w14:paraId="40586DE4">
            <w:pPr>
              <w:jc w:val="center"/>
              <w:rPr>
                <w:rFonts w:ascii="宋体" w:hAnsi="宋体" w:eastAsia="宋体" w:cs="宋体"/>
                <w:color w:val="000000" w:themeColor="text1"/>
                <w:szCs w:val="21"/>
                <w14:textFill>
                  <w14:solidFill>
                    <w14:schemeClr w14:val="tx1"/>
                  </w14:solidFill>
                </w14:textFill>
              </w:rPr>
            </w:pPr>
          </w:p>
        </w:tc>
        <w:tc>
          <w:tcPr>
            <w:tcW w:w="1709" w:type="dxa"/>
            <w:vAlign w:val="center"/>
          </w:tcPr>
          <w:p w14:paraId="4CCE3836">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现有职工人数</w:t>
            </w:r>
          </w:p>
        </w:tc>
        <w:tc>
          <w:tcPr>
            <w:tcW w:w="2143" w:type="dxa"/>
            <w:vAlign w:val="center"/>
          </w:tcPr>
          <w:p w14:paraId="1F646DC0">
            <w:pPr>
              <w:jc w:val="center"/>
              <w:rPr>
                <w:rFonts w:ascii="宋体" w:hAnsi="宋体" w:eastAsia="宋体" w:cs="宋体"/>
                <w:color w:val="000000" w:themeColor="text1"/>
                <w:szCs w:val="21"/>
                <w14:textFill>
                  <w14:solidFill>
                    <w14:schemeClr w14:val="tx1"/>
                  </w14:solidFill>
                </w14:textFill>
              </w:rPr>
            </w:pPr>
          </w:p>
        </w:tc>
      </w:tr>
      <w:tr w14:paraId="0126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91" w:type="dxa"/>
            <w:vAlign w:val="center"/>
          </w:tcPr>
          <w:p w14:paraId="2B62DC90">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资质证书</w:t>
            </w:r>
          </w:p>
        </w:tc>
        <w:tc>
          <w:tcPr>
            <w:tcW w:w="6097" w:type="dxa"/>
            <w:gridSpan w:val="3"/>
            <w:vAlign w:val="center"/>
          </w:tcPr>
          <w:p w14:paraId="11D12273">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证书编号：</w:t>
            </w:r>
          </w:p>
        </w:tc>
      </w:tr>
      <w:tr w14:paraId="1673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trPr>
        <w:tc>
          <w:tcPr>
            <w:tcW w:w="8488" w:type="dxa"/>
            <w:gridSpan w:val="4"/>
          </w:tcPr>
          <w:p w14:paraId="53688D33">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单位组织机构简介：</w:t>
            </w:r>
          </w:p>
          <w:p w14:paraId="6FC60922">
            <w:pPr>
              <w:rPr>
                <w:rFonts w:ascii="宋体" w:hAnsi="宋体" w:eastAsia="宋体" w:cs="宋体"/>
                <w:color w:val="000000" w:themeColor="text1"/>
                <w:szCs w:val="21"/>
                <w14:textFill>
                  <w14:solidFill>
                    <w14:schemeClr w14:val="tx1"/>
                  </w14:solidFill>
                </w14:textFill>
              </w:rPr>
            </w:pPr>
          </w:p>
        </w:tc>
      </w:tr>
    </w:tbl>
    <w:p w14:paraId="6575CA56">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投标人可另外附文，简要介绍投标人概况。</w:t>
      </w:r>
    </w:p>
    <w:p w14:paraId="5AEEE853">
      <w:pPr>
        <w:adjustRightInd w:val="0"/>
        <w:snapToGrid w:val="0"/>
        <w:spacing w:line="360" w:lineRule="auto"/>
        <w:jc w:val="center"/>
        <w:rPr>
          <w:rFonts w:ascii="宋体" w:hAnsi="宋体" w:eastAsia="宋体" w:cs="宋体"/>
          <w:color w:val="000000" w:themeColor="text1"/>
          <w14:textFill>
            <w14:solidFill>
              <w14:schemeClr w14:val="tx1"/>
            </w14:solidFill>
          </w14:textFill>
        </w:rPr>
        <w:sectPr>
          <w:footerReference r:id="rId4" w:type="default"/>
          <w:pgSz w:w="11906" w:h="16838"/>
          <w:pgMar w:top="1440" w:right="1797" w:bottom="1440" w:left="1797" w:header="851" w:footer="992" w:gutter="0"/>
          <w:cols w:space="720" w:num="1"/>
          <w:docGrid w:type="lines" w:linePitch="317" w:charSpace="0"/>
        </w:sectPr>
      </w:pPr>
    </w:p>
    <w:bookmarkEnd w:id="184"/>
    <w:p w14:paraId="16ED939E">
      <w:pPr>
        <w:spacing w:line="360" w:lineRule="auto"/>
        <w:ind w:firstLine="630"/>
        <w:jc w:val="center"/>
        <w:rPr>
          <w:rFonts w:ascii="宋体" w:hAnsi="宋体" w:eastAsia="宋体" w:cs="宋体"/>
          <w:b/>
          <w:color w:val="000000" w:themeColor="text1"/>
          <w:sz w:val="28"/>
          <w:szCs w:val="28"/>
          <w14:textFill>
            <w14:solidFill>
              <w14:schemeClr w14:val="tx1"/>
            </w14:solidFill>
          </w14:textFill>
        </w:rPr>
      </w:pPr>
      <w:bookmarkStart w:id="191" w:name="_Toc300835232"/>
      <w:r>
        <w:rPr>
          <w:rFonts w:hint="eastAsia" w:ascii="宋体" w:hAnsi="宋体" w:eastAsia="宋体" w:cs="宋体"/>
          <w:b/>
          <w:color w:val="000000" w:themeColor="text1"/>
          <w:sz w:val="28"/>
          <w:szCs w:val="28"/>
          <w14:textFill>
            <w14:solidFill>
              <w14:schemeClr w14:val="tx1"/>
            </w14:solidFill>
          </w14:textFill>
        </w:rPr>
        <w:t>五、项目负责人简历表</w:t>
      </w:r>
      <w:bookmarkEnd w:id="191"/>
    </w:p>
    <w:p w14:paraId="3D91C1D4">
      <w:pPr>
        <w:topLinePunct/>
        <w:spacing w:line="440" w:lineRule="exact"/>
        <w:ind w:firstLine="528"/>
        <w:jc w:val="center"/>
        <w:rPr>
          <w:rFonts w:ascii="宋体" w:hAnsi="宋体" w:eastAsia="宋体" w:cs="宋体"/>
          <w:color w:val="000000" w:themeColor="text1"/>
          <w:sz w:val="23"/>
          <w:szCs w:val="23"/>
          <w14:textFill>
            <w14:solidFill>
              <w14:schemeClr w14:val="tx1"/>
            </w14:solidFill>
          </w14:textFill>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02"/>
        <w:gridCol w:w="722"/>
        <w:gridCol w:w="927"/>
        <w:gridCol w:w="1065"/>
        <w:gridCol w:w="706"/>
        <w:gridCol w:w="1261"/>
        <w:gridCol w:w="163"/>
        <w:gridCol w:w="2134"/>
      </w:tblGrid>
      <w:tr w14:paraId="5FB1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14:paraId="016F4897">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姓  名</w:t>
            </w:r>
          </w:p>
        </w:tc>
        <w:tc>
          <w:tcPr>
            <w:tcW w:w="1024" w:type="dxa"/>
            <w:gridSpan w:val="2"/>
            <w:vAlign w:val="center"/>
          </w:tcPr>
          <w:p w14:paraId="258C21CA">
            <w:pPr>
              <w:jc w:val="center"/>
              <w:rPr>
                <w:rFonts w:ascii="宋体" w:hAnsi="宋体" w:eastAsia="宋体" w:cs="宋体"/>
                <w:color w:val="000000" w:themeColor="text1"/>
                <w:szCs w:val="21"/>
                <w14:textFill>
                  <w14:solidFill>
                    <w14:schemeClr w14:val="tx1"/>
                  </w14:solidFill>
                </w14:textFill>
              </w:rPr>
            </w:pPr>
          </w:p>
        </w:tc>
        <w:tc>
          <w:tcPr>
            <w:tcW w:w="927" w:type="dxa"/>
            <w:vAlign w:val="center"/>
          </w:tcPr>
          <w:p w14:paraId="1DC73B56">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年 龄</w:t>
            </w:r>
          </w:p>
        </w:tc>
        <w:tc>
          <w:tcPr>
            <w:tcW w:w="1065" w:type="dxa"/>
            <w:vAlign w:val="center"/>
          </w:tcPr>
          <w:p w14:paraId="3BFE0368">
            <w:pPr>
              <w:jc w:val="center"/>
              <w:rPr>
                <w:rFonts w:ascii="宋体" w:hAnsi="宋体" w:eastAsia="宋体" w:cs="宋体"/>
                <w:color w:val="000000" w:themeColor="text1"/>
                <w:szCs w:val="21"/>
                <w14:textFill>
                  <w14:solidFill>
                    <w14:schemeClr w14:val="tx1"/>
                  </w14:solidFill>
                </w14:textFill>
              </w:rPr>
            </w:pPr>
          </w:p>
        </w:tc>
        <w:tc>
          <w:tcPr>
            <w:tcW w:w="2130" w:type="dxa"/>
            <w:gridSpan w:val="3"/>
            <w:vAlign w:val="center"/>
          </w:tcPr>
          <w:p w14:paraId="5B494D66">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学历</w:t>
            </w:r>
          </w:p>
        </w:tc>
        <w:tc>
          <w:tcPr>
            <w:tcW w:w="2134" w:type="dxa"/>
            <w:vAlign w:val="center"/>
          </w:tcPr>
          <w:p w14:paraId="656A3F60">
            <w:pPr>
              <w:jc w:val="center"/>
              <w:rPr>
                <w:rFonts w:ascii="宋体" w:hAnsi="宋体" w:eastAsia="宋体" w:cs="宋体"/>
                <w:color w:val="000000" w:themeColor="text1"/>
                <w:szCs w:val="21"/>
                <w14:textFill>
                  <w14:solidFill>
                    <w14:schemeClr w14:val="tx1"/>
                  </w14:solidFill>
                </w14:textFill>
              </w:rPr>
            </w:pPr>
          </w:p>
        </w:tc>
      </w:tr>
      <w:tr w14:paraId="57B7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14:paraId="2026CB48">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职  称</w:t>
            </w:r>
          </w:p>
        </w:tc>
        <w:tc>
          <w:tcPr>
            <w:tcW w:w="1024" w:type="dxa"/>
            <w:gridSpan w:val="2"/>
            <w:vAlign w:val="center"/>
          </w:tcPr>
          <w:p w14:paraId="07A418DB">
            <w:pPr>
              <w:jc w:val="center"/>
              <w:rPr>
                <w:rFonts w:ascii="宋体" w:hAnsi="宋体" w:eastAsia="宋体" w:cs="宋体"/>
                <w:color w:val="000000" w:themeColor="text1"/>
                <w:szCs w:val="21"/>
                <w14:textFill>
                  <w14:solidFill>
                    <w14:schemeClr w14:val="tx1"/>
                  </w14:solidFill>
                </w14:textFill>
              </w:rPr>
            </w:pPr>
          </w:p>
        </w:tc>
        <w:tc>
          <w:tcPr>
            <w:tcW w:w="927" w:type="dxa"/>
            <w:vAlign w:val="center"/>
          </w:tcPr>
          <w:p w14:paraId="3A1421D2">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职 务</w:t>
            </w:r>
          </w:p>
        </w:tc>
        <w:tc>
          <w:tcPr>
            <w:tcW w:w="1065" w:type="dxa"/>
            <w:vAlign w:val="center"/>
          </w:tcPr>
          <w:p w14:paraId="2C908DAC">
            <w:pPr>
              <w:jc w:val="center"/>
              <w:rPr>
                <w:rFonts w:ascii="宋体" w:hAnsi="宋体" w:eastAsia="宋体" w:cs="宋体"/>
                <w:color w:val="000000" w:themeColor="text1"/>
                <w:szCs w:val="21"/>
                <w14:textFill>
                  <w14:solidFill>
                    <w14:schemeClr w14:val="tx1"/>
                  </w14:solidFill>
                </w14:textFill>
              </w:rPr>
            </w:pPr>
          </w:p>
        </w:tc>
        <w:tc>
          <w:tcPr>
            <w:tcW w:w="2130" w:type="dxa"/>
            <w:gridSpan w:val="3"/>
            <w:vAlign w:val="center"/>
          </w:tcPr>
          <w:p w14:paraId="4B6CFF67">
            <w:pPr>
              <w:jc w:val="center"/>
              <w:rPr>
                <w:rFonts w:ascii="宋体" w:hAnsi="宋体" w:eastAsia="宋体" w:cs="宋体"/>
                <w:color w:val="000000" w:themeColor="text1"/>
                <w:szCs w:val="21"/>
                <w14:textFill>
                  <w14:solidFill>
                    <w14:schemeClr w14:val="tx1"/>
                  </w14:solidFill>
                </w14:textFill>
              </w:rPr>
            </w:pPr>
            <w:bookmarkStart w:id="192" w:name="Bookmark42"/>
            <w:r>
              <w:rPr>
                <w:rFonts w:hint="eastAsia" w:ascii="宋体" w:hAnsi="宋体" w:eastAsia="宋体" w:cs="宋体"/>
                <w:color w:val="000000" w:themeColor="text1"/>
                <w:szCs w:val="21"/>
                <w14:textFill>
                  <w14:solidFill>
                    <w14:schemeClr w14:val="tx1"/>
                  </w14:solidFill>
                </w14:textFill>
              </w:rPr>
              <w:t>拟</w:t>
            </w:r>
            <w:bookmarkEnd w:id="192"/>
            <w:r>
              <w:rPr>
                <w:rFonts w:hint="eastAsia" w:ascii="宋体" w:hAnsi="宋体" w:eastAsia="宋体" w:cs="宋体"/>
                <w:color w:val="000000" w:themeColor="text1"/>
                <w:szCs w:val="21"/>
                <w14:textFill>
                  <w14:solidFill>
                    <w14:schemeClr w14:val="tx1"/>
                  </w14:solidFill>
                </w14:textFill>
              </w:rPr>
              <w:t>在本合同任职</w:t>
            </w:r>
          </w:p>
        </w:tc>
        <w:tc>
          <w:tcPr>
            <w:tcW w:w="2134" w:type="dxa"/>
            <w:vAlign w:val="center"/>
          </w:tcPr>
          <w:p w14:paraId="4038D367">
            <w:pPr>
              <w:jc w:val="center"/>
              <w:rPr>
                <w:rFonts w:ascii="宋体" w:hAnsi="宋体" w:eastAsia="宋体" w:cs="宋体"/>
                <w:color w:val="000000" w:themeColor="text1"/>
                <w:szCs w:val="21"/>
                <w14:textFill>
                  <w14:solidFill>
                    <w14:schemeClr w14:val="tx1"/>
                  </w14:solidFill>
                </w14:textFill>
              </w:rPr>
            </w:pPr>
          </w:p>
        </w:tc>
      </w:tr>
      <w:tr w14:paraId="7362B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14:paraId="594EA9D1">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毕业学校</w:t>
            </w:r>
          </w:p>
        </w:tc>
        <w:tc>
          <w:tcPr>
            <w:tcW w:w="7280" w:type="dxa"/>
            <w:gridSpan w:val="8"/>
            <w:vAlign w:val="center"/>
          </w:tcPr>
          <w:p w14:paraId="526E9947">
            <w:pPr>
              <w:ind w:firstLine="1143" w:firstLineChars="45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年毕业于            学校        专业</w:t>
            </w:r>
          </w:p>
        </w:tc>
      </w:tr>
      <w:tr w14:paraId="46101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9"/>
            <w:vAlign w:val="center"/>
          </w:tcPr>
          <w:p w14:paraId="7451AA2F">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主要工作经历</w:t>
            </w:r>
          </w:p>
        </w:tc>
      </w:tr>
      <w:tr w14:paraId="2015B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50BBD0B4">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时  间</w:t>
            </w:r>
          </w:p>
        </w:tc>
        <w:tc>
          <w:tcPr>
            <w:tcW w:w="3420" w:type="dxa"/>
            <w:gridSpan w:val="4"/>
            <w:vAlign w:val="center"/>
          </w:tcPr>
          <w:p w14:paraId="37EB47C6">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参加过的类似项目</w:t>
            </w:r>
          </w:p>
        </w:tc>
        <w:tc>
          <w:tcPr>
            <w:tcW w:w="1261" w:type="dxa"/>
            <w:vAlign w:val="center"/>
          </w:tcPr>
          <w:p w14:paraId="625EF71D">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担任职务</w:t>
            </w:r>
          </w:p>
        </w:tc>
        <w:tc>
          <w:tcPr>
            <w:tcW w:w="2297" w:type="dxa"/>
            <w:gridSpan w:val="2"/>
            <w:vAlign w:val="center"/>
          </w:tcPr>
          <w:p w14:paraId="462CF321">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发包人及联系电话</w:t>
            </w:r>
          </w:p>
        </w:tc>
      </w:tr>
      <w:tr w14:paraId="7BE2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2A13582D">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0A9531E7">
            <w:pPr>
              <w:rPr>
                <w:rFonts w:ascii="宋体" w:hAnsi="宋体" w:eastAsia="宋体" w:cs="宋体"/>
                <w:color w:val="000000" w:themeColor="text1"/>
                <w:szCs w:val="21"/>
                <w14:textFill>
                  <w14:solidFill>
                    <w14:schemeClr w14:val="tx1"/>
                  </w14:solidFill>
                </w14:textFill>
              </w:rPr>
            </w:pPr>
          </w:p>
        </w:tc>
        <w:tc>
          <w:tcPr>
            <w:tcW w:w="1261" w:type="dxa"/>
            <w:vAlign w:val="center"/>
          </w:tcPr>
          <w:p w14:paraId="69AD23EB">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112574C9">
            <w:pPr>
              <w:rPr>
                <w:rFonts w:ascii="宋体" w:hAnsi="宋体" w:eastAsia="宋体" w:cs="宋体"/>
                <w:color w:val="000000" w:themeColor="text1"/>
                <w:szCs w:val="21"/>
                <w14:textFill>
                  <w14:solidFill>
                    <w14:schemeClr w14:val="tx1"/>
                  </w14:solidFill>
                </w14:textFill>
              </w:rPr>
            </w:pPr>
          </w:p>
        </w:tc>
      </w:tr>
      <w:tr w14:paraId="74A1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09F8303E">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6C63763B">
            <w:pPr>
              <w:rPr>
                <w:rFonts w:ascii="宋体" w:hAnsi="宋体" w:eastAsia="宋体" w:cs="宋体"/>
                <w:color w:val="000000" w:themeColor="text1"/>
                <w:szCs w:val="21"/>
                <w14:textFill>
                  <w14:solidFill>
                    <w14:schemeClr w14:val="tx1"/>
                  </w14:solidFill>
                </w14:textFill>
              </w:rPr>
            </w:pPr>
          </w:p>
        </w:tc>
        <w:tc>
          <w:tcPr>
            <w:tcW w:w="1261" w:type="dxa"/>
            <w:vAlign w:val="center"/>
          </w:tcPr>
          <w:p w14:paraId="08547BAB">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6ACA55FF">
            <w:pPr>
              <w:rPr>
                <w:rFonts w:ascii="宋体" w:hAnsi="宋体" w:eastAsia="宋体" w:cs="宋体"/>
                <w:color w:val="000000" w:themeColor="text1"/>
                <w:szCs w:val="21"/>
                <w14:textFill>
                  <w14:solidFill>
                    <w14:schemeClr w14:val="tx1"/>
                  </w14:solidFill>
                </w14:textFill>
              </w:rPr>
            </w:pPr>
          </w:p>
        </w:tc>
      </w:tr>
      <w:tr w14:paraId="345B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167AB344">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24C2EE84">
            <w:pPr>
              <w:rPr>
                <w:rFonts w:ascii="宋体" w:hAnsi="宋体" w:eastAsia="宋体" w:cs="宋体"/>
                <w:color w:val="000000" w:themeColor="text1"/>
                <w:szCs w:val="21"/>
                <w14:textFill>
                  <w14:solidFill>
                    <w14:schemeClr w14:val="tx1"/>
                  </w14:solidFill>
                </w14:textFill>
              </w:rPr>
            </w:pPr>
          </w:p>
        </w:tc>
        <w:tc>
          <w:tcPr>
            <w:tcW w:w="1261" w:type="dxa"/>
            <w:vAlign w:val="center"/>
          </w:tcPr>
          <w:p w14:paraId="6F1221D2">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39594C3D">
            <w:pPr>
              <w:rPr>
                <w:rFonts w:ascii="宋体" w:hAnsi="宋体" w:eastAsia="宋体" w:cs="宋体"/>
                <w:color w:val="000000" w:themeColor="text1"/>
                <w:szCs w:val="21"/>
                <w14:textFill>
                  <w14:solidFill>
                    <w14:schemeClr w14:val="tx1"/>
                  </w14:solidFill>
                </w14:textFill>
              </w:rPr>
            </w:pPr>
          </w:p>
        </w:tc>
      </w:tr>
      <w:tr w14:paraId="02F1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69956410">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5EDB6ECC">
            <w:pPr>
              <w:rPr>
                <w:rFonts w:ascii="宋体" w:hAnsi="宋体" w:eastAsia="宋体" w:cs="宋体"/>
                <w:color w:val="000000" w:themeColor="text1"/>
                <w:szCs w:val="21"/>
                <w14:textFill>
                  <w14:solidFill>
                    <w14:schemeClr w14:val="tx1"/>
                  </w14:solidFill>
                </w14:textFill>
              </w:rPr>
            </w:pPr>
          </w:p>
        </w:tc>
        <w:tc>
          <w:tcPr>
            <w:tcW w:w="1261" w:type="dxa"/>
            <w:vAlign w:val="center"/>
          </w:tcPr>
          <w:p w14:paraId="32C65854">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46AE609D">
            <w:pPr>
              <w:rPr>
                <w:rFonts w:ascii="宋体" w:hAnsi="宋体" w:eastAsia="宋体" w:cs="宋体"/>
                <w:color w:val="000000" w:themeColor="text1"/>
                <w:szCs w:val="21"/>
                <w14:textFill>
                  <w14:solidFill>
                    <w14:schemeClr w14:val="tx1"/>
                  </w14:solidFill>
                </w14:textFill>
              </w:rPr>
            </w:pPr>
          </w:p>
        </w:tc>
      </w:tr>
      <w:tr w14:paraId="77CDD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4784F533">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111A34F7">
            <w:pPr>
              <w:rPr>
                <w:rFonts w:ascii="宋体" w:hAnsi="宋体" w:eastAsia="宋体" w:cs="宋体"/>
                <w:color w:val="000000" w:themeColor="text1"/>
                <w:szCs w:val="21"/>
                <w14:textFill>
                  <w14:solidFill>
                    <w14:schemeClr w14:val="tx1"/>
                  </w14:solidFill>
                </w14:textFill>
              </w:rPr>
            </w:pPr>
          </w:p>
        </w:tc>
        <w:tc>
          <w:tcPr>
            <w:tcW w:w="1261" w:type="dxa"/>
            <w:vAlign w:val="center"/>
          </w:tcPr>
          <w:p w14:paraId="65198A04">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1BCCD50E">
            <w:pPr>
              <w:rPr>
                <w:rFonts w:ascii="宋体" w:hAnsi="宋体" w:eastAsia="宋体" w:cs="宋体"/>
                <w:color w:val="000000" w:themeColor="text1"/>
                <w:szCs w:val="21"/>
                <w14:textFill>
                  <w14:solidFill>
                    <w14:schemeClr w14:val="tx1"/>
                  </w14:solidFill>
                </w14:textFill>
              </w:rPr>
            </w:pPr>
          </w:p>
        </w:tc>
      </w:tr>
      <w:tr w14:paraId="1EE68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48710EB9">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0F5AE2FE">
            <w:pPr>
              <w:rPr>
                <w:rFonts w:ascii="宋体" w:hAnsi="宋体" w:eastAsia="宋体" w:cs="宋体"/>
                <w:color w:val="000000" w:themeColor="text1"/>
                <w:szCs w:val="21"/>
                <w14:textFill>
                  <w14:solidFill>
                    <w14:schemeClr w14:val="tx1"/>
                  </w14:solidFill>
                </w14:textFill>
              </w:rPr>
            </w:pPr>
          </w:p>
        </w:tc>
        <w:tc>
          <w:tcPr>
            <w:tcW w:w="1261" w:type="dxa"/>
            <w:vAlign w:val="center"/>
          </w:tcPr>
          <w:p w14:paraId="3A07D4FB">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0D6571D4">
            <w:pPr>
              <w:rPr>
                <w:rFonts w:ascii="宋体" w:hAnsi="宋体" w:eastAsia="宋体" w:cs="宋体"/>
                <w:color w:val="000000" w:themeColor="text1"/>
                <w:szCs w:val="21"/>
                <w14:textFill>
                  <w14:solidFill>
                    <w14:schemeClr w14:val="tx1"/>
                  </w14:solidFill>
                </w14:textFill>
              </w:rPr>
            </w:pPr>
          </w:p>
        </w:tc>
      </w:tr>
      <w:tr w14:paraId="04D7A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5FAB971B">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4F982FDB">
            <w:pPr>
              <w:rPr>
                <w:rFonts w:ascii="宋体" w:hAnsi="宋体" w:eastAsia="宋体" w:cs="宋体"/>
                <w:color w:val="000000" w:themeColor="text1"/>
                <w:szCs w:val="21"/>
                <w14:textFill>
                  <w14:solidFill>
                    <w14:schemeClr w14:val="tx1"/>
                  </w14:solidFill>
                </w14:textFill>
              </w:rPr>
            </w:pPr>
          </w:p>
        </w:tc>
        <w:tc>
          <w:tcPr>
            <w:tcW w:w="1261" w:type="dxa"/>
            <w:vAlign w:val="center"/>
          </w:tcPr>
          <w:p w14:paraId="3F33EF4D">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253AEFD4">
            <w:pPr>
              <w:rPr>
                <w:rFonts w:ascii="宋体" w:hAnsi="宋体" w:eastAsia="宋体" w:cs="宋体"/>
                <w:color w:val="000000" w:themeColor="text1"/>
                <w:szCs w:val="21"/>
                <w14:textFill>
                  <w14:solidFill>
                    <w14:schemeClr w14:val="tx1"/>
                  </w14:solidFill>
                </w14:textFill>
              </w:rPr>
            </w:pPr>
          </w:p>
        </w:tc>
      </w:tr>
      <w:tr w14:paraId="2D1B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02EAC446">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3C7E2B31">
            <w:pPr>
              <w:rPr>
                <w:rFonts w:ascii="宋体" w:hAnsi="宋体" w:eastAsia="宋体" w:cs="宋体"/>
                <w:color w:val="000000" w:themeColor="text1"/>
                <w:szCs w:val="21"/>
                <w14:textFill>
                  <w14:solidFill>
                    <w14:schemeClr w14:val="tx1"/>
                  </w14:solidFill>
                </w14:textFill>
              </w:rPr>
            </w:pPr>
          </w:p>
        </w:tc>
        <w:tc>
          <w:tcPr>
            <w:tcW w:w="1261" w:type="dxa"/>
            <w:vAlign w:val="center"/>
          </w:tcPr>
          <w:p w14:paraId="238F940D">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378D02ED">
            <w:pPr>
              <w:rPr>
                <w:rFonts w:ascii="宋体" w:hAnsi="宋体" w:eastAsia="宋体" w:cs="宋体"/>
                <w:color w:val="000000" w:themeColor="text1"/>
                <w:szCs w:val="21"/>
                <w14:textFill>
                  <w14:solidFill>
                    <w14:schemeClr w14:val="tx1"/>
                  </w14:solidFill>
                </w14:textFill>
              </w:rPr>
            </w:pPr>
          </w:p>
        </w:tc>
      </w:tr>
      <w:tr w14:paraId="1055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4" w:type="dxa"/>
            <w:gridSpan w:val="2"/>
            <w:vAlign w:val="center"/>
          </w:tcPr>
          <w:p w14:paraId="407C2AB3">
            <w:pPr>
              <w:rPr>
                <w:rFonts w:ascii="宋体" w:hAnsi="宋体" w:eastAsia="宋体" w:cs="宋体"/>
                <w:color w:val="000000" w:themeColor="text1"/>
                <w:szCs w:val="21"/>
                <w14:textFill>
                  <w14:solidFill>
                    <w14:schemeClr w14:val="tx1"/>
                  </w14:solidFill>
                </w14:textFill>
              </w:rPr>
            </w:pPr>
          </w:p>
        </w:tc>
        <w:tc>
          <w:tcPr>
            <w:tcW w:w="3420" w:type="dxa"/>
            <w:gridSpan w:val="4"/>
            <w:vAlign w:val="center"/>
          </w:tcPr>
          <w:p w14:paraId="59B13990">
            <w:pPr>
              <w:rPr>
                <w:rFonts w:ascii="宋体" w:hAnsi="宋体" w:eastAsia="宋体" w:cs="宋体"/>
                <w:color w:val="000000" w:themeColor="text1"/>
                <w:szCs w:val="21"/>
                <w14:textFill>
                  <w14:solidFill>
                    <w14:schemeClr w14:val="tx1"/>
                  </w14:solidFill>
                </w14:textFill>
              </w:rPr>
            </w:pPr>
          </w:p>
        </w:tc>
        <w:tc>
          <w:tcPr>
            <w:tcW w:w="1261" w:type="dxa"/>
            <w:vAlign w:val="center"/>
          </w:tcPr>
          <w:p w14:paraId="03284F6B">
            <w:pPr>
              <w:rPr>
                <w:rFonts w:ascii="宋体" w:hAnsi="宋体" w:eastAsia="宋体" w:cs="宋体"/>
                <w:color w:val="000000" w:themeColor="text1"/>
                <w:szCs w:val="21"/>
                <w14:textFill>
                  <w14:solidFill>
                    <w14:schemeClr w14:val="tx1"/>
                  </w14:solidFill>
                </w14:textFill>
              </w:rPr>
            </w:pPr>
          </w:p>
        </w:tc>
        <w:tc>
          <w:tcPr>
            <w:tcW w:w="2297" w:type="dxa"/>
            <w:gridSpan w:val="2"/>
            <w:vAlign w:val="center"/>
          </w:tcPr>
          <w:p w14:paraId="778A1F62">
            <w:pPr>
              <w:rPr>
                <w:rFonts w:ascii="宋体" w:hAnsi="宋体" w:eastAsia="宋体" w:cs="宋体"/>
                <w:color w:val="000000" w:themeColor="text1"/>
                <w:szCs w:val="21"/>
                <w14:textFill>
                  <w14:solidFill>
                    <w14:schemeClr w14:val="tx1"/>
                  </w14:solidFill>
                </w14:textFill>
              </w:rPr>
            </w:pPr>
          </w:p>
        </w:tc>
      </w:tr>
    </w:tbl>
    <w:p w14:paraId="4CC0C640">
      <w:pPr>
        <w:spacing w:line="500" w:lineRule="exac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注：投标人需随此表附项目负责人的执业注册证书、职称证书（如有）的复印件。</w:t>
      </w:r>
    </w:p>
    <w:p w14:paraId="11FCA618">
      <w:pPr>
        <w:spacing w:line="360" w:lineRule="auto"/>
        <w:ind w:firstLine="628"/>
        <w:jc w:val="center"/>
        <w:rPr>
          <w:rFonts w:ascii="宋体" w:hAnsi="宋体" w:eastAsia="宋体" w:cs="宋体"/>
          <w:color w:val="000000" w:themeColor="text1"/>
          <w:sz w:val="28"/>
          <w14:textFill>
            <w14:solidFill>
              <w14:schemeClr w14:val="tx1"/>
            </w14:solidFill>
          </w14:textFill>
        </w:rPr>
      </w:pPr>
    </w:p>
    <w:p w14:paraId="74D145FE">
      <w:pPr>
        <w:spacing w:line="360" w:lineRule="auto"/>
        <w:ind w:firstLine="628"/>
        <w:jc w:val="center"/>
        <w:rPr>
          <w:rFonts w:ascii="宋体" w:hAnsi="宋体" w:eastAsia="宋体" w:cs="宋体"/>
          <w:color w:val="000000" w:themeColor="text1"/>
          <w:sz w:val="28"/>
          <w14:textFill>
            <w14:solidFill>
              <w14:schemeClr w14:val="tx1"/>
            </w14:solidFill>
          </w14:textFill>
        </w:rPr>
      </w:pPr>
    </w:p>
    <w:p w14:paraId="516D53F9">
      <w:pPr>
        <w:spacing w:line="360" w:lineRule="auto"/>
        <w:ind w:firstLine="510"/>
        <w:jc w:val="center"/>
        <w:rPr>
          <w:rFonts w:ascii="宋体" w:hAnsi="宋体" w:eastAsia="宋体" w:cs="宋体"/>
          <w:b/>
          <w:color w:val="000000" w:themeColor="text1"/>
          <w:szCs w:val="21"/>
          <w14:textFill>
            <w14:solidFill>
              <w14:schemeClr w14:val="tx1"/>
            </w14:solidFill>
          </w14:textFill>
        </w:rPr>
      </w:pPr>
    </w:p>
    <w:p w14:paraId="34433B57">
      <w:pPr>
        <w:spacing w:line="360" w:lineRule="auto"/>
        <w:ind w:firstLine="510"/>
        <w:jc w:val="center"/>
        <w:rPr>
          <w:rFonts w:ascii="宋体" w:hAnsi="宋体" w:eastAsia="宋体" w:cs="宋体"/>
          <w:b/>
          <w:color w:val="000000" w:themeColor="text1"/>
          <w:szCs w:val="21"/>
          <w14:textFill>
            <w14:solidFill>
              <w14:schemeClr w14:val="tx1"/>
            </w14:solidFill>
          </w14:textFill>
        </w:rPr>
      </w:pPr>
    </w:p>
    <w:p w14:paraId="22B53D25">
      <w:pPr>
        <w:spacing w:line="360" w:lineRule="auto"/>
        <w:ind w:firstLine="510"/>
        <w:jc w:val="center"/>
        <w:rPr>
          <w:rFonts w:ascii="宋体" w:hAnsi="宋体" w:eastAsia="宋体" w:cs="宋体"/>
          <w:b/>
          <w:color w:val="000000" w:themeColor="text1"/>
          <w:szCs w:val="21"/>
          <w14:textFill>
            <w14:solidFill>
              <w14:schemeClr w14:val="tx1"/>
            </w14:solidFill>
          </w14:textFill>
        </w:rPr>
      </w:pPr>
    </w:p>
    <w:p w14:paraId="2395171C">
      <w:pPr>
        <w:spacing w:line="360" w:lineRule="auto"/>
        <w:ind w:firstLine="51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br w:type="page"/>
      </w:r>
      <w:r>
        <w:rPr>
          <w:rFonts w:hint="eastAsia" w:ascii="宋体" w:hAnsi="宋体" w:eastAsia="宋体" w:cs="宋体"/>
          <w:b/>
          <w:color w:val="000000" w:themeColor="text1"/>
          <w:sz w:val="28"/>
          <w:szCs w:val="28"/>
          <w14:textFill>
            <w14:solidFill>
              <w14:schemeClr w14:val="tx1"/>
            </w14:solidFill>
          </w14:textFill>
        </w:rPr>
        <w:t>六、投标人承诺书</w:t>
      </w:r>
    </w:p>
    <w:p w14:paraId="7B0A6A69">
      <w:pPr>
        <w:adjustRightInd w:val="0"/>
        <w:snapToGrid w:val="0"/>
        <w:spacing w:line="360" w:lineRule="auto"/>
        <w:ind w:firstLine="628"/>
        <w:rPr>
          <w:rFonts w:ascii="宋体" w:hAnsi="宋体" w:eastAsia="宋体" w:cs="宋体"/>
          <w:color w:val="000000" w:themeColor="text1"/>
          <w:sz w:val="28"/>
          <w:szCs w:val="28"/>
          <w:u w:val="single"/>
          <w14:textFill>
            <w14:solidFill>
              <w14:schemeClr w14:val="tx1"/>
            </w14:solidFill>
          </w14:textFill>
        </w:rPr>
      </w:pPr>
    </w:p>
    <w:p w14:paraId="47F6FA91">
      <w:pPr>
        <w:pStyle w:val="8"/>
        <w:ind w:firstLine="428"/>
      </w:pPr>
      <w:r>
        <w:rPr>
          <w:rFonts w:hint="eastAsia"/>
        </w:rPr>
        <w:t xml:space="preserve">                      </w:t>
      </w:r>
      <w:r>
        <w:rPr>
          <w:rFonts w:hint="eastAsia" w:hAnsi="宋体" w:eastAsia="宋体" w:cs="宋体"/>
          <w:highlight w:val="yellow"/>
        </w:rPr>
        <w:t>（招标人名称）：</w:t>
      </w:r>
    </w:p>
    <w:p w14:paraId="52EBEDE8">
      <w:pPr>
        <w:pStyle w:val="17"/>
        <w:adjustRightInd w:val="0"/>
        <w:spacing w:line="360" w:lineRule="auto"/>
        <w:ind w:firstLine="488"/>
        <w:rPr>
          <w:rFonts w:eastAsia="宋体" w:cs="宋体"/>
          <w:b w:val="0"/>
          <w:color w:val="000000" w:themeColor="text1"/>
          <w:sz w:val="21"/>
          <w:szCs w:val="21"/>
          <w14:textFill>
            <w14:solidFill>
              <w14:schemeClr w14:val="tx1"/>
            </w14:solidFill>
          </w14:textFill>
        </w:rPr>
      </w:pPr>
      <w:r>
        <w:rPr>
          <w:rFonts w:hint="eastAsia" w:eastAsia="宋体" w:cs="宋体"/>
          <w:b w:val="0"/>
          <w:color w:val="000000" w:themeColor="text1"/>
          <w:sz w:val="21"/>
          <w:szCs w:val="21"/>
          <w14:textFill>
            <w14:solidFill>
              <w14:schemeClr w14:val="tx1"/>
            </w14:solidFill>
          </w14:textFill>
        </w:rPr>
        <w:t>我单位在此承诺如下：</w:t>
      </w:r>
    </w:p>
    <w:p w14:paraId="0D649DC1">
      <w:pPr>
        <w:adjustRightInd w:val="0"/>
        <w:spacing w:line="360" w:lineRule="auto"/>
        <w:ind w:firstLine="508"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1、具有独立订立合同的能力；</w:t>
      </w:r>
    </w:p>
    <w:p w14:paraId="4FE757A2">
      <w:pPr>
        <w:adjustRightInd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2、企业未处于被责令停业、投标资格被取消或者财产被接管、冻结和破产状态；</w:t>
      </w:r>
    </w:p>
    <w:p w14:paraId="536BC4FD">
      <w:pPr>
        <w:adjustRightInd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3、企业没有因骗取中标或者严重违约以及发生重大工程质量、安全生产事故等问题，被有关部门暂停投标资格并在暂停期内的。</w:t>
      </w:r>
    </w:p>
    <w:p w14:paraId="6D0C7A49">
      <w:pPr>
        <w:adjustRightInd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4、企业为非失信被执行人。</w:t>
      </w:r>
    </w:p>
    <w:p w14:paraId="3DDA5A78">
      <w:pPr>
        <w:adjustRightInd w:val="0"/>
        <w:spacing w:line="360" w:lineRule="auto"/>
        <w:ind w:firstLine="508"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特此承诺。</w:t>
      </w:r>
    </w:p>
    <w:p w14:paraId="31629C63">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p>
    <w:p w14:paraId="2ECBA500">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p>
    <w:p w14:paraId="525DC0A8">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p>
    <w:p w14:paraId="171C5CBF">
      <w:pPr>
        <w:adjustRightInd w:val="0"/>
        <w:spacing w:line="360" w:lineRule="auto"/>
        <w:ind w:firstLine="508" w:firstLineChars="200"/>
        <w:rPr>
          <w:rFonts w:ascii="宋体" w:hAnsi="宋体" w:eastAsia="宋体" w:cs="宋体"/>
          <w:color w:val="000000" w:themeColor="text1"/>
          <w:szCs w:val="21"/>
          <w14:textFill>
            <w14:solidFill>
              <w14:schemeClr w14:val="tx1"/>
            </w14:solidFill>
          </w14:textFill>
        </w:rPr>
      </w:pPr>
    </w:p>
    <w:p w14:paraId="3027F31C">
      <w:pPr>
        <w:adjustRightInd w:val="0"/>
        <w:spacing w:line="360" w:lineRule="auto"/>
        <w:ind w:right="420" w:firstLine="508"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投标人：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（盖单位章）</w:t>
      </w:r>
    </w:p>
    <w:p w14:paraId="67E1ED29">
      <w:pPr>
        <w:adjustRightInd w:val="0"/>
        <w:spacing w:line="360" w:lineRule="auto"/>
        <w:ind w:firstLine="508"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法定代表人或其委托代理人：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（签字或盖章）</w:t>
      </w:r>
    </w:p>
    <w:p w14:paraId="60A66BF0">
      <w:pPr>
        <w:adjustRightInd w:val="0"/>
        <w:spacing w:line="360" w:lineRule="auto"/>
        <w:ind w:firstLine="508"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日期：</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年</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月</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日</w:t>
      </w:r>
    </w:p>
    <w:p w14:paraId="18C46C30">
      <w:pPr>
        <w:spacing w:line="360" w:lineRule="auto"/>
        <w:ind w:firstLine="550"/>
        <w:jc w:val="center"/>
        <w:rPr>
          <w:rFonts w:ascii="宋体" w:hAnsi="宋体" w:eastAsia="宋体" w:cs="宋体"/>
          <w:b/>
          <w:color w:val="000000" w:themeColor="text1"/>
          <w:sz w:val="24"/>
          <w:szCs w:val="24"/>
          <w14:textFill>
            <w14:solidFill>
              <w14:schemeClr w14:val="tx1"/>
            </w14:solidFill>
          </w14:textFill>
        </w:rPr>
      </w:pPr>
    </w:p>
    <w:p w14:paraId="06515878">
      <w:pPr>
        <w:adjustRightInd w:val="0"/>
        <w:snapToGrid w:val="0"/>
        <w:spacing w:line="480" w:lineRule="auto"/>
        <w:ind w:firstLine="550" w:firstLineChars="200"/>
        <w:rPr>
          <w:rFonts w:ascii="宋体" w:hAnsi="宋体" w:eastAsia="宋体" w:cs="宋体"/>
          <w:b/>
          <w:color w:val="000000" w:themeColor="text1"/>
          <w:sz w:val="24"/>
          <w:szCs w:val="24"/>
          <w14:textFill>
            <w14:solidFill>
              <w14:schemeClr w14:val="tx1"/>
            </w14:solidFill>
          </w14:textFill>
        </w:rPr>
      </w:pPr>
    </w:p>
    <w:p w14:paraId="3925B7AC">
      <w:pPr>
        <w:adjustRightInd w:val="0"/>
        <w:snapToGrid w:val="0"/>
        <w:spacing w:line="480" w:lineRule="auto"/>
        <w:ind w:firstLine="550" w:firstLineChars="200"/>
        <w:rPr>
          <w:rFonts w:ascii="宋体" w:hAnsi="宋体" w:eastAsia="宋体" w:cs="宋体"/>
          <w:b/>
          <w:color w:val="000000" w:themeColor="text1"/>
          <w:sz w:val="24"/>
          <w:szCs w:val="24"/>
          <w14:textFill>
            <w14:solidFill>
              <w14:schemeClr w14:val="tx1"/>
            </w14:solidFill>
          </w14:textFill>
        </w:rPr>
      </w:pPr>
    </w:p>
    <w:p w14:paraId="24DBCEE3">
      <w:pPr>
        <w:spacing w:line="360" w:lineRule="auto"/>
        <w:ind w:firstLine="55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br w:type="page"/>
      </w:r>
      <w:r>
        <w:rPr>
          <w:rFonts w:hint="eastAsia" w:ascii="宋体" w:hAnsi="宋体" w:eastAsia="宋体" w:cs="宋体"/>
          <w:b/>
          <w:color w:val="000000" w:themeColor="text1"/>
          <w:sz w:val="28"/>
          <w:szCs w:val="28"/>
          <w14:textFill>
            <w14:solidFill>
              <w14:schemeClr w14:val="tx1"/>
            </w14:solidFill>
          </w14:textFill>
        </w:rPr>
        <w:t>七、资格审查其他资料</w:t>
      </w:r>
    </w:p>
    <w:p w14:paraId="0ABE44CE">
      <w:pPr>
        <w:spacing w:line="360" w:lineRule="auto"/>
        <w:ind w:firstLine="630"/>
        <w:jc w:val="center"/>
        <w:rPr>
          <w:rFonts w:ascii="宋体" w:hAnsi="宋体" w:eastAsia="宋体" w:cs="宋体"/>
          <w:b/>
          <w:color w:val="000000" w:themeColor="text1"/>
          <w:sz w:val="28"/>
          <w:szCs w:val="28"/>
          <w14:textFill>
            <w14:solidFill>
              <w14:schemeClr w14:val="tx1"/>
            </w14:solidFill>
          </w14:textFill>
        </w:rPr>
      </w:pPr>
    </w:p>
    <w:p w14:paraId="1A1B0946">
      <w:pPr>
        <w:adjustRightInd w:val="0"/>
        <w:spacing w:line="360" w:lineRule="auto"/>
        <w:ind w:firstLine="510" w:firstLineChars="200"/>
        <w:jc w:val="lef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本项目采用资格后审方式，投标人须将下列资料复印件加盖公章装入投标文件，并提供原件核查，否则资格审查不合格：</w:t>
      </w:r>
    </w:p>
    <w:p w14:paraId="74B86548">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（1）企业营业执照</w:t>
      </w:r>
    </w:p>
    <w:p w14:paraId="30D263C5">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（2）企业资质证书</w:t>
      </w:r>
    </w:p>
    <w:p w14:paraId="3E0FAFA9">
      <w:pPr>
        <w:adjustRightInd w:val="0"/>
        <w:spacing w:line="360" w:lineRule="auto"/>
        <w:ind w:firstLine="510"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（3）项目负责人资格证书</w:t>
      </w:r>
    </w:p>
    <w:p w14:paraId="702FA9A9">
      <w:pPr>
        <w:spacing w:line="360" w:lineRule="auto"/>
        <w:ind w:firstLine="510" w:firstLineChars="200"/>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（4）项目负责人社保证明</w:t>
      </w:r>
    </w:p>
    <w:p w14:paraId="7CE71E3F">
      <w:pPr>
        <w:spacing w:line="360" w:lineRule="auto"/>
        <w:ind w:firstLine="628"/>
        <w:jc w:val="center"/>
        <w:rPr>
          <w:rFonts w:ascii="宋体" w:hAnsi="宋体" w:eastAsia="宋体" w:cs="宋体"/>
          <w:color w:val="000000" w:themeColor="text1"/>
          <w:sz w:val="28"/>
          <w:szCs w:val="28"/>
          <w14:textFill>
            <w14:solidFill>
              <w14:schemeClr w14:val="tx1"/>
            </w14:solidFill>
          </w14:textFill>
        </w:rPr>
      </w:pPr>
    </w:p>
    <w:p w14:paraId="4C0B4805">
      <w:pPr>
        <w:spacing w:line="360" w:lineRule="auto"/>
        <w:ind w:firstLine="628"/>
        <w:rPr>
          <w:rFonts w:ascii="宋体" w:hAnsi="宋体" w:eastAsia="宋体" w:cs="宋体"/>
          <w:color w:val="000000" w:themeColor="text1"/>
          <w:sz w:val="28"/>
          <w:szCs w:val="28"/>
          <w14:textFill>
            <w14:solidFill>
              <w14:schemeClr w14:val="tx1"/>
            </w14:solidFill>
          </w14:textFill>
        </w:rPr>
      </w:pPr>
    </w:p>
    <w:p w14:paraId="023ABA7C">
      <w:pPr>
        <w:spacing w:line="360" w:lineRule="auto"/>
        <w:ind w:firstLine="628"/>
        <w:rPr>
          <w:rFonts w:ascii="宋体" w:hAnsi="宋体" w:eastAsia="宋体" w:cs="宋体"/>
          <w:color w:val="000000" w:themeColor="text1"/>
          <w:sz w:val="28"/>
          <w:szCs w:val="28"/>
          <w14:textFill>
            <w14:solidFill>
              <w14:schemeClr w14:val="tx1"/>
            </w14:solidFill>
          </w14:textFill>
        </w:rPr>
      </w:pPr>
    </w:p>
    <w:p w14:paraId="76039954">
      <w:pPr>
        <w:spacing w:line="360" w:lineRule="auto"/>
        <w:ind w:firstLine="628"/>
        <w:rPr>
          <w:rFonts w:ascii="宋体" w:hAnsi="宋体" w:eastAsia="宋体" w:cs="宋体"/>
          <w:color w:val="000000" w:themeColor="text1"/>
          <w:sz w:val="28"/>
          <w:szCs w:val="28"/>
          <w14:textFill>
            <w14:solidFill>
              <w14:schemeClr w14:val="tx1"/>
            </w14:solidFill>
          </w14:textFill>
        </w:rPr>
      </w:pPr>
    </w:p>
    <w:p w14:paraId="4938B253">
      <w:pPr>
        <w:spacing w:line="360" w:lineRule="auto"/>
        <w:ind w:firstLine="628"/>
        <w:rPr>
          <w:rFonts w:ascii="宋体" w:hAnsi="宋体" w:eastAsia="宋体" w:cs="宋体"/>
          <w:color w:val="000000" w:themeColor="text1"/>
          <w:sz w:val="28"/>
          <w:szCs w:val="28"/>
          <w14:textFill>
            <w14:solidFill>
              <w14:schemeClr w14:val="tx1"/>
            </w14:solidFill>
          </w14:textFill>
        </w:rPr>
      </w:pPr>
    </w:p>
    <w:p w14:paraId="3FF5C125">
      <w:pPr>
        <w:spacing w:line="360" w:lineRule="auto"/>
        <w:ind w:firstLine="628"/>
        <w:rPr>
          <w:rFonts w:ascii="宋体" w:hAnsi="宋体" w:eastAsia="宋体" w:cs="宋体"/>
          <w:color w:val="000000" w:themeColor="text1"/>
          <w:sz w:val="28"/>
          <w:szCs w:val="28"/>
          <w14:textFill>
            <w14:solidFill>
              <w14:schemeClr w14:val="tx1"/>
            </w14:solidFill>
          </w14:textFill>
        </w:rPr>
      </w:pPr>
    </w:p>
    <w:p w14:paraId="1A9B3C1A">
      <w:pPr>
        <w:spacing w:line="360" w:lineRule="auto"/>
        <w:ind w:firstLine="628"/>
        <w:rPr>
          <w:rFonts w:ascii="宋体" w:hAnsi="宋体" w:eastAsia="宋体" w:cs="宋体"/>
          <w:color w:val="000000" w:themeColor="text1"/>
          <w:sz w:val="28"/>
          <w:szCs w:val="28"/>
          <w14:textFill>
            <w14:solidFill>
              <w14:schemeClr w14:val="tx1"/>
            </w14:solidFill>
          </w14:textFill>
        </w:rPr>
      </w:pPr>
    </w:p>
    <w:p w14:paraId="6AEA263D">
      <w:pPr>
        <w:spacing w:line="360" w:lineRule="auto"/>
        <w:ind w:firstLine="628"/>
        <w:rPr>
          <w:rFonts w:ascii="宋体" w:hAnsi="宋体" w:eastAsia="宋体" w:cs="宋体"/>
          <w:color w:val="000000" w:themeColor="text1"/>
          <w:sz w:val="28"/>
          <w:szCs w:val="28"/>
          <w14:textFill>
            <w14:solidFill>
              <w14:schemeClr w14:val="tx1"/>
            </w14:solidFill>
          </w14:textFill>
        </w:rPr>
      </w:pPr>
    </w:p>
    <w:p w14:paraId="7ABA053E">
      <w:pPr>
        <w:spacing w:line="360" w:lineRule="auto"/>
        <w:ind w:firstLine="628"/>
        <w:rPr>
          <w:rFonts w:ascii="宋体" w:hAnsi="宋体" w:eastAsia="宋体" w:cs="宋体"/>
          <w:color w:val="000000" w:themeColor="text1"/>
          <w:sz w:val="28"/>
          <w:szCs w:val="28"/>
          <w14:textFill>
            <w14:solidFill>
              <w14:schemeClr w14:val="tx1"/>
            </w14:solidFill>
          </w14:textFill>
        </w:rPr>
      </w:pPr>
    </w:p>
    <w:p w14:paraId="61AA2283">
      <w:pPr>
        <w:spacing w:line="360" w:lineRule="auto"/>
        <w:ind w:firstLine="628"/>
        <w:rPr>
          <w:rFonts w:ascii="宋体" w:hAnsi="宋体" w:eastAsia="宋体" w:cs="宋体"/>
          <w:color w:val="000000" w:themeColor="text1"/>
          <w:sz w:val="28"/>
          <w:szCs w:val="28"/>
          <w14:textFill>
            <w14:solidFill>
              <w14:schemeClr w14:val="tx1"/>
            </w14:solidFill>
          </w14:textFill>
        </w:rPr>
      </w:pPr>
    </w:p>
    <w:p w14:paraId="3EFF408D">
      <w:pPr>
        <w:spacing w:line="360" w:lineRule="auto"/>
        <w:ind w:firstLine="628"/>
        <w:rPr>
          <w:rFonts w:ascii="宋体" w:hAnsi="宋体" w:eastAsia="宋体" w:cs="宋体"/>
          <w:color w:val="000000" w:themeColor="text1"/>
          <w:sz w:val="28"/>
          <w:szCs w:val="28"/>
          <w14:textFill>
            <w14:solidFill>
              <w14:schemeClr w14:val="tx1"/>
            </w14:solidFill>
          </w14:textFill>
        </w:rPr>
      </w:pPr>
    </w:p>
    <w:p w14:paraId="5F568BE3">
      <w:pPr>
        <w:spacing w:line="360" w:lineRule="auto"/>
        <w:ind w:firstLine="628"/>
        <w:rPr>
          <w:rFonts w:ascii="宋体" w:hAnsi="宋体" w:eastAsia="宋体" w:cs="宋体"/>
          <w:color w:val="000000" w:themeColor="text1"/>
          <w:sz w:val="28"/>
          <w:szCs w:val="28"/>
          <w14:textFill>
            <w14:solidFill>
              <w14:schemeClr w14:val="tx1"/>
            </w14:solidFill>
          </w14:textFill>
        </w:rPr>
      </w:pPr>
    </w:p>
    <w:p w14:paraId="1ABBE161">
      <w:pPr>
        <w:spacing w:line="360" w:lineRule="auto"/>
        <w:ind w:firstLine="628"/>
        <w:rPr>
          <w:rFonts w:ascii="宋体" w:hAnsi="宋体" w:eastAsia="宋体" w:cs="宋体"/>
          <w:color w:val="000000" w:themeColor="text1"/>
          <w:sz w:val="28"/>
          <w:szCs w:val="28"/>
          <w14:textFill>
            <w14:solidFill>
              <w14:schemeClr w14:val="tx1"/>
            </w14:solidFill>
          </w14:textFill>
        </w:rPr>
      </w:pPr>
    </w:p>
    <w:p w14:paraId="6CA2F880">
      <w:pPr>
        <w:spacing w:line="360" w:lineRule="auto"/>
        <w:ind w:firstLine="628"/>
        <w:rPr>
          <w:rFonts w:ascii="宋体" w:hAnsi="宋体" w:eastAsia="宋体" w:cs="宋体"/>
          <w:color w:val="000000" w:themeColor="text1"/>
          <w:sz w:val="28"/>
          <w:szCs w:val="28"/>
          <w14:textFill>
            <w14:solidFill>
              <w14:schemeClr w14:val="tx1"/>
            </w14:solidFill>
          </w14:textFill>
        </w:rPr>
      </w:pPr>
    </w:p>
    <w:p w14:paraId="140040FC">
      <w:pPr>
        <w:spacing w:line="360" w:lineRule="auto"/>
        <w:ind w:firstLine="628"/>
        <w:rPr>
          <w:rFonts w:ascii="宋体" w:hAnsi="宋体" w:eastAsia="宋体" w:cs="宋体"/>
          <w:color w:val="000000" w:themeColor="text1"/>
          <w:sz w:val="28"/>
          <w:szCs w:val="28"/>
          <w14:textFill>
            <w14:solidFill>
              <w14:schemeClr w14:val="tx1"/>
            </w14:solidFill>
          </w14:textFill>
        </w:rPr>
      </w:pPr>
    </w:p>
    <w:p w14:paraId="59B0119A">
      <w:pPr>
        <w:spacing w:line="360" w:lineRule="auto"/>
        <w:ind w:firstLine="628"/>
        <w:rPr>
          <w:rFonts w:ascii="宋体" w:hAnsi="宋体" w:eastAsia="宋体" w:cs="宋体"/>
          <w:color w:val="000000" w:themeColor="text1"/>
          <w:sz w:val="28"/>
          <w:szCs w:val="28"/>
          <w14:textFill>
            <w14:solidFill>
              <w14:schemeClr w14:val="tx1"/>
            </w14:solidFill>
          </w14:textFill>
        </w:rPr>
      </w:pPr>
    </w:p>
    <w:bookmarkEnd w:id="185"/>
    <w:bookmarkEnd w:id="186"/>
    <w:bookmarkEnd w:id="187"/>
    <w:p w14:paraId="598720E8">
      <w:pPr>
        <w:pStyle w:val="37"/>
        <w:spacing w:before="0" w:after="0"/>
        <w:ind w:left="0" w:right="0" w:firstLine="670" w:firstLineChars="200"/>
        <w:jc w:val="center"/>
        <w:rPr>
          <w:rFonts w:ascii="宋体" w:hAnsi="宋体" w:eastAsia="宋体" w:cs="宋体"/>
          <w:color w:val="000000" w:themeColor="text1"/>
          <w:spacing w:val="0"/>
          <w:kern w:val="2"/>
          <w:sz w:val="32"/>
          <w:szCs w:val="32"/>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八、投标人需提供的其他资料</w:t>
      </w:r>
    </w:p>
    <w:p w14:paraId="30730984">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6B7D6C73">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60E6C5CF">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13FEA5DD">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1B6307CA">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5179E08D">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376A879B">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2823D07E">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0F5BF59D">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0E7A1B1B">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00155136">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2B21DB8F">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2D3D4111">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6F8BDE55">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1D555BA3">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07136DBB">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47D1DE11">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6851F622">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78F8CC7C">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525ABBA6">
      <w:pPr>
        <w:widowControl/>
        <w:ind w:firstLine="640"/>
        <w:jc w:val="left"/>
        <w:rPr>
          <w:rFonts w:ascii="宋体" w:hAnsi="宋体" w:eastAsia="宋体" w:cs="宋体"/>
          <w:color w:val="000000" w:themeColor="text1"/>
          <w:spacing w:val="0"/>
          <w:kern w:val="2"/>
          <w:sz w:val="32"/>
          <w:szCs w:val="32"/>
          <w14:textFill>
            <w14:solidFill>
              <w14:schemeClr w14:val="tx1"/>
            </w14:solidFill>
          </w14:textFill>
        </w:rPr>
      </w:pPr>
    </w:p>
    <w:p w14:paraId="6E50FD15">
      <w:pPr>
        <w:pStyle w:val="2"/>
        <w:autoSpaceDE/>
        <w:autoSpaceDN/>
        <w:adjustRightInd/>
        <w:spacing w:before="156" w:beforeLines="50" w:after="156" w:afterLines="50" w:line="360" w:lineRule="auto"/>
        <w:ind w:firstLine="880"/>
        <w:textAlignment w:val="auto"/>
        <w:rPr>
          <w:rFonts w:ascii="宋体" w:hAnsi="宋体" w:eastAsia="宋体" w:cs="宋体"/>
          <w:b w:val="0"/>
          <w:color w:val="000000" w:themeColor="text1"/>
          <w:spacing w:val="0"/>
          <w:kern w:val="2"/>
          <w:sz w:val="44"/>
          <w:szCs w:val="44"/>
          <w14:textFill>
            <w14:solidFill>
              <w14:schemeClr w14:val="tx1"/>
            </w14:solidFill>
          </w14:textFill>
        </w:rPr>
      </w:pPr>
      <w:r>
        <w:rPr>
          <w:rFonts w:hint="eastAsia" w:ascii="宋体" w:hAnsi="宋体" w:eastAsia="宋体" w:cs="宋体"/>
          <w:b w:val="0"/>
          <w:color w:val="000000" w:themeColor="text1"/>
          <w:spacing w:val="0"/>
          <w:kern w:val="2"/>
          <w:sz w:val="44"/>
          <w:szCs w:val="44"/>
          <w14:textFill>
            <w14:solidFill>
              <w14:schemeClr w14:val="tx1"/>
            </w14:solidFill>
          </w14:textFill>
        </w:rPr>
        <w:t>三、合同格式</w:t>
      </w:r>
    </w:p>
    <w:p w14:paraId="49D71580">
      <w:pPr>
        <w:widowControl/>
        <w:ind w:firstLine="640"/>
        <w:rPr>
          <w:rFonts w:ascii="宋体" w:hAnsi="宋体" w:eastAsia="宋体" w:cs="宋体"/>
          <w:color w:val="000000" w:themeColor="text1"/>
          <w:spacing w:val="0"/>
          <w:kern w:val="2"/>
          <w:sz w:val="32"/>
          <w:szCs w:val="32"/>
          <w14:textFill>
            <w14:solidFill>
              <w14:schemeClr w14:val="tx1"/>
            </w14:solidFill>
          </w14:textFill>
        </w:rPr>
      </w:pPr>
      <w:r>
        <w:rPr>
          <w:rFonts w:hint="eastAsia" w:ascii="宋体" w:hAnsi="宋体" w:eastAsia="宋体" w:cs="宋体"/>
          <w:color w:val="000000" w:themeColor="text1"/>
          <w:spacing w:val="0"/>
          <w:kern w:val="2"/>
          <w:sz w:val="32"/>
          <w:szCs w:val="32"/>
          <w14:textFill>
            <w14:solidFill>
              <w14:schemeClr w14:val="tx1"/>
            </w14:solidFill>
          </w14:textFill>
        </w:rPr>
        <w:t>合同编号：</w:t>
      </w:r>
    </w:p>
    <w:p w14:paraId="146BA2E6">
      <w:pPr>
        <w:spacing w:before="312" w:beforeLines="100" w:after="156" w:afterLines="50" w:line="500" w:lineRule="exact"/>
        <w:ind w:firstLine="1076"/>
        <w:jc w:val="center"/>
        <w:rPr>
          <w:rFonts w:ascii="宋体" w:hAnsi="宋体" w:eastAsia="宋体" w:cs="宋体"/>
          <w:b/>
          <w:color w:val="000000" w:themeColor="text1"/>
          <w:spacing w:val="28"/>
          <w:kern w:val="21"/>
          <w:sz w:val="48"/>
          <w:szCs w:val="48"/>
          <w14:textFill>
            <w14:solidFill>
              <w14:schemeClr w14:val="tx1"/>
            </w14:solidFill>
          </w14:textFill>
        </w:rPr>
      </w:pPr>
      <w:r>
        <w:rPr>
          <w:rFonts w:hint="eastAsia" w:ascii="宋体" w:hAnsi="宋体" w:eastAsia="宋体" w:cs="宋体"/>
          <w:b/>
          <w:color w:val="000000" w:themeColor="text1"/>
          <w:spacing w:val="28"/>
          <w:kern w:val="21"/>
          <w:sz w:val="48"/>
          <w:szCs w:val="48"/>
          <w14:textFill>
            <w14:solidFill>
              <w14:schemeClr w14:val="tx1"/>
            </w14:solidFill>
          </w14:textFill>
        </w:rPr>
        <w:t>建设工程设计合同</w:t>
      </w:r>
    </w:p>
    <w:p w14:paraId="5F93E780">
      <w:pPr>
        <w:tabs>
          <w:tab w:val="left" w:pos="6095"/>
        </w:tabs>
        <w:spacing w:before="1248" w:beforeLines="400" w:line="500" w:lineRule="exact"/>
        <w:ind w:left="2346" w:hanging="2346" w:hangingChars="700"/>
        <w:rPr>
          <w:rFonts w:ascii="宋体" w:hAnsi="宋体" w:eastAsia="宋体" w:cs="宋体"/>
          <w:b/>
          <w:color w:val="000000" w:themeColor="text1"/>
          <w:sz w:val="30"/>
          <w:szCs w:val="30"/>
          <w14:textFill>
            <w14:solidFill>
              <w14:schemeClr w14:val="tx1"/>
            </w14:solidFill>
          </w14:textFill>
        </w:rPr>
      </w:pPr>
    </w:p>
    <w:p w14:paraId="5F42436A">
      <w:pPr>
        <w:pStyle w:val="6"/>
        <w:ind w:firstLine="490"/>
      </w:pPr>
    </w:p>
    <w:p w14:paraId="4185D74B">
      <w:pPr>
        <w:pStyle w:val="6"/>
        <w:ind w:firstLine="670"/>
        <w:rPr>
          <w:rFonts w:ascii="宋体" w:hAnsi="宋体" w:eastAsia="宋体" w:cs="宋体"/>
          <w:bCs w:val="0"/>
          <w:color w:val="000000" w:themeColor="text1"/>
          <w:sz w:val="30"/>
          <w:szCs w:val="30"/>
          <w14:textFill>
            <w14:solidFill>
              <w14:schemeClr w14:val="tx1"/>
            </w14:solidFill>
          </w14:textFill>
        </w:rPr>
      </w:pPr>
    </w:p>
    <w:p w14:paraId="7A1773FB">
      <w:pPr>
        <w:rPr>
          <w:rFonts w:ascii="宋体" w:hAnsi="宋体" w:eastAsia="宋体" w:cs="宋体"/>
        </w:rPr>
      </w:pPr>
    </w:p>
    <w:p w14:paraId="625611FD">
      <w:pPr>
        <w:tabs>
          <w:tab w:val="left" w:pos="6095"/>
        </w:tabs>
        <w:spacing w:before="1248" w:beforeLines="400" w:line="500" w:lineRule="exact"/>
        <w:ind w:left="2346" w:hanging="2346" w:hangingChars="700"/>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工 程 名 称：</w:t>
      </w:r>
      <w:r>
        <w:rPr>
          <w:rFonts w:hint="eastAsia" w:ascii="宋体" w:hAnsi="宋体" w:eastAsia="宋体" w:cs="宋体"/>
          <w:b/>
          <w:color w:val="000000" w:themeColor="text1"/>
          <w:sz w:val="30"/>
          <w:szCs w:val="30"/>
          <w:u w:val="single"/>
          <w14:textFill>
            <w14:solidFill>
              <w14:schemeClr w14:val="tx1"/>
            </w14:solidFill>
          </w14:textFill>
        </w:rPr>
        <w:t xml:space="preserve">                          </w:t>
      </w:r>
    </w:p>
    <w:p w14:paraId="2E2C3559">
      <w:pPr>
        <w:tabs>
          <w:tab w:val="left" w:pos="6095"/>
        </w:tabs>
        <w:spacing w:line="500" w:lineRule="exact"/>
        <w:ind w:firstLine="670"/>
        <w:rPr>
          <w:rFonts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工 程 地 点：</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highlight w:val="yellow"/>
          <w:u w:val="single"/>
          <w14:textFill>
            <w14:solidFill>
              <w14:schemeClr w14:val="tx1"/>
            </w14:solidFill>
          </w14:textFill>
        </w:rPr>
        <w:t xml:space="preserve"> 连云港市赣榆区  </w:t>
      </w:r>
      <w:r>
        <w:rPr>
          <w:rFonts w:hint="eastAsia" w:ascii="宋体" w:hAnsi="宋体" w:eastAsia="宋体" w:cs="宋体"/>
          <w:b/>
          <w:color w:val="000000" w:themeColor="text1"/>
          <w:sz w:val="30"/>
          <w:szCs w:val="30"/>
          <w:u w:val="single"/>
          <w14:textFill>
            <w14:solidFill>
              <w14:schemeClr w14:val="tx1"/>
            </w14:solidFill>
          </w14:textFill>
        </w:rPr>
        <w:t xml:space="preserve">     </w:t>
      </w:r>
    </w:p>
    <w:p w14:paraId="3737FD14">
      <w:pPr>
        <w:tabs>
          <w:tab w:val="left" w:pos="6095"/>
        </w:tabs>
        <w:spacing w:line="500" w:lineRule="exact"/>
        <w:ind w:firstLine="670"/>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设计证书等级：</w:t>
      </w:r>
      <w:r>
        <w:rPr>
          <w:rFonts w:hint="eastAsia" w:ascii="宋体" w:hAnsi="宋体" w:eastAsia="宋体" w:cs="宋体"/>
          <w:b/>
          <w:color w:val="000000" w:themeColor="text1"/>
          <w:sz w:val="30"/>
          <w:szCs w:val="30"/>
          <w:u w:val="single"/>
          <w14:textFill>
            <w14:solidFill>
              <w14:schemeClr w14:val="tx1"/>
            </w14:solidFill>
          </w14:textFill>
        </w:rPr>
        <w:t xml:space="preserve">                          </w:t>
      </w:r>
    </w:p>
    <w:p w14:paraId="2AFB1D81">
      <w:pPr>
        <w:tabs>
          <w:tab w:val="left" w:pos="6095"/>
        </w:tabs>
        <w:spacing w:line="500" w:lineRule="exact"/>
        <w:ind w:firstLine="670"/>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发 包 人（甲方）：</w:t>
      </w:r>
      <w:r>
        <w:rPr>
          <w:rFonts w:hint="eastAsia" w:ascii="宋体" w:hAnsi="宋体" w:eastAsia="宋体" w:cs="宋体"/>
          <w:b/>
          <w:color w:val="000000" w:themeColor="text1"/>
          <w:sz w:val="30"/>
          <w:szCs w:val="30"/>
          <w:u w:val="single"/>
          <w14:textFill>
            <w14:solidFill>
              <w14:schemeClr w14:val="tx1"/>
            </w14:solidFill>
          </w14:textFill>
        </w:rPr>
        <w:t xml:space="preserve">                      </w:t>
      </w:r>
    </w:p>
    <w:p w14:paraId="10842392">
      <w:pPr>
        <w:tabs>
          <w:tab w:val="left" w:pos="6095"/>
        </w:tabs>
        <w:spacing w:line="500" w:lineRule="exact"/>
        <w:ind w:firstLine="670"/>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设 计 人（乙方）：</w:t>
      </w:r>
      <w:r>
        <w:rPr>
          <w:rFonts w:hint="eastAsia" w:ascii="宋体" w:hAnsi="宋体" w:eastAsia="宋体" w:cs="宋体"/>
          <w:b/>
          <w:color w:val="000000" w:themeColor="text1"/>
          <w:sz w:val="30"/>
          <w:szCs w:val="30"/>
          <w:u w:val="single"/>
          <w14:textFill>
            <w14:solidFill>
              <w14:schemeClr w14:val="tx1"/>
            </w14:solidFill>
          </w14:textFill>
        </w:rPr>
        <w:t xml:space="preserve">                      </w:t>
      </w:r>
    </w:p>
    <w:p w14:paraId="3BE702C8">
      <w:pPr>
        <w:tabs>
          <w:tab w:val="left" w:pos="6095"/>
        </w:tabs>
        <w:spacing w:line="500" w:lineRule="exact"/>
        <w:ind w:firstLine="670"/>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签 订 日 期：</w:t>
      </w:r>
      <w:r>
        <w:rPr>
          <w:rFonts w:hint="eastAsia" w:ascii="宋体" w:hAnsi="宋体" w:eastAsia="宋体" w:cs="宋体"/>
          <w:b/>
          <w:color w:val="000000" w:themeColor="text1"/>
          <w:sz w:val="30"/>
          <w:szCs w:val="30"/>
          <w:highlight w:val="yellow"/>
          <w:u w:val="single"/>
          <w14:textFill>
            <w14:solidFill>
              <w14:schemeClr w14:val="tx1"/>
            </w14:solidFill>
          </w14:textFill>
        </w:rPr>
        <w:t>2024年  月  日</w:t>
      </w:r>
    </w:p>
    <w:p w14:paraId="3DC65A34">
      <w:pPr>
        <w:tabs>
          <w:tab w:val="left" w:pos="6095"/>
        </w:tabs>
        <w:spacing w:line="500" w:lineRule="exact"/>
        <w:ind w:firstLine="670"/>
        <w:jc w:val="center"/>
        <w:rPr>
          <w:rFonts w:ascii="宋体" w:hAnsi="宋体" w:eastAsia="宋体" w:cs="宋体"/>
          <w:b/>
          <w:color w:val="000000" w:themeColor="text1"/>
          <w:sz w:val="30"/>
          <w:szCs w:val="30"/>
          <w14:textFill>
            <w14:solidFill>
              <w14:schemeClr w14:val="tx1"/>
            </w14:solidFill>
          </w14:textFill>
        </w:rPr>
      </w:pPr>
    </w:p>
    <w:p w14:paraId="51F8C0A5">
      <w:pPr>
        <w:tabs>
          <w:tab w:val="left" w:pos="6095"/>
        </w:tabs>
        <w:spacing w:line="500" w:lineRule="exact"/>
        <w:ind w:firstLine="670"/>
        <w:jc w:val="center"/>
        <w:rPr>
          <w:rFonts w:ascii="宋体" w:hAnsi="宋体" w:eastAsia="宋体" w:cs="宋体"/>
          <w:b/>
          <w:color w:val="000000" w:themeColor="text1"/>
          <w:sz w:val="30"/>
          <w:szCs w:val="30"/>
          <w14:textFill>
            <w14:solidFill>
              <w14:schemeClr w14:val="tx1"/>
            </w14:solidFill>
          </w14:textFill>
        </w:rPr>
      </w:pPr>
    </w:p>
    <w:p w14:paraId="5091CCB8">
      <w:pPr>
        <w:tabs>
          <w:tab w:val="left" w:pos="6095"/>
        </w:tabs>
        <w:spacing w:line="500" w:lineRule="exact"/>
        <w:ind w:firstLine="670"/>
        <w:jc w:val="center"/>
        <w:rPr>
          <w:rFonts w:ascii="宋体" w:hAnsi="宋体" w:eastAsia="宋体" w:cs="宋体"/>
          <w:b/>
          <w:color w:val="000000" w:themeColor="text1"/>
          <w:sz w:val="30"/>
          <w:szCs w:val="30"/>
          <w14:textFill>
            <w14:solidFill>
              <w14:schemeClr w14:val="tx1"/>
            </w14:solidFill>
          </w14:textFill>
        </w:rPr>
      </w:pPr>
    </w:p>
    <w:p w14:paraId="1A99F964">
      <w:pPr>
        <w:tabs>
          <w:tab w:val="left" w:pos="6095"/>
        </w:tabs>
        <w:spacing w:line="500" w:lineRule="exact"/>
        <w:ind w:firstLine="670"/>
        <w:jc w:val="center"/>
        <w:rPr>
          <w:rFonts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中华人民共和国建设部</w:t>
      </w:r>
    </w:p>
    <w:p w14:paraId="6A13B0F2">
      <w:pPr>
        <w:tabs>
          <w:tab w:val="left" w:pos="6095"/>
        </w:tabs>
        <w:spacing w:line="500" w:lineRule="exact"/>
        <w:ind w:firstLine="670"/>
        <w:jc w:val="center"/>
        <w:rPr>
          <w:rFonts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国家工商行政管理总局</w:t>
      </w:r>
    </w:p>
    <w:p w14:paraId="5AC442AA">
      <w:pPr>
        <w:tabs>
          <w:tab w:val="left" w:pos="6095"/>
        </w:tabs>
        <w:spacing w:line="500" w:lineRule="exact"/>
        <w:ind w:firstLine="670"/>
        <w:jc w:val="center"/>
        <w:rPr>
          <w:rFonts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监制</w:t>
      </w:r>
    </w:p>
    <w:p w14:paraId="77B55B64">
      <w:pPr>
        <w:pStyle w:val="2"/>
        <w:spacing w:line="574" w:lineRule="exact"/>
        <w:ind w:left="2212" w:right="108" w:firstLine="670"/>
        <w:jc w:val="left"/>
        <w:rPr>
          <w:rFonts w:ascii="宋体" w:hAnsi="宋体" w:eastAsia="宋体" w:cs="宋体"/>
          <w:sz w:val="21"/>
          <w:szCs w:val="21"/>
        </w:rPr>
      </w:pPr>
      <w:r>
        <w:rPr>
          <w:rFonts w:hint="eastAsia" w:ascii="宋体" w:hAnsi="宋体" w:eastAsia="宋体" w:cs="宋体"/>
          <w:color w:val="000000" w:themeColor="text1"/>
          <w:sz w:val="30"/>
          <w:szCs w:val="30"/>
          <w14:textFill>
            <w14:solidFill>
              <w14:schemeClr w14:val="tx1"/>
            </w14:solidFill>
          </w14:textFill>
        </w:rPr>
        <w:br w:type="page"/>
      </w:r>
      <w:bookmarkStart w:id="193" w:name="_bookmark97"/>
      <w:bookmarkEnd w:id="193"/>
    </w:p>
    <w:p w14:paraId="4B0AA988">
      <w:pPr>
        <w:spacing w:line="360" w:lineRule="auto"/>
        <w:ind w:firstLine="488"/>
        <w:jc w:val="center"/>
        <w:rPr>
          <w:rFonts w:ascii="宋体" w:hAnsi="宋体" w:eastAsia="宋体" w:cs="宋体"/>
          <w:b/>
          <w:bCs/>
          <w:sz w:val="21"/>
          <w:szCs w:val="21"/>
        </w:rPr>
      </w:pPr>
      <w:r>
        <w:rPr>
          <w:rFonts w:hint="eastAsia" w:ascii="宋体" w:hAnsi="宋体" w:eastAsia="宋体" w:cs="宋体"/>
          <w:sz w:val="21"/>
          <w:szCs w:val="21"/>
        </w:rPr>
        <w:t xml:space="preserve"> </w:t>
      </w:r>
      <w:bookmarkStart w:id="194" w:name="_Toc14011_WPSOffice_Level2"/>
      <w:bookmarkStart w:id="195" w:name="_Toc6878_WPSOffice_Level2"/>
      <w:r>
        <w:rPr>
          <w:rFonts w:hint="eastAsia" w:ascii="宋体" w:hAnsi="宋体" w:eastAsia="宋体" w:cs="宋体"/>
          <w:b/>
          <w:bCs/>
          <w:sz w:val="21"/>
          <w:szCs w:val="21"/>
        </w:rPr>
        <w:t>第一节  合同协议书</w:t>
      </w:r>
      <w:bookmarkEnd w:id="194"/>
      <w:bookmarkEnd w:id="195"/>
    </w:p>
    <w:p w14:paraId="4BD98836">
      <w:pPr>
        <w:spacing w:line="360" w:lineRule="auto"/>
        <w:ind w:firstLine="488"/>
        <w:rPr>
          <w:rFonts w:hint="eastAsia" w:ascii="宋体" w:hAnsi="宋体" w:eastAsia="宋体" w:cs="宋体"/>
          <w:kern w:val="2"/>
          <w:sz w:val="21"/>
          <w:szCs w:val="21"/>
          <w:highlight w:val="none"/>
          <w:u w:val="single"/>
        </w:rPr>
      </w:pPr>
      <w:r>
        <w:rPr>
          <w:rFonts w:hint="eastAsia" w:ascii="宋体" w:hAnsi="宋体" w:eastAsia="宋体" w:cs="宋体"/>
          <w:kern w:val="2"/>
          <w:sz w:val="21"/>
          <w:szCs w:val="21"/>
        </w:rPr>
        <w:t>发包人（全称）：</w:t>
      </w:r>
      <w:r>
        <w:rPr>
          <w:rFonts w:hint="eastAsia" w:ascii="宋体" w:hAnsi="宋体" w:eastAsia="宋体" w:cs="宋体"/>
          <w:kern w:val="2"/>
          <w:sz w:val="21"/>
          <w:szCs w:val="21"/>
          <w:highlight w:val="none"/>
          <w:u w:val="single"/>
        </w:rPr>
        <w:t xml:space="preserve">                有限公司</w:t>
      </w:r>
    </w:p>
    <w:p w14:paraId="4806FC53">
      <w:pPr>
        <w:spacing w:line="360" w:lineRule="auto"/>
        <w:ind w:firstLine="488"/>
        <w:rPr>
          <w:rFonts w:ascii="宋体" w:hAnsi="宋体" w:eastAsia="宋体" w:cs="宋体"/>
          <w:sz w:val="21"/>
          <w:szCs w:val="21"/>
          <w:highlight w:val="none"/>
        </w:rPr>
      </w:pPr>
      <w:r>
        <w:rPr>
          <w:rFonts w:hint="eastAsia" w:ascii="宋体" w:hAnsi="宋体" w:eastAsia="宋体" w:cs="宋体"/>
          <w:kern w:val="2"/>
          <w:sz w:val="21"/>
          <w:szCs w:val="21"/>
          <w:highlight w:val="none"/>
        </w:rPr>
        <w:t>设计人（全称）：</w:t>
      </w:r>
      <w:r>
        <w:rPr>
          <w:rFonts w:hint="eastAsia" w:ascii="宋体" w:hAnsi="宋体" w:eastAsia="宋体" w:cs="宋体"/>
          <w:kern w:val="2"/>
          <w:sz w:val="21"/>
          <w:szCs w:val="21"/>
          <w:highlight w:val="none"/>
          <w:u w:val="single"/>
        </w:rPr>
        <w:t xml:space="preserve">           </w:t>
      </w:r>
      <w:r>
        <w:rPr>
          <w:rFonts w:hint="eastAsia" w:eastAsia="宋体" w:cs="宋体"/>
          <w:kern w:val="2"/>
          <w:sz w:val="21"/>
          <w:szCs w:val="21"/>
          <w:highlight w:val="none"/>
          <w:u w:val="single"/>
        </w:rPr>
        <w:t xml:space="preserve">  </w:t>
      </w:r>
      <w:r>
        <w:rPr>
          <w:rFonts w:hint="eastAsia" w:ascii="宋体" w:hAnsi="宋体" w:eastAsia="宋体" w:cs="宋体"/>
          <w:kern w:val="2"/>
          <w:sz w:val="21"/>
          <w:szCs w:val="21"/>
          <w:highlight w:val="none"/>
          <w:u w:val="single"/>
        </w:rPr>
        <w:t xml:space="preserve">      </w:t>
      </w:r>
      <w:r>
        <w:rPr>
          <w:rFonts w:hint="eastAsia" w:eastAsia="宋体" w:cs="宋体"/>
          <w:kern w:val="2"/>
          <w:sz w:val="21"/>
          <w:szCs w:val="21"/>
          <w:highlight w:val="none"/>
          <w:u w:val="single"/>
        </w:rPr>
        <w:t xml:space="preserve">    </w:t>
      </w:r>
    </w:p>
    <w:p w14:paraId="569FAE88">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sz w:val="21"/>
          <w:szCs w:val="21"/>
          <w:highlight w:val="none"/>
          <w:u w:val="single"/>
        </w:rPr>
        <w:t xml:space="preserve">          项目施工图设计</w:t>
      </w:r>
      <w:r>
        <w:rPr>
          <w:rFonts w:hint="eastAsia" w:ascii="宋体" w:hAnsi="宋体" w:eastAsia="宋体" w:cs="宋体"/>
          <w:kern w:val="2"/>
          <w:sz w:val="21"/>
          <w:szCs w:val="21"/>
          <w:highlight w:val="none"/>
        </w:rPr>
        <w:t>工程设计及有关事项协商一致，共同达成如下协议：</w:t>
      </w:r>
    </w:p>
    <w:p w14:paraId="4AF5256E">
      <w:pPr>
        <w:spacing w:line="360" w:lineRule="auto"/>
        <w:ind w:firstLine="490"/>
        <w:rPr>
          <w:rFonts w:ascii="宋体" w:hAnsi="宋体" w:eastAsia="宋体" w:cs="宋体"/>
          <w:b/>
          <w:sz w:val="21"/>
          <w:szCs w:val="21"/>
          <w:highlight w:val="none"/>
        </w:rPr>
      </w:pPr>
      <w:r>
        <w:rPr>
          <w:rFonts w:hint="eastAsia" w:ascii="宋体" w:hAnsi="宋体" w:eastAsia="宋体" w:cs="宋体"/>
          <w:b/>
          <w:kern w:val="2"/>
          <w:sz w:val="21"/>
          <w:szCs w:val="21"/>
          <w:highlight w:val="none"/>
        </w:rPr>
        <w:t xml:space="preserve"> </w:t>
      </w:r>
      <w:bookmarkStart w:id="196" w:name="_Toc351203481"/>
      <w:r>
        <w:rPr>
          <w:rFonts w:hint="eastAsia" w:ascii="宋体" w:hAnsi="宋体" w:eastAsia="宋体" w:cs="宋体"/>
          <w:b/>
          <w:kern w:val="2"/>
          <w:sz w:val="21"/>
          <w:szCs w:val="21"/>
          <w:highlight w:val="none"/>
        </w:rPr>
        <w:t>一、工程概况</w:t>
      </w:r>
      <w:bookmarkEnd w:id="196"/>
    </w:p>
    <w:p w14:paraId="6C49ABA8">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1.工程名称：</w:t>
      </w:r>
      <w:r>
        <w:rPr>
          <w:rFonts w:hint="eastAsia" w:ascii="宋体" w:hAnsi="宋体" w:eastAsia="宋体" w:cs="宋体"/>
          <w:sz w:val="21"/>
          <w:szCs w:val="21"/>
          <w:highlight w:val="none"/>
          <w:u w:val="single"/>
        </w:rPr>
        <w:t xml:space="preserve">     项目施工图设计</w:t>
      </w:r>
      <w:r>
        <w:rPr>
          <w:rFonts w:hint="eastAsia" w:ascii="宋体" w:hAnsi="宋体" w:eastAsia="宋体" w:cs="宋体"/>
          <w:kern w:val="2"/>
          <w:sz w:val="21"/>
          <w:szCs w:val="21"/>
          <w:highlight w:val="none"/>
        </w:rPr>
        <w:t xml:space="preserve"> 。</w:t>
      </w:r>
    </w:p>
    <w:p w14:paraId="3E60B9FA">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2.工程地点：</w:t>
      </w:r>
      <w:r>
        <w:rPr>
          <w:rFonts w:hint="eastAsia"/>
          <w:sz w:val="21"/>
          <w:szCs w:val="21"/>
          <w:highlight w:val="none"/>
          <w:u w:val="single"/>
        </w:rPr>
        <w:t xml:space="preserve">        </w:t>
      </w:r>
      <w:r>
        <w:rPr>
          <w:rFonts w:hint="eastAsia" w:eastAsia="宋体"/>
          <w:sz w:val="21"/>
          <w:szCs w:val="21"/>
          <w:highlight w:val="none"/>
          <w:u w:val="single"/>
        </w:rPr>
        <w:t>；</w:t>
      </w:r>
    </w:p>
    <w:p w14:paraId="1C5DFE2C">
      <w:pPr>
        <w:spacing w:line="360" w:lineRule="auto"/>
        <w:ind w:firstLine="488" w:firstLineChars="200"/>
        <w:rPr>
          <w:rFonts w:ascii="宋体" w:hAnsi="宋体" w:eastAsia="宋体" w:cs="宋体"/>
          <w:sz w:val="21"/>
          <w:szCs w:val="21"/>
          <w:highlight w:val="none"/>
          <w:u w:val="single"/>
        </w:rPr>
      </w:pPr>
      <w:r>
        <w:rPr>
          <w:rFonts w:hint="eastAsia" w:ascii="宋体" w:hAnsi="宋体" w:eastAsia="宋体" w:cs="宋体"/>
          <w:kern w:val="2"/>
          <w:sz w:val="21"/>
          <w:szCs w:val="21"/>
          <w:highlight w:val="none"/>
        </w:rPr>
        <w:t>3.</w:t>
      </w:r>
      <w:r>
        <w:rPr>
          <w:rFonts w:hint="eastAsia" w:eastAsia="宋体" w:cs="宋体"/>
          <w:kern w:val="2"/>
          <w:sz w:val="21"/>
          <w:szCs w:val="21"/>
          <w:highlight w:val="none"/>
        </w:rPr>
        <w:t>工程规模及内容:</w:t>
      </w:r>
      <w:r>
        <w:rPr>
          <w:rFonts w:hint="eastAsia"/>
          <w:kern w:val="2"/>
          <w:sz w:val="21"/>
          <w:szCs w:val="21"/>
          <w:highlight w:val="none"/>
          <w:u w:val="single"/>
        </w:rPr>
        <w:t xml:space="preserve">          。</w:t>
      </w:r>
    </w:p>
    <w:p w14:paraId="515269CD">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 xml:space="preserve">4.投资估算：约 </w:t>
      </w: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yellow"/>
          <w:u w:val="single"/>
        </w:rPr>
        <w:t xml:space="preserve">    </w:t>
      </w: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none"/>
        </w:rPr>
        <w:t>元人民币。</w:t>
      </w:r>
    </w:p>
    <w:p w14:paraId="69A8FA77">
      <w:pPr>
        <w:spacing w:line="360" w:lineRule="auto"/>
        <w:ind w:firstLine="490"/>
        <w:rPr>
          <w:rFonts w:ascii="宋体" w:hAnsi="宋体" w:eastAsia="宋体" w:cs="宋体"/>
          <w:b/>
          <w:sz w:val="21"/>
          <w:szCs w:val="21"/>
          <w:highlight w:val="none"/>
        </w:rPr>
      </w:pPr>
      <w:r>
        <w:rPr>
          <w:rFonts w:hint="eastAsia" w:ascii="宋体" w:hAnsi="宋体" w:eastAsia="宋体" w:cs="宋体"/>
          <w:b/>
          <w:kern w:val="2"/>
          <w:sz w:val="21"/>
          <w:szCs w:val="21"/>
          <w:highlight w:val="none"/>
        </w:rPr>
        <w:t>二、工程设计范围、阶段与服务内容</w:t>
      </w:r>
    </w:p>
    <w:p w14:paraId="59050FAD">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1.工程设计范围：</w:t>
      </w: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yellow"/>
          <w:u w:val="single"/>
        </w:rPr>
        <w:t xml:space="preserve">   </w:t>
      </w:r>
      <w:r>
        <w:rPr>
          <w:rFonts w:hint="eastAsia" w:ascii="宋体" w:hAnsi="宋体" w:eastAsia="宋体" w:cs="宋体"/>
          <w:kern w:val="2"/>
          <w:sz w:val="21"/>
          <w:szCs w:val="21"/>
          <w:highlight w:val="none"/>
          <w:u w:val="single"/>
        </w:rPr>
        <w:t xml:space="preserve">  。</w:t>
      </w:r>
    </w:p>
    <w:p w14:paraId="4746E7C8">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2.工程设计阶段：</w:t>
      </w:r>
      <w:r>
        <w:rPr>
          <w:rFonts w:hint="eastAsia" w:ascii="宋体" w:hAnsi="宋体" w:eastAsia="宋体" w:cs="宋体"/>
          <w:kern w:val="2"/>
          <w:sz w:val="21"/>
          <w:szCs w:val="21"/>
          <w:highlight w:val="none"/>
          <w:u w:val="single"/>
        </w:rPr>
        <w:t xml:space="preserve"> 施工图设计阶段  </w:t>
      </w:r>
      <w:r>
        <w:rPr>
          <w:rFonts w:hint="eastAsia" w:ascii="宋体" w:hAnsi="宋体" w:eastAsia="宋体" w:cs="宋体"/>
          <w:kern w:val="2"/>
          <w:sz w:val="21"/>
          <w:szCs w:val="21"/>
          <w:highlight w:val="none"/>
        </w:rPr>
        <w:t>。</w:t>
      </w:r>
    </w:p>
    <w:p w14:paraId="43573013">
      <w:pPr>
        <w:spacing w:line="360" w:lineRule="auto"/>
        <w:ind w:firstLine="488" w:firstLineChars="200"/>
        <w:rPr>
          <w:rFonts w:ascii="宋体" w:hAnsi="宋体" w:eastAsia="宋体" w:cs="宋体"/>
          <w:sz w:val="21"/>
          <w:szCs w:val="21"/>
          <w:highlight w:val="none"/>
        </w:rPr>
      </w:pPr>
      <w:r>
        <w:rPr>
          <w:rFonts w:hint="eastAsia" w:ascii="宋体" w:hAnsi="宋体" w:eastAsia="宋体" w:cs="宋体"/>
          <w:kern w:val="2"/>
          <w:sz w:val="21"/>
          <w:szCs w:val="21"/>
          <w:highlight w:val="none"/>
        </w:rPr>
        <w:t>3.工程设计服务内容：</w:t>
      </w:r>
      <w:r>
        <w:rPr>
          <w:rFonts w:hint="eastAsia" w:ascii="宋体" w:hAnsi="宋体" w:eastAsia="宋体" w:cs="宋体"/>
          <w:kern w:val="2"/>
          <w:sz w:val="21"/>
          <w:szCs w:val="21"/>
          <w:highlight w:val="yellow"/>
          <w:u w:val="single"/>
        </w:rPr>
        <w:t xml:space="preserve">          </w:t>
      </w:r>
      <w:r>
        <w:rPr>
          <w:rFonts w:hint="eastAsia" w:ascii="宋体" w:hAnsi="宋体" w:eastAsia="宋体" w:cs="宋体"/>
          <w:kern w:val="2"/>
          <w:sz w:val="21"/>
          <w:szCs w:val="21"/>
          <w:highlight w:val="none"/>
          <w:u w:val="single"/>
        </w:rPr>
        <w:t>。</w:t>
      </w:r>
    </w:p>
    <w:p w14:paraId="6CA6F578">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highlight w:val="none"/>
        </w:rPr>
        <w:t>工程设计范围、阶段与服务内容详见专用合同条款附</w:t>
      </w:r>
      <w:r>
        <w:rPr>
          <w:rFonts w:hint="eastAsia" w:ascii="宋体" w:hAnsi="宋体" w:eastAsia="宋体" w:cs="宋体"/>
          <w:kern w:val="2"/>
          <w:sz w:val="21"/>
          <w:szCs w:val="21"/>
        </w:rPr>
        <w:t>件1。</w:t>
      </w:r>
    </w:p>
    <w:p w14:paraId="32A40673">
      <w:pPr>
        <w:numPr>
          <w:ilvl w:val="0"/>
          <w:numId w:val="1"/>
        </w:numPr>
        <w:spacing w:line="360" w:lineRule="auto"/>
        <w:ind w:firstLine="490"/>
        <w:rPr>
          <w:rFonts w:ascii="宋体" w:hAnsi="宋体" w:eastAsia="宋体" w:cs="宋体"/>
          <w:b/>
          <w:kern w:val="2"/>
          <w:sz w:val="21"/>
          <w:szCs w:val="21"/>
        </w:rPr>
      </w:pPr>
      <w:r>
        <w:rPr>
          <w:rFonts w:hint="eastAsia" w:ascii="宋体" w:hAnsi="宋体" w:eastAsia="宋体" w:cs="宋体"/>
          <w:b/>
          <w:kern w:val="2"/>
          <w:sz w:val="21"/>
          <w:szCs w:val="21"/>
        </w:rPr>
        <w:t>工程设计周期</w:t>
      </w:r>
    </w:p>
    <w:p w14:paraId="62DD06EB">
      <w:pPr>
        <w:widowControl/>
        <w:spacing w:line="360" w:lineRule="auto"/>
        <w:ind w:firstLine="488" w:firstLineChars="200"/>
        <w:jc w:val="left"/>
      </w:pPr>
      <w:r>
        <w:rPr>
          <w:rFonts w:hint="eastAsia"/>
          <w:kern w:val="2"/>
          <w:sz w:val="21"/>
          <w:szCs w:val="21"/>
        </w:rPr>
        <w:t>设计周期:</w:t>
      </w:r>
      <w:r>
        <w:rPr>
          <w:rFonts w:hint="eastAsia"/>
          <w:kern w:val="2"/>
          <w:sz w:val="21"/>
          <w:szCs w:val="21"/>
          <w:u w:val="single"/>
        </w:rPr>
        <w:t xml:space="preserve"> </w:t>
      </w:r>
      <w:r>
        <w:rPr>
          <w:rFonts w:hint="eastAsia"/>
          <w:kern w:val="2"/>
          <w:sz w:val="21"/>
          <w:szCs w:val="21"/>
          <w:highlight w:val="yellow"/>
          <w:u w:val="single"/>
        </w:rPr>
        <w:t xml:space="preserve">  </w:t>
      </w:r>
      <w:r>
        <w:rPr>
          <w:rFonts w:hint="eastAsia"/>
          <w:kern w:val="2"/>
          <w:sz w:val="21"/>
          <w:szCs w:val="21"/>
          <w:u w:val="single"/>
        </w:rPr>
        <w:t xml:space="preserve"> </w:t>
      </w:r>
      <w:r>
        <w:rPr>
          <w:rFonts w:hint="eastAsia"/>
          <w:kern w:val="2"/>
          <w:sz w:val="21"/>
          <w:szCs w:val="21"/>
        </w:rPr>
        <w:t>日历天，中标后</w:t>
      </w:r>
      <w:r>
        <w:rPr>
          <w:rFonts w:hint="eastAsia"/>
          <w:kern w:val="2"/>
          <w:sz w:val="21"/>
          <w:szCs w:val="21"/>
          <w:u w:val="single"/>
        </w:rPr>
        <w:t xml:space="preserve">   </w:t>
      </w:r>
      <w:r>
        <w:rPr>
          <w:rFonts w:hint="eastAsia"/>
          <w:kern w:val="2"/>
          <w:sz w:val="21"/>
          <w:szCs w:val="21"/>
        </w:rPr>
        <w:t>日历天内完成施工图设计并通过审查；</w:t>
      </w:r>
    </w:p>
    <w:p w14:paraId="6FD73A2B">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计划开始设计日期：</w:t>
      </w:r>
      <w:r>
        <w:rPr>
          <w:rFonts w:hint="eastAsia" w:ascii="宋体" w:hAnsi="宋体" w:eastAsia="宋体" w:cs="宋体"/>
          <w:kern w:val="2"/>
          <w:sz w:val="21"/>
          <w:szCs w:val="21"/>
          <w:highlight w:val="yellow"/>
        </w:rPr>
        <w:t xml:space="preserve">   年  月   日</w:t>
      </w:r>
      <w:r>
        <w:rPr>
          <w:rFonts w:hint="eastAsia" w:ascii="宋体" w:hAnsi="宋体" w:eastAsia="宋体" w:cs="宋体"/>
          <w:kern w:val="2"/>
          <w:sz w:val="21"/>
          <w:szCs w:val="21"/>
        </w:rPr>
        <w:t>。</w:t>
      </w:r>
    </w:p>
    <w:p w14:paraId="324DAC3F">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计划完成设计日期：</w:t>
      </w:r>
      <w:r>
        <w:rPr>
          <w:rFonts w:hint="eastAsia" w:ascii="宋体" w:hAnsi="宋体" w:eastAsia="宋体" w:cs="宋体"/>
          <w:kern w:val="2"/>
          <w:sz w:val="21"/>
          <w:szCs w:val="21"/>
          <w:highlight w:val="yellow"/>
        </w:rPr>
        <w:t xml:space="preserve">   年  月   日</w:t>
      </w:r>
      <w:r>
        <w:rPr>
          <w:rFonts w:hint="eastAsia" w:ascii="宋体" w:hAnsi="宋体" w:eastAsia="宋体" w:cs="宋体"/>
          <w:kern w:val="2"/>
          <w:sz w:val="21"/>
          <w:szCs w:val="21"/>
        </w:rPr>
        <w:t>。</w:t>
      </w:r>
    </w:p>
    <w:p w14:paraId="0E360DC2">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具体工程设计周期以专用合同条款及其附件的约定为准。</w:t>
      </w:r>
    </w:p>
    <w:p w14:paraId="75433D87">
      <w:pPr>
        <w:spacing w:line="360" w:lineRule="auto"/>
        <w:ind w:firstLine="490"/>
        <w:rPr>
          <w:rFonts w:ascii="宋体" w:hAnsi="宋体" w:eastAsia="宋体" w:cs="宋体"/>
          <w:b/>
          <w:sz w:val="21"/>
          <w:szCs w:val="21"/>
        </w:rPr>
      </w:pPr>
      <w:bookmarkStart w:id="197" w:name="_Toc351203484"/>
      <w:r>
        <w:rPr>
          <w:rFonts w:hint="eastAsia" w:ascii="宋体" w:hAnsi="宋体" w:eastAsia="宋体" w:cs="宋体"/>
          <w:b/>
          <w:kern w:val="2"/>
          <w:sz w:val="21"/>
          <w:szCs w:val="21"/>
        </w:rPr>
        <w:t>四、</w:t>
      </w:r>
      <w:bookmarkEnd w:id="197"/>
      <w:r>
        <w:rPr>
          <w:rFonts w:hint="eastAsia" w:ascii="宋体" w:hAnsi="宋体" w:eastAsia="宋体" w:cs="宋体"/>
          <w:b/>
          <w:kern w:val="2"/>
          <w:sz w:val="21"/>
          <w:szCs w:val="21"/>
        </w:rPr>
        <w:t>合同价格形式与签约合同价及付款方式时间</w:t>
      </w:r>
    </w:p>
    <w:p w14:paraId="4C5A70AF">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1.合同价格形式：</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p>
    <w:p w14:paraId="5BEF429D">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2.签约合同价为：</w:t>
      </w:r>
    </w:p>
    <w:p w14:paraId="7C9AAB30">
      <w:pPr>
        <w:spacing w:line="360" w:lineRule="auto"/>
        <w:ind w:firstLine="488" w:firstLineChars="200"/>
        <w:rPr>
          <w:rFonts w:ascii="宋体" w:hAnsi="宋体" w:eastAsia="宋体" w:cs="宋体"/>
          <w:kern w:val="2"/>
          <w:sz w:val="21"/>
          <w:szCs w:val="21"/>
        </w:rPr>
      </w:pPr>
      <w:r>
        <w:rPr>
          <w:rFonts w:hint="eastAsia" w:ascii="宋体" w:hAnsi="宋体" w:eastAsia="宋体" w:cs="宋体"/>
          <w:kern w:val="2"/>
          <w:sz w:val="21"/>
          <w:szCs w:val="21"/>
        </w:rPr>
        <w:t>人民币（大写）</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元）。</w:t>
      </w:r>
    </w:p>
    <w:p w14:paraId="32917B92">
      <w:pPr>
        <w:autoSpaceDN w:val="0"/>
        <w:adjustRightInd w:val="0"/>
        <w:snapToGrid w:val="0"/>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3、付款方式、时间：</w:t>
      </w:r>
    </w:p>
    <w:p w14:paraId="7B1DF9F0">
      <w:pPr>
        <w:spacing w:line="360" w:lineRule="auto"/>
        <w:ind w:firstLine="488" w:firstLineChars="200"/>
        <w:rPr>
          <w:rFonts w:ascii="宋体" w:hAnsi="宋体" w:eastAsia="宋体" w:cs="宋体"/>
          <w:kern w:val="2"/>
          <w:sz w:val="21"/>
          <w:szCs w:val="21"/>
        </w:rPr>
      </w:pPr>
      <w:r>
        <w:rPr>
          <w:rFonts w:hint="eastAsia" w:ascii="宋体" w:hAnsi="宋体" w:eastAsia="宋体" w:cs="宋体"/>
          <w:kern w:val="2"/>
          <w:sz w:val="21"/>
          <w:szCs w:val="21"/>
        </w:rPr>
        <w:t>发包人应按下列约定向设计人支付合同价款：</w:t>
      </w:r>
    </w:p>
    <w:p w14:paraId="7742672B">
      <w:pPr>
        <w:spacing w:line="360" w:lineRule="auto"/>
        <w:ind w:firstLine="490" w:firstLineChars="200"/>
        <w:rPr>
          <w:rFonts w:ascii="宋体" w:hAnsi="宋体" w:eastAsia="宋体" w:cs="宋体"/>
          <w:b/>
          <w:kern w:val="2"/>
          <w:sz w:val="21"/>
          <w:szCs w:val="21"/>
          <w:highlight w:val="yellow"/>
        </w:rPr>
      </w:pPr>
      <w:bookmarkStart w:id="198" w:name="_Toc3784"/>
      <w:r>
        <w:rPr>
          <w:rFonts w:hint="eastAsia" w:ascii="宋体" w:hAnsi="宋体" w:eastAsia="宋体" w:cs="宋体"/>
          <w:b/>
          <w:bCs/>
          <w:kern w:val="2"/>
          <w:sz w:val="21"/>
          <w:szCs w:val="21"/>
          <w:highlight w:val="yellow"/>
        </w:rPr>
        <w:t>合同签订后，完成施工图设计文件支付至合同价的40%；施工图设计成果交付并通过审图部门的审查和批准支付至合同价的85%；项目竣工验收合格后支付至设计费的100%（无息）。</w:t>
      </w:r>
      <w:bookmarkEnd w:id="198"/>
      <w:bookmarkStart w:id="199" w:name="_Toc351203485"/>
    </w:p>
    <w:p w14:paraId="4582E5F2">
      <w:pPr>
        <w:spacing w:line="360" w:lineRule="auto"/>
        <w:ind w:firstLine="490"/>
        <w:rPr>
          <w:rFonts w:ascii="宋体" w:hAnsi="宋体" w:eastAsia="宋体" w:cs="宋体"/>
          <w:b/>
          <w:sz w:val="21"/>
          <w:szCs w:val="21"/>
        </w:rPr>
      </w:pPr>
      <w:r>
        <w:rPr>
          <w:rFonts w:hint="eastAsia" w:ascii="宋体" w:hAnsi="宋体" w:eastAsia="宋体" w:cs="宋体"/>
          <w:b/>
          <w:kern w:val="2"/>
          <w:sz w:val="21"/>
          <w:szCs w:val="21"/>
        </w:rPr>
        <w:t>五、</w:t>
      </w:r>
      <w:bookmarkEnd w:id="199"/>
      <w:r>
        <w:rPr>
          <w:rFonts w:hint="eastAsia" w:ascii="宋体" w:hAnsi="宋体" w:eastAsia="宋体" w:cs="宋体"/>
          <w:b/>
          <w:kern w:val="2"/>
          <w:sz w:val="21"/>
          <w:szCs w:val="21"/>
        </w:rPr>
        <w:t>发包人代表与设计人项目负责人</w:t>
      </w:r>
    </w:p>
    <w:p w14:paraId="441991D7">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 xml:space="preserve">发包人代表： </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p>
    <w:p w14:paraId="5522DEFC">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设计人项目负责人：</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p>
    <w:p w14:paraId="35D1580F">
      <w:pPr>
        <w:spacing w:line="360" w:lineRule="auto"/>
        <w:ind w:firstLine="490"/>
        <w:rPr>
          <w:rFonts w:ascii="宋体" w:hAnsi="宋体" w:eastAsia="宋体" w:cs="宋体"/>
          <w:b/>
          <w:sz w:val="21"/>
          <w:szCs w:val="21"/>
        </w:rPr>
      </w:pPr>
      <w:bookmarkStart w:id="200" w:name="_Toc351203486"/>
      <w:r>
        <w:rPr>
          <w:rFonts w:hint="eastAsia" w:ascii="宋体" w:hAnsi="宋体" w:eastAsia="宋体" w:cs="宋体"/>
          <w:b/>
          <w:kern w:val="2"/>
          <w:sz w:val="21"/>
          <w:szCs w:val="21"/>
        </w:rPr>
        <w:t>六、合同文件构成</w:t>
      </w:r>
      <w:bookmarkEnd w:id="200"/>
    </w:p>
    <w:p w14:paraId="05AE1B67">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本协议书与下列文件一起构成合同文件：</w:t>
      </w:r>
    </w:p>
    <w:p w14:paraId="02125610">
      <w:pPr>
        <w:spacing w:line="360" w:lineRule="auto"/>
        <w:ind w:firstLine="488" w:firstLineChars="200"/>
        <w:rPr>
          <w:rFonts w:ascii="宋体" w:hAnsi="宋体" w:eastAsia="宋体" w:cs="宋体"/>
          <w:sz w:val="21"/>
          <w:szCs w:val="21"/>
          <w:highlight w:val="cyan"/>
        </w:rPr>
      </w:pPr>
      <w:r>
        <w:rPr>
          <w:rFonts w:hint="eastAsia" w:ascii="宋体" w:hAnsi="宋体" w:eastAsia="宋体" w:cs="宋体"/>
          <w:kern w:val="2"/>
          <w:sz w:val="21"/>
          <w:szCs w:val="21"/>
          <w:highlight w:val="cyan"/>
        </w:rPr>
        <w:t xml:space="preserve">（1）专用合同条款及其附件；     （2）通用合同条款； </w:t>
      </w:r>
    </w:p>
    <w:p w14:paraId="3605F74D">
      <w:pPr>
        <w:spacing w:line="360" w:lineRule="auto"/>
        <w:ind w:firstLine="488" w:firstLineChars="200"/>
        <w:rPr>
          <w:rFonts w:ascii="宋体" w:hAnsi="宋体" w:eastAsia="宋体" w:cs="宋体"/>
          <w:sz w:val="21"/>
          <w:szCs w:val="21"/>
          <w:highlight w:val="cyan"/>
        </w:rPr>
      </w:pPr>
      <w:r>
        <w:rPr>
          <w:rFonts w:hint="eastAsia" w:ascii="宋体" w:hAnsi="宋体" w:eastAsia="宋体" w:cs="宋体"/>
          <w:kern w:val="2"/>
          <w:sz w:val="21"/>
          <w:szCs w:val="21"/>
          <w:highlight w:val="cyan"/>
        </w:rPr>
        <w:t>（3）中标通知书（如果有）；     （4）投标函及其附录（如果有）；</w:t>
      </w:r>
    </w:p>
    <w:p w14:paraId="67F411BC">
      <w:pPr>
        <w:spacing w:line="360" w:lineRule="auto"/>
        <w:ind w:firstLine="488" w:firstLineChars="200"/>
        <w:rPr>
          <w:rFonts w:ascii="宋体" w:hAnsi="宋体" w:eastAsia="宋体" w:cs="宋体"/>
          <w:sz w:val="21"/>
          <w:szCs w:val="21"/>
          <w:highlight w:val="cyan"/>
        </w:rPr>
      </w:pPr>
      <w:r>
        <w:rPr>
          <w:rFonts w:hint="eastAsia" w:ascii="宋体" w:hAnsi="宋体" w:eastAsia="宋体" w:cs="宋体"/>
          <w:kern w:val="2"/>
          <w:sz w:val="21"/>
          <w:szCs w:val="21"/>
          <w:highlight w:val="cyan"/>
        </w:rPr>
        <w:t>（5）发包人要求；               （6）技术标准；</w:t>
      </w:r>
    </w:p>
    <w:p w14:paraId="0A7551B2">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highlight w:val="cyan"/>
        </w:rPr>
        <w:t>（7）发包人提供的上一阶段图纸（如果有）；（8）其他合同文件。</w:t>
      </w:r>
    </w:p>
    <w:p w14:paraId="7AFB3982">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在合同履行过程中形成的与合同有关的文件均构成合同文件组成部分。</w:t>
      </w:r>
    </w:p>
    <w:p w14:paraId="64F209E8">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上述各项合同文件包括合同当事人就该项合同文件所作出的补充和修改，属于同一类内容的文件，应以最新签署的为准。</w:t>
      </w:r>
    </w:p>
    <w:p w14:paraId="39D77697">
      <w:pPr>
        <w:spacing w:line="360" w:lineRule="auto"/>
        <w:ind w:firstLine="490"/>
        <w:rPr>
          <w:rFonts w:ascii="宋体" w:hAnsi="宋体" w:eastAsia="宋体" w:cs="宋体"/>
          <w:b/>
          <w:sz w:val="21"/>
          <w:szCs w:val="21"/>
        </w:rPr>
      </w:pPr>
      <w:bookmarkStart w:id="201" w:name="_Toc351203487"/>
      <w:r>
        <w:rPr>
          <w:rFonts w:hint="eastAsia" w:ascii="宋体" w:hAnsi="宋体" w:eastAsia="宋体" w:cs="宋体"/>
          <w:b/>
          <w:kern w:val="2"/>
          <w:sz w:val="21"/>
          <w:szCs w:val="21"/>
        </w:rPr>
        <w:t>七、承诺</w:t>
      </w:r>
      <w:bookmarkEnd w:id="201"/>
    </w:p>
    <w:p w14:paraId="215058C3">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1.发包人承诺按照法律规定履行项目审批手续，按照合同约定提供设计依据，并按合同约定的期限和方式支付合同价款。</w:t>
      </w:r>
    </w:p>
    <w:p w14:paraId="09FDBE81">
      <w:pPr>
        <w:spacing w:line="360" w:lineRule="auto"/>
        <w:ind w:firstLine="488" w:firstLineChars="200"/>
        <w:rPr>
          <w:rFonts w:ascii="宋体" w:hAnsi="宋体" w:eastAsia="宋体" w:cs="宋体"/>
          <w:kern w:val="2"/>
          <w:sz w:val="21"/>
          <w:szCs w:val="21"/>
        </w:rPr>
      </w:pPr>
      <w:r>
        <w:rPr>
          <w:rFonts w:hint="eastAsia" w:ascii="宋体" w:hAnsi="宋体" w:eastAsia="宋体" w:cs="宋体"/>
          <w:kern w:val="2"/>
          <w:sz w:val="21"/>
          <w:szCs w:val="21"/>
        </w:rPr>
        <w:t>2.设计人承诺按照法律和技术标准规定及合同约定提供工程设计服务。</w:t>
      </w:r>
    </w:p>
    <w:p w14:paraId="41B4B90C">
      <w:pPr>
        <w:spacing w:line="360" w:lineRule="auto"/>
        <w:ind w:firstLine="488" w:firstLineChars="200"/>
        <w:rPr>
          <w:rFonts w:hint="eastAsia" w:ascii="宋体" w:hAnsi="宋体" w:eastAsia="宋体" w:cs="宋体"/>
          <w:kern w:val="2"/>
          <w:sz w:val="21"/>
          <w:szCs w:val="21"/>
        </w:rPr>
      </w:pPr>
      <w:r>
        <w:rPr>
          <w:rFonts w:hint="eastAsia" w:ascii="宋体" w:hAnsi="宋体" w:eastAsia="宋体" w:cs="宋体"/>
          <w:kern w:val="2"/>
          <w:sz w:val="21"/>
          <w:szCs w:val="21"/>
        </w:rPr>
        <w:t>3.设计人应保证发包人在使用、接受本合同中产品和服务或其任何一部分时不受第三方提出侵犯其专利权、版权、商标权和工业设计权等知识产权的起诉。一旦出现侵权，由设计人负全部责任</w:t>
      </w:r>
    </w:p>
    <w:p w14:paraId="0CB03872">
      <w:pPr>
        <w:spacing w:line="360" w:lineRule="auto"/>
        <w:ind w:firstLine="488" w:firstLineChars="200"/>
        <w:rPr>
          <w:rFonts w:hint="eastAsia" w:ascii="宋体" w:hAnsi="宋体" w:eastAsia="宋体" w:cs="宋体"/>
          <w:kern w:val="2"/>
          <w:sz w:val="21"/>
          <w:szCs w:val="21"/>
        </w:rPr>
      </w:pPr>
      <w:r>
        <w:rPr>
          <w:rFonts w:hint="eastAsia" w:ascii="宋体" w:hAnsi="宋体" w:eastAsia="宋体" w:cs="宋体"/>
          <w:kern w:val="2"/>
          <w:sz w:val="21"/>
          <w:szCs w:val="21"/>
        </w:rPr>
        <w:t>4.设计人保证所交付标的的所有权完全属于设计人且无任何抵押、查封等产权瑕疵。</w:t>
      </w:r>
    </w:p>
    <w:p w14:paraId="60E76920">
      <w:pPr>
        <w:spacing w:line="360" w:lineRule="auto"/>
        <w:ind w:firstLine="488" w:firstLineChars="200"/>
        <w:rPr>
          <w:rFonts w:hint="eastAsia" w:ascii="宋体" w:hAnsi="宋体" w:eastAsia="宋体" w:cs="宋体"/>
          <w:kern w:val="2"/>
          <w:sz w:val="21"/>
          <w:szCs w:val="21"/>
        </w:rPr>
      </w:pPr>
      <w:r>
        <w:rPr>
          <w:rFonts w:hint="eastAsia" w:ascii="宋体" w:hAnsi="宋体" w:eastAsia="宋体" w:cs="宋体"/>
          <w:kern w:val="2"/>
          <w:sz w:val="21"/>
          <w:szCs w:val="21"/>
        </w:rPr>
        <w:t>5.本合同内容及合同履行过程中的任何信息，发包人与设计人双方及双方参与的人员应严格保密，未经对方书面同意，不得向任何第三方透露合作的任何内容、细节以及进程，法律法规以及申报、批准的除外。</w:t>
      </w:r>
    </w:p>
    <w:p w14:paraId="1AF0A46C">
      <w:pPr>
        <w:spacing w:line="360" w:lineRule="auto"/>
        <w:ind w:firstLine="490"/>
        <w:rPr>
          <w:rFonts w:ascii="宋体" w:hAnsi="宋体" w:eastAsia="宋体" w:cs="宋体"/>
          <w:b/>
          <w:sz w:val="21"/>
          <w:szCs w:val="21"/>
        </w:rPr>
      </w:pPr>
      <w:bookmarkStart w:id="202" w:name="_Toc351203488"/>
      <w:r>
        <w:rPr>
          <w:rFonts w:hint="eastAsia" w:ascii="宋体" w:hAnsi="宋体" w:eastAsia="宋体" w:cs="宋体"/>
          <w:b/>
          <w:kern w:val="2"/>
          <w:sz w:val="21"/>
          <w:szCs w:val="21"/>
        </w:rPr>
        <w:t>八、词语含义</w:t>
      </w:r>
      <w:bookmarkEnd w:id="202"/>
    </w:p>
    <w:p w14:paraId="223218CF">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本协议书中词语含义与第二部分通用合同条款中赋予的含义相同。</w:t>
      </w:r>
    </w:p>
    <w:p w14:paraId="692B4233">
      <w:pPr>
        <w:spacing w:line="360" w:lineRule="auto"/>
        <w:ind w:firstLine="490"/>
        <w:rPr>
          <w:rFonts w:ascii="宋体" w:hAnsi="宋体" w:eastAsia="宋体" w:cs="宋体"/>
          <w:b/>
          <w:sz w:val="21"/>
          <w:szCs w:val="21"/>
        </w:rPr>
      </w:pPr>
      <w:bookmarkStart w:id="203" w:name="_Toc351203490"/>
      <w:r>
        <w:rPr>
          <w:rFonts w:hint="eastAsia" w:ascii="宋体" w:hAnsi="宋体" w:eastAsia="宋体" w:cs="宋体"/>
          <w:b/>
          <w:kern w:val="2"/>
          <w:sz w:val="21"/>
          <w:szCs w:val="21"/>
        </w:rPr>
        <w:t>九、签订地点</w:t>
      </w:r>
      <w:bookmarkEnd w:id="203"/>
    </w:p>
    <w:p w14:paraId="1AD67AE2">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 xml:space="preserve">本合同在  </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 xml:space="preserve"> 签订。</w:t>
      </w:r>
    </w:p>
    <w:p w14:paraId="6B32F7CF">
      <w:pPr>
        <w:spacing w:line="360" w:lineRule="auto"/>
        <w:ind w:firstLine="490"/>
        <w:rPr>
          <w:rFonts w:ascii="宋体" w:hAnsi="宋体" w:eastAsia="宋体" w:cs="宋体"/>
          <w:b/>
          <w:sz w:val="21"/>
          <w:szCs w:val="21"/>
        </w:rPr>
      </w:pPr>
      <w:bookmarkStart w:id="204" w:name="_Toc351203491"/>
      <w:r>
        <w:rPr>
          <w:rFonts w:hint="eastAsia" w:ascii="宋体" w:hAnsi="宋体" w:eastAsia="宋体" w:cs="宋体"/>
          <w:b/>
          <w:kern w:val="2"/>
          <w:sz w:val="21"/>
          <w:szCs w:val="21"/>
        </w:rPr>
        <w:t>十、补充协议</w:t>
      </w:r>
      <w:bookmarkEnd w:id="204"/>
    </w:p>
    <w:p w14:paraId="561AC6D8">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合同未尽事宜，合同当事人另行签订补充协议，补充协议是合同的组成部分。</w:t>
      </w:r>
    </w:p>
    <w:p w14:paraId="17C3FC72">
      <w:pPr>
        <w:spacing w:line="360" w:lineRule="auto"/>
        <w:ind w:firstLine="490"/>
        <w:rPr>
          <w:rFonts w:ascii="宋体" w:hAnsi="宋体" w:eastAsia="宋体" w:cs="宋体"/>
          <w:b/>
          <w:sz w:val="21"/>
          <w:szCs w:val="21"/>
        </w:rPr>
      </w:pPr>
      <w:bookmarkStart w:id="205" w:name="_Toc351203492"/>
      <w:r>
        <w:rPr>
          <w:rFonts w:hint="eastAsia" w:ascii="宋体" w:hAnsi="宋体" w:eastAsia="宋体" w:cs="宋体"/>
          <w:b/>
          <w:kern w:val="2"/>
          <w:sz w:val="21"/>
          <w:szCs w:val="21"/>
        </w:rPr>
        <w:t>十一、合同生效</w:t>
      </w:r>
      <w:bookmarkEnd w:id="205"/>
    </w:p>
    <w:p w14:paraId="793D877E">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 xml:space="preserve">本合同自 </w:t>
      </w:r>
      <w:r>
        <w:rPr>
          <w:rFonts w:hint="eastAsia" w:ascii="宋体" w:hAnsi="宋体" w:eastAsia="宋体" w:cs="宋体"/>
          <w:kern w:val="2"/>
          <w:sz w:val="21"/>
          <w:szCs w:val="21"/>
          <w:u w:val="single"/>
        </w:rPr>
        <w:t xml:space="preserve">双方签字并盖章后 </w:t>
      </w:r>
      <w:r>
        <w:rPr>
          <w:rFonts w:hint="eastAsia" w:ascii="宋体" w:hAnsi="宋体" w:eastAsia="宋体" w:cs="宋体"/>
          <w:kern w:val="2"/>
          <w:sz w:val="21"/>
          <w:szCs w:val="21"/>
        </w:rPr>
        <w:t xml:space="preserve"> 生效。</w:t>
      </w:r>
    </w:p>
    <w:p w14:paraId="0D1562FF">
      <w:pPr>
        <w:spacing w:line="360" w:lineRule="auto"/>
        <w:ind w:firstLine="490"/>
        <w:rPr>
          <w:rFonts w:ascii="宋体" w:hAnsi="宋体" w:eastAsia="宋体" w:cs="宋体"/>
          <w:b/>
          <w:sz w:val="21"/>
          <w:szCs w:val="21"/>
        </w:rPr>
      </w:pPr>
      <w:bookmarkStart w:id="206" w:name="_Toc351203493"/>
      <w:r>
        <w:rPr>
          <w:rFonts w:hint="eastAsia" w:ascii="宋体" w:hAnsi="宋体" w:eastAsia="宋体" w:cs="宋体"/>
          <w:b/>
          <w:kern w:val="2"/>
          <w:sz w:val="21"/>
          <w:szCs w:val="21"/>
        </w:rPr>
        <w:t>十二、合同份数</w:t>
      </w:r>
      <w:bookmarkEnd w:id="206"/>
    </w:p>
    <w:p w14:paraId="2CE84FF3">
      <w:pPr>
        <w:spacing w:line="360" w:lineRule="auto"/>
        <w:ind w:firstLine="488" w:firstLineChars="200"/>
        <w:rPr>
          <w:rFonts w:ascii="宋体" w:hAnsi="宋体" w:eastAsia="宋体" w:cs="宋体"/>
          <w:sz w:val="21"/>
          <w:szCs w:val="21"/>
        </w:rPr>
      </w:pPr>
      <w:r>
        <w:rPr>
          <w:rFonts w:hint="eastAsia" w:ascii="宋体" w:hAnsi="宋体" w:eastAsia="宋体" w:cs="宋体"/>
          <w:kern w:val="2"/>
          <w:sz w:val="21"/>
          <w:szCs w:val="21"/>
        </w:rPr>
        <w:t>本合同正本一式</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份、副本一式</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份，均具有同等法律效力，发包人执正本</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份、副本</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份，设计人执正本</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份、副本</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份。</w:t>
      </w:r>
    </w:p>
    <w:p w14:paraId="348EEE4C">
      <w:pPr>
        <w:spacing w:line="360" w:lineRule="auto"/>
        <w:ind w:firstLine="488" w:firstLineChars="200"/>
        <w:rPr>
          <w:rFonts w:ascii="宋体" w:hAnsi="宋体" w:eastAsia="宋体" w:cs="宋体"/>
          <w:kern w:val="2"/>
          <w:sz w:val="21"/>
          <w:szCs w:val="21"/>
        </w:rPr>
      </w:pPr>
    </w:p>
    <w:p w14:paraId="1E06F374">
      <w:pPr>
        <w:pStyle w:val="15"/>
        <w:ind w:firstLine="490"/>
        <w:rPr>
          <w:rFonts w:ascii="宋体" w:hAnsi="宋体" w:eastAsia="宋体" w:cs="宋体"/>
          <w:kern w:val="2"/>
          <w:sz w:val="21"/>
          <w:szCs w:val="21"/>
        </w:rPr>
      </w:pPr>
    </w:p>
    <w:p w14:paraId="2B141E88">
      <w:pPr>
        <w:spacing w:line="360" w:lineRule="auto"/>
        <w:ind w:firstLine="488"/>
        <w:rPr>
          <w:rFonts w:eastAsia="宋体" w:cs="宋体"/>
          <w:kern w:val="2"/>
          <w:sz w:val="21"/>
          <w:szCs w:val="21"/>
        </w:rPr>
      </w:pPr>
      <w:r>
        <w:rPr>
          <w:rFonts w:hint="eastAsia" w:eastAsia="宋体" w:cs="宋体"/>
          <w:kern w:val="2"/>
          <w:sz w:val="21"/>
          <w:szCs w:val="21"/>
        </w:rPr>
        <w:t>本页无正文</w:t>
      </w:r>
    </w:p>
    <w:p w14:paraId="59AAD808">
      <w:pPr>
        <w:pStyle w:val="2"/>
        <w:ind w:firstLine="711"/>
      </w:pPr>
    </w:p>
    <w:p w14:paraId="39BD8A39">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发包人：  （盖章）                      设计人：  （盖章）</w:t>
      </w:r>
    </w:p>
    <w:p w14:paraId="28518E76">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                                 </w:t>
      </w:r>
    </w:p>
    <w:p w14:paraId="44046F26">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法定代表人或其委托代理人：              法定代表人或其委托代理人：</w:t>
      </w:r>
    </w:p>
    <w:p w14:paraId="3F89F0B9">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（签字）                               （签字）</w:t>
      </w:r>
    </w:p>
    <w:p w14:paraId="4F232B06">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组织机构代码：                         组织机构代码：           </w:t>
      </w:r>
    </w:p>
    <w:p w14:paraId="3ECE4E59">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纳税人识别码：                         纳税人识别码：              </w:t>
      </w:r>
    </w:p>
    <w:p w14:paraId="51861052">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地  址：                               地  址：        </w:t>
      </w:r>
    </w:p>
    <w:p w14:paraId="196B41F0">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邮政编码：                             邮政编码：   </w:t>
      </w:r>
    </w:p>
    <w:p w14:paraId="7B4F5180">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法定代表人：                           法定代表人：             </w:t>
      </w:r>
    </w:p>
    <w:p w14:paraId="20B16AFB">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委托代理人：                           委托代理人：             </w:t>
      </w:r>
    </w:p>
    <w:p w14:paraId="2C6AE21C">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电  话：                               电  话：     </w:t>
      </w:r>
    </w:p>
    <w:p w14:paraId="4F474397">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传  真：                               传  真：     </w:t>
      </w:r>
    </w:p>
    <w:p w14:paraId="623240C3">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电子信箱：                             电子信箱：   </w:t>
      </w:r>
    </w:p>
    <w:p w14:paraId="60949A38">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开户银行：                             开户银行：   </w:t>
      </w:r>
    </w:p>
    <w:p w14:paraId="084B6E2A">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 xml:space="preserve">账  号：                               账  号：     </w:t>
      </w:r>
    </w:p>
    <w:p w14:paraId="0CA728E2">
      <w:pPr>
        <w:spacing w:line="360" w:lineRule="auto"/>
        <w:ind w:firstLine="488"/>
        <w:rPr>
          <w:rFonts w:ascii="宋体" w:hAnsi="宋体" w:eastAsia="宋体" w:cs="宋体"/>
          <w:sz w:val="21"/>
          <w:szCs w:val="21"/>
        </w:rPr>
      </w:pPr>
      <w:r>
        <w:rPr>
          <w:rFonts w:hint="eastAsia" w:ascii="宋体" w:hAnsi="宋体" w:eastAsia="宋体" w:cs="宋体"/>
          <w:kern w:val="2"/>
          <w:sz w:val="21"/>
          <w:szCs w:val="21"/>
        </w:rPr>
        <w:t>时  间：   年  月  日                  时  间：   年   月   日</w:t>
      </w:r>
    </w:p>
    <w:p w14:paraId="5174A023"/>
    <w:p w14:paraId="44B0EED7">
      <w:pPr>
        <w:jc w:val="center"/>
        <w:rPr>
          <w:b/>
          <w:bCs/>
          <w:sz w:val="28"/>
          <w:szCs w:val="28"/>
        </w:rPr>
      </w:pPr>
      <w:r>
        <w:rPr>
          <w:rFonts w:hint="eastAsia"/>
        </w:rPr>
        <w:br w:type="page"/>
      </w:r>
      <w:bookmarkStart w:id="207" w:name="_Toc1828_WPSOffice_Level2"/>
      <w:bookmarkStart w:id="208" w:name="_Toc11493_WPSOffice_Level2"/>
      <w:bookmarkStart w:id="209" w:name="_Toc21573_WPSOffice_Level2"/>
      <w:r>
        <w:rPr>
          <w:rFonts w:hint="eastAsia"/>
          <w:b/>
          <w:bCs/>
          <w:sz w:val="28"/>
          <w:szCs w:val="28"/>
        </w:rPr>
        <w:t>第二节 通用合同条款</w:t>
      </w:r>
      <w:bookmarkEnd w:id="207"/>
      <w:bookmarkEnd w:id="208"/>
      <w:bookmarkEnd w:id="209"/>
    </w:p>
    <w:p w14:paraId="41456B44">
      <w:pPr>
        <w:pStyle w:val="8"/>
        <w:ind w:firstLine="428"/>
      </w:pPr>
      <w:r>
        <w:rPr>
          <w:rFonts w:hint="eastAsia" w:hAnsi="宋体" w:eastAsia="宋体" w:cs="宋体"/>
        </w:rPr>
        <w:t>详见《建设工程设计合同示范文本（房屋建筑工程）》（</w:t>
      </w:r>
      <w:r>
        <w:rPr>
          <w:rFonts w:hint="eastAsia"/>
        </w:rPr>
        <w:t>GF-2015-0209</w:t>
      </w:r>
      <w:r>
        <w:rPr>
          <w:rFonts w:hint="eastAsia" w:hAnsi="宋体" w:eastAsia="宋体" w:cs="宋体"/>
        </w:rPr>
        <w:t>）</w:t>
      </w:r>
    </w:p>
    <w:p w14:paraId="6275A8D5">
      <w:pPr>
        <w:spacing w:line="360" w:lineRule="auto"/>
        <w:ind w:firstLine="630"/>
        <w:jc w:val="center"/>
        <w:rPr>
          <w:rFonts w:ascii="宋体" w:hAnsi="宋体" w:eastAsia="宋体" w:cs="宋体"/>
          <w:b/>
          <w:bCs/>
          <w:sz w:val="28"/>
          <w:szCs w:val="28"/>
        </w:rPr>
      </w:pPr>
      <w:bookmarkStart w:id="210" w:name="_bookmark176"/>
      <w:bookmarkEnd w:id="210"/>
      <w:bookmarkStart w:id="211" w:name="_bookmark98"/>
      <w:bookmarkEnd w:id="211"/>
      <w:bookmarkStart w:id="212" w:name="_Toc17019_WPSOffice_Level2"/>
      <w:bookmarkStart w:id="213" w:name="_Toc4041_WPSOffice_Level2"/>
      <w:bookmarkStart w:id="214" w:name="_Toc15510_WPSOffice_Level2"/>
    </w:p>
    <w:p w14:paraId="3BFB0B09">
      <w:pPr>
        <w:spacing w:line="360" w:lineRule="auto"/>
        <w:ind w:firstLine="630"/>
        <w:jc w:val="center"/>
        <w:rPr>
          <w:rFonts w:ascii="宋体" w:hAnsi="宋体" w:eastAsia="宋体" w:cs="宋体"/>
          <w:sz w:val="21"/>
          <w:szCs w:val="21"/>
        </w:rPr>
      </w:pPr>
      <w:r>
        <w:rPr>
          <w:rFonts w:hint="eastAsia" w:ascii="宋体" w:hAnsi="宋体" w:eastAsia="宋体" w:cs="宋体"/>
          <w:b/>
          <w:bCs/>
          <w:sz w:val="28"/>
          <w:szCs w:val="28"/>
        </w:rPr>
        <w:t>第三节 专用合同条款</w:t>
      </w:r>
      <w:bookmarkEnd w:id="212"/>
      <w:bookmarkEnd w:id="213"/>
      <w:bookmarkEnd w:id="214"/>
    </w:p>
    <w:p w14:paraId="342939C1">
      <w:pPr>
        <w:spacing w:line="360" w:lineRule="auto"/>
        <w:ind w:firstLine="488"/>
        <w:rPr>
          <w:rFonts w:ascii="宋体" w:hAnsi="宋体" w:eastAsia="宋体" w:cs="宋体"/>
          <w:sz w:val="21"/>
          <w:szCs w:val="21"/>
        </w:rPr>
      </w:pPr>
      <w:r>
        <w:rPr>
          <w:rFonts w:hint="eastAsia" w:ascii="宋体" w:hAnsi="宋体" w:eastAsia="宋体" w:cs="宋体"/>
          <w:sz w:val="21"/>
          <w:szCs w:val="21"/>
        </w:rPr>
        <w:t>1. 一般约定</w:t>
      </w:r>
    </w:p>
    <w:p w14:paraId="5C42538C">
      <w:pPr>
        <w:spacing w:line="360" w:lineRule="auto"/>
        <w:ind w:firstLine="488"/>
        <w:rPr>
          <w:rFonts w:ascii="宋体" w:hAnsi="宋体" w:eastAsia="宋体" w:cs="宋体"/>
          <w:sz w:val="21"/>
          <w:szCs w:val="21"/>
        </w:rPr>
      </w:pPr>
      <w:r>
        <w:rPr>
          <w:rFonts w:hint="eastAsia" w:ascii="宋体" w:hAnsi="宋体" w:eastAsia="宋体" w:cs="宋体"/>
          <w:sz w:val="21"/>
          <w:szCs w:val="21"/>
        </w:rPr>
        <w:t>1.1 词语定义与解释</w:t>
      </w:r>
    </w:p>
    <w:p w14:paraId="2F3E3F3D">
      <w:pPr>
        <w:spacing w:line="360" w:lineRule="auto"/>
        <w:ind w:firstLine="488"/>
        <w:rPr>
          <w:rFonts w:ascii="宋体" w:hAnsi="宋体" w:eastAsia="宋体" w:cs="宋体"/>
          <w:sz w:val="21"/>
          <w:szCs w:val="21"/>
        </w:rPr>
      </w:pPr>
      <w:r>
        <w:rPr>
          <w:rFonts w:hint="eastAsia" w:ascii="宋体" w:hAnsi="宋体" w:eastAsia="宋体" w:cs="宋体"/>
          <w:sz w:val="21"/>
          <w:szCs w:val="21"/>
        </w:rPr>
        <w:t>1.1.1 合同</w:t>
      </w:r>
    </w:p>
    <w:p w14:paraId="15C908DF">
      <w:pPr>
        <w:spacing w:line="360" w:lineRule="auto"/>
        <w:ind w:firstLine="488"/>
        <w:rPr>
          <w:rFonts w:ascii="宋体" w:hAnsi="宋体" w:eastAsia="宋体" w:cs="宋体"/>
          <w:sz w:val="21"/>
          <w:szCs w:val="21"/>
          <w:u w:val="single"/>
        </w:rPr>
      </w:pPr>
      <w:r>
        <w:rPr>
          <w:rFonts w:hint="eastAsia" w:ascii="宋体" w:hAnsi="宋体" w:eastAsia="宋体" w:cs="宋体"/>
          <w:sz w:val="21"/>
          <w:szCs w:val="21"/>
        </w:rPr>
        <w:t>1.1.1.8 其他合同文件包括：</w:t>
      </w:r>
      <w:r>
        <w:rPr>
          <w:rFonts w:hint="eastAsia" w:ascii="宋体" w:hAnsi="宋体" w:eastAsia="宋体" w:cs="宋体"/>
          <w:sz w:val="21"/>
          <w:szCs w:val="21"/>
          <w:u w:val="single"/>
        </w:rPr>
        <w:t>合同协议书、本合同附件、通用合同条款、中标通知书、投标文件和招标文件（若有）所组成的整体，包括双方根据合同规定所进行的修改和补充。</w:t>
      </w:r>
    </w:p>
    <w:p w14:paraId="7B1BDE4A">
      <w:pPr>
        <w:spacing w:line="360" w:lineRule="auto"/>
        <w:ind w:firstLine="488"/>
        <w:rPr>
          <w:rFonts w:ascii="宋体" w:hAnsi="宋体" w:eastAsia="宋体" w:cs="宋体"/>
          <w:sz w:val="21"/>
          <w:szCs w:val="21"/>
        </w:rPr>
      </w:pPr>
      <w:r>
        <w:rPr>
          <w:rFonts w:hint="eastAsia" w:ascii="宋体" w:hAnsi="宋体" w:eastAsia="宋体" w:cs="宋体"/>
          <w:sz w:val="21"/>
          <w:szCs w:val="21"/>
        </w:rPr>
        <w:t>1.3 法律</w:t>
      </w:r>
    </w:p>
    <w:p w14:paraId="4533A54F">
      <w:pPr>
        <w:spacing w:line="360" w:lineRule="auto"/>
        <w:ind w:firstLine="488"/>
        <w:rPr>
          <w:rFonts w:ascii="宋体" w:hAnsi="宋体" w:eastAsia="宋体" w:cs="宋体"/>
          <w:sz w:val="21"/>
          <w:szCs w:val="21"/>
          <w:u w:val="single"/>
        </w:rPr>
      </w:pPr>
      <w:r>
        <w:rPr>
          <w:rFonts w:hint="eastAsia" w:ascii="宋体" w:hAnsi="宋体" w:eastAsia="宋体" w:cs="宋体"/>
          <w:sz w:val="21"/>
          <w:szCs w:val="21"/>
        </w:rPr>
        <w:t>适用于合同的其他规范性文件：</w:t>
      </w:r>
      <w:r>
        <w:rPr>
          <w:rFonts w:hint="eastAsia" w:ascii="宋体" w:hAnsi="宋体" w:eastAsia="宋体" w:cs="宋体"/>
          <w:sz w:val="21"/>
          <w:szCs w:val="21"/>
          <w:u w:val="single"/>
        </w:rPr>
        <w:t>《中华人民共和国民法典》、《中华人民共和国建筑法》、国家及地方现行有关项目设计管理规定和规章及技术规范。</w:t>
      </w:r>
    </w:p>
    <w:p w14:paraId="566D99B3">
      <w:pPr>
        <w:spacing w:line="360" w:lineRule="auto"/>
        <w:ind w:firstLine="488"/>
        <w:rPr>
          <w:rFonts w:ascii="宋体" w:hAnsi="宋体" w:eastAsia="宋体" w:cs="宋体"/>
          <w:sz w:val="21"/>
          <w:szCs w:val="21"/>
        </w:rPr>
      </w:pPr>
      <w:r>
        <w:rPr>
          <w:rFonts w:hint="eastAsia" w:ascii="宋体" w:hAnsi="宋体" w:eastAsia="宋体" w:cs="宋体"/>
          <w:sz w:val="21"/>
          <w:szCs w:val="21"/>
        </w:rPr>
        <w:t>1.4 技术标准</w:t>
      </w:r>
    </w:p>
    <w:p w14:paraId="467A54CA">
      <w:pPr>
        <w:spacing w:line="360" w:lineRule="auto"/>
        <w:ind w:firstLine="488"/>
        <w:rPr>
          <w:rFonts w:ascii="宋体" w:hAnsi="宋体" w:eastAsia="宋体" w:cs="宋体"/>
          <w:sz w:val="21"/>
          <w:szCs w:val="21"/>
        </w:rPr>
      </w:pPr>
      <w:r>
        <w:rPr>
          <w:rFonts w:hint="eastAsia" w:ascii="宋体" w:hAnsi="宋体" w:eastAsia="宋体" w:cs="宋体"/>
          <w:sz w:val="21"/>
          <w:szCs w:val="21"/>
        </w:rPr>
        <w:t>1.4.1 适用于工程的技术标准包括：</w:t>
      </w:r>
      <w:r>
        <w:rPr>
          <w:rFonts w:hint="eastAsia" w:ascii="宋体" w:hAnsi="宋体" w:eastAsia="宋体" w:cs="宋体"/>
          <w:sz w:val="21"/>
          <w:szCs w:val="21"/>
          <w:u w:val="single"/>
        </w:rPr>
        <w:t>符合招标文件要求和国家及省市现行的设计规范及标准，并确保设计方案通过发包人和相关单位审核。</w:t>
      </w:r>
    </w:p>
    <w:p w14:paraId="11E67325">
      <w:pPr>
        <w:spacing w:line="360" w:lineRule="auto"/>
        <w:ind w:firstLine="488"/>
        <w:rPr>
          <w:rFonts w:ascii="宋体" w:hAnsi="宋体" w:eastAsia="宋体" w:cs="宋体"/>
          <w:sz w:val="21"/>
          <w:szCs w:val="21"/>
        </w:rPr>
      </w:pPr>
      <w:r>
        <w:rPr>
          <w:rFonts w:hint="eastAsia" w:ascii="宋体" w:hAnsi="宋体" w:eastAsia="宋体" w:cs="宋体"/>
          <w:sz w:val="21"/>
          <w:szCs w:val="21"/>
        </w:rPr>
        <w:t>1.4.2 国外技术标准原文版本和中文译本的提供方：</w:t>
      </w:r>
      <w:r>
        <w:rPr>
          <w:rFonts w:hint="eastAsia" w:ascii="宋体" w:hAnsi="宋体" w:eastAsia="宋体" w:cs="宋体"/>
          <w:sz w:val="21"/>
          <w:szCs w:val="21"/>
          <w:u w:val="single"/>
        </w:rPr>
        <w:t>无。</w:t>
      </w:r>
    </w:p>
    <w:p w14:paraId="59F8E17D">
      <w:pPr>
        <w:spacing w:line="360" w:lineRule="auto"/>
        <w:ind w:firstLine="488"/>
        <w:rPr>
          <w:rFonts w:ascii="宋体" w:hAnsi="宋体" w:eastAsia="宋体" w:cs="宋体"/>
          <w:sz w:val="21"/>
          <w:szCs w:val="21"/>
        </w:rPr>
      </w:pPr>
      <w:r>
        <w:rPr>
          <w:rFonts w:hint="eastAsia" w:ascii="宋体" w:hAnsi="宋体" w:eastAsia="宋体" w:cs="宋体"/>
          <w:sz w:val="21"/>
          <w:szCs w:val="21"/>
        </w:rPr>
        <w:t>1.4.3 发包人对工程的技术标准和功能要求的特殊要求：</w:t>
      </w:r>
      <w:r>
        <w:rPr>
          <w:rFonts w:hint="eastAsia" w:ascii="宋体" w:hAnsi="宋体" w:eastAsia="宋体" w:cs="宋体"/>
          <w:sz w:val="21"/>
          <w:szCs w:val="21"/>
          <w:u w:val="single"/>
        </w:rPr>
        <w:t xml:space="preserve"> 无 。</w:t>
      </w:r>
    </w:p>
    <w:p w14:paraId="3803CAD8">
      <w:pPr>
        <w:spacing w:line="360" w:lineRule="auto"/>
        <w:ind w:firstLine="488"/>
        <w:rPr>
          <w:rFonts w:ascii="宋体" w:hAnsi="宋体" w:eastAsia="宋体" w:cs="宋体"/>
          <w:sz w:val="21"/>
          <w:szCs w:val="21"/>
        </w:rPr>
      </w:pPr>
      <w:r>
        <w:rPr>
          <w:rFonts w:hint="eastAsia" w:ascii="宋体" w:hAnsi="宋体" w:eastAsia="宋体" w:cs="宋体"/>
          <w:sz w:val="21"/>
          <w:szCs w:val="21"/>
        </w:rPr>
        <w:t>1.5 合同文件的优先顺序：</w:t>
      </w:r>
    </w:p>
    <w:p w14:paraId="56F20980">
      <w:pPr>
        <w:spacing w:line="360" w:lineRule="auto"/>
        <w:ind w:firstLine="488"/>
        <w:rPr>
          <w:rFonts w:ascii="宋体" w:hAnsi="宋体" w:eastAsia="宋体" w:cs="宋体"/>
          <w:color w:val="auto"/>
          <w:sz w:val="21"/>
          <w:szCs w:val="21"/>
          <w:highlight w:val="none"/>
        </w:rPr>
      </w:pPr>
      <w:r>
        <w:rPr>
          <w:rFonts w:hint="eastAsia" w:ascii="宋体" w:hAnsi="宋体" w:eastAsia="宋体" w:cs="宋体"/>
          <w:sz w:val="21"/>
          <w:szCs w:val="21"/>
        </w:rPr>
        <w:t>合同文件组成及优先顺</w:t>
      </w:r>
      <w:r>
        <w:rPr>
          <w:rFonts w:hint="eastAsia" w:ascii="宋体" w:hAnsi="宋体" w:eastAsia="宋体" w:cs="宋体"/>
          <w:color w:val="auto"/>
          <w:sz w:val="21"/>
          <w:szCs w:val="21"/>
          <w:highlight w:val="none"/>
        </w:rPr>
        <w:t>序为：</w:t>
      </w:r>
      <w:r>
        <w:rPr>
          <w:rFonts w:hint="eastAsia" w:ascii="宋体" w:hAnsi="宋体" w:eastAsia="宋体" w:cs="宋体"/>
          <w:color w:val="auto"/>
          <w:sz w:val="21"/>
          <w:szCs w:val="21"/>
          <w:highlight w:val="none"/>
          <w:u w:val="single"/>
        </w:rPr>
        <w:t>合同协议书、合同专用条款及附件、通用合同条款 、本项目设计任务书、中标通知书、投标文件及附件、招标文件及答疑以及双方认可的来往电报、传真、会议纪要、以及就本合同未定事宜双方签订的补充协议等。</w:t>
      </w:r>
    </w:p>
    <w:p w14:paraId="42018E91">
      <w:pPr>
        <w:spacing w:line="360" w:lineRule="auto"/>
        <w:ind w:firstLine="488"/>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1.6 联络</w:t>
      </w:r>
    </w:p>
    <w:p w14:paraId="53F004E0">
      <w:pPr>
        <w:spacing w:line="360" w:lineRule="auto"/>
        <w:ind w:firstLine="488"/>
        <w:rPr>
          <w:rFonts w:ascii="宋体" w:hAnsi="宋体" w:eastAsia="宋体" w:cs="宋体"/>
          <w:sz w:val="21"/>
          <w:szCs w:val="21"/>
        </w:rPr>
      </w:pPr>
      <w:r>
        <w:rPr>
          <w:rFonts w:hint="eastAsia" w:ascii="宋体" w:hAnsi="宋体" w:eastAsia="宋体" w:cs="宋体"/>
          <w:sz w:val="21"/>
          <w:szCs w:val="21"/>
        </w:rPr>
        <w:t>1.6.1 发包人和设计人应当在</w:t>
      </w:r>
      <w:r>
        <w:rPr>
          <w:rFonts w:hint="eastAsia" w:ascii="宋体" w:hAnsi="宋体" w:eastAsia="宋体" w:cs="宋体"/>
          <w:sz w:val="21"/>
          <w:szCs w:val="21"/>
          <w:u w:val="single"/>
        </w:rPr>
        <w:t xml:space="preserve"> 3 </w:t>
      </w:r>
      <w:r>
        <w:rPr>
          <w:rFonts w:hint="eastAsia" w:ascii="宋体" w:hAnsi="宋体" w:eastAsia="宋体" w:cs="宋体"/>
          <w:sz w:val="21"/>
          <w:szCs w:val="21"/>
        </w:rPr>
        <w:t>天内将与合同有关的通知、批准、证明、证书、指示、指令、要求、请求、同意、确定和决定等书面函件送达对方当事人。</w:t>
      </w:r>
    </w:p>
    <w:p w14:paraId="5EE132C8">
      <w:pPr>
        <w:spacing w:line="360" w:lineRule="auto"/>
        <w:ind w:firstLine="488"/>
        <w:rPr>
          <w:rFonts w:ascii="宋体" w:hAnsi="宋体" w:eastAsia="宋体" w:cs="宋体"/>
          <w:sz w:val="21"/>
          <w:szCs w:val="21"/>
        </w:rPr>
      </w:pPr>
      <w:r>
        <w:rPr>
          <w:rFonts w:hint="eastAsia" w:ascii="宋体" w:hAnsi="宋体" w:eastAsia="宋体" w:cs="宋体"/>
          <w:sz w:val="21"/>
          <w:szCs w:val="21"/>
        </w:rPr>
        <w:t>1.6.2 发包人与设计人联系信息</w:t>
      </w:r>
    </w:p>
    <w:p w14:paraId="082133C1">
      <w:pPr>
        <w:spacing w:line="360" w:lineRule="auto"/>
        <w:ind w:firstLine="488"/>
        <w:rPr>
          <w:rFonts w:ascii="宋体" w:hAnsi="宋体" w:eastAsia="宋体" w:cs="宋体"/>
          <w:sz w:val="21"/>
          <w:szCs w:val="21"/>
        </w:rPr>
      </w:pPr>
      <w:r>
        <w:rPr>
          <w:rFonts w:hint="eastAsia" w:ascii="宋体" w:hAnsi="宋体" w:eastAsia="宋体" w:cs="宋体"/>
          <w:sz w:val="21"/>
          <w:szCs w:val="21"/>
        </w:rPr>
        <w:t>发包人接收文件的地点：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A7A7D32">
      <w:pPr>
        <w:spacing w:line="360" w:lineRule="auto"/>
        <w:ind w:firstLine="488"/>
        <w:rPr>
          <w:rFonts w:ascii="宋体" w:hAnsi="宋体" w:eastAsia="宋体" w:cs="宋体"/>
          <w:sz w:val="21"/>
          <w:szCs w:val="21"/>
        </w:rPr>
      </w:pPr>
      <w:r>
        <w:rPr>
          <w:rFonts w:hint="eastAsia" w:ascii="宋体" w:hAnsi="宋体" w:eastAsia="宋体" w:cs="宋体"/>
          <w:sz w:val="21"/>
          <w:szCs w:val="21"/>
        </w:rPr>
        <w:t>发包人指定的接收人为：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F896172">
      <w:pPr>
        <w:spacing w:line="360" w:lineRule="auto"/>
        <w:ind w:firstLine="488"/>
        <w:rPr>
          <w:rFonts w:ascii="宋体" w:hAnsi="宋体" w:eastAsia="宋体" w:cs="宋体"/>
          <w:sz w:val="21"/>
          <w:szCs w:val="21"/>
        </w:rPr>
      </w:pPr>
      <w:r>
        <w:rPr>
          <w:rFonts w:hint="eastAsia" w:ascii="宋体" w:hAnsi="宋体" w:eastAsia="宋体" w:cs="宋体"/>
          <w:sz w:val="21"/>
          <w:szCs w:val="21"/>
        </w:rPr>
        <w:t>发包人指定的联系电话及传真号码：</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6EDE5E6">
      <w:pPr>
        <w:spacing w:line="360" w:lineRule="auto"/>
        <w:ind w:firstLine="488"/>
        <w:rPr>
          <w:rFonts w:ascii="宋体" w:hAnsi="宋体" w:eastAsia="宋体" w:cs="宋体"/>
          <w:sz w:val="21"/>
          <w:szCs w:val="21"/>
        </w:rPr>
      </w:pPr>
      <w:r>
        <w:rPr>
          <w:rFonts w:hint="eastAsia" w:ascii="宋体" w:hAnsi="宋体" w:eastAsia="宋体" w:cs="宋体"/>
          <w:sz w:val="21"/>
          <w:szCs w:val="21"/>
        </w:rPr>
        <w:t>设计人接收文件的地点：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72383E1">
      <w:pPr>
        <w:spacing w:line="360" w:lineRule="auto"/>
        <w:ind w:firstLine="488"/>
        <w:rPr>
          <w:rFonts w:ascii="宋体" w:hAnsi="宋体" w:eastAsia="宋体" w:cs="宋体"/>
          <w:sz w:val="21"/>
          <w:szCs w:val="21"/>
        </w:rPr>
      </w:pPr>
      <w:r>
        <w:rPr>
          <w:rFonts w:hint="eastAsia" w:ascii="宋体" w:hAnsi="宋体" w:eastAsia="宋体" w:cs="宋体"/>
          <w:sz w:val="21"/>
          <w:szCs w:val="21"/>
        </w:rPr>
        <w:t>设计人指定的接收人为：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6B56AEE">
      <w:pPr>
        <w:spacing w:line="360" w:lineRule="auto"/>
        <w:ind w:firstLine="488"/>
        <w:rPr>
          <w:rFonts w:ascii="宋体" w:hAnsi="宋体" w:eastAsia="宋体" w:cs="宋体"/>
          <w:sz w:val="21"/>
          <w:szCs w:val="21"/>
        </w:rPr>
      </w:pPr>
      <w:r>
        <w:rPr>
          <w:rFonts w:hint="eastAsia" w:ascii="宋体" w:hAnsi="宋体" w:eastAsia="宋体" w:cs="宋体"/>
          <w:sz w:val="21"/>
          <w:szCs w:val="21"/>
        </w:rPr>
        <w:t>设计人指定的联系电话及传真号码：</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13C7AF6">
      <w:pPr>
        <w:spacing w:line="360" w:lineRule="auto"/>
        <w:ind w:firstLine="488"/>
        <w:rPr>
          <w:rFonts w:ascii="宋体" w:hAnsi="宋体" w:eastAsia="宋体" w:cs="宋体"/>
          <w:sz w:val="21"/>
          <w:szCs w:val="21"/>
        </w:rPr>
      </w:pPr>
      <w:r>
        <w:rPr>
          <w:rFonts w:hint="eastAsia" w:ascii="宋体" w:hAnsi="宋体" w:eastAsia="宋体" w:cs="宋体"/>
          <w:sz w:val="21"/>
          <w:szCs w:val="21"/>
        </w:rPr>
        <w:t>设计人指定的电子邮箱：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1F8892E8">
      <w:pPr>
        <w:spacing w:line="360" w:lineRule="auto"/>
        <w:ind w:firstLine="488"/>
        <w:rPr>
          <w:rFonts w:ascii="宋体" w:hAnsi="宋体" w:eastAsia="宋体" w:cs="宋体"/>
          <w:sz w:val="21"/>
          <w:szCs w:val="21"/>
        </w:rPr>
      </w:pPr>
      <w:r>
        <w:rPr>
          <w:rFonts w:hint="eastAsia" w:ascii="宋体" w:hAnsi="宋体" w:eastAsia="宋体" w:cs="宋体"/>
          <w:sz w:val="21"/>
          <w:szCs w:val="21"/>
        </w:rPr>
        <w:t>1.8 保密</w:t>
      </w:r>
    </w:p>
    <w:p w14:paraId="73557F43">
      <w:pPr>
        <w:spacing w:line="360" w:lineRule="auto"/>
        <w:ind w:firstLine="488"/>
        <w:rPr>
          <w:rFonts w:ascii="宋体" w:hAnsi="宋体" w:eastAsia="宋体" w:cs="宋体"/>
          <w:sz w:val="21"/>
          <w:szCs w:val="21"/>
        </w:rPr>
      </w:pPr>
      <w:r>
        <w:rPr>
          <w:rFonts w:hint="eastAsia" w:ascii="宋体" w:hAnsi="宋体" w:eastAsia="宋体" w:cs="宋体"/>
          <w:sz w:val="21"/>
          <w:szCs w:val="21"/>
        </w:rPr>
        <w:t>保密期限：</w:t>
      </w:r>
      <w:r>
        <w:rPr>
          <w:rFonts w:hint="eastAsia" w:ascii="宋体" w:hAnsi="宋体" w:eastAsia="宋体" w:cs="宋体"/>
          <w:sz w:val="21"/>
          <w:szCs w:val="21"/>
          <w:u w:val="single"/>
        </w:rPr>
        <w:t xml:space="preserve"> 长期 </w:t>
      </w:r>
      <w:r>
        <w:rPr>
          <w:rFonts w:hint="eastAsia" w:ascii="宋体" w:hAnsi="宋体" w:eastAsia="宋体" w:cs="宋体"/>
          <w:sz w:val="21"/>
          <w:szCs w:val="21"/>
        </w:rPr>
        <w:t>。</w:t>
      </w:r>
    </w:p>
    <w:p w14:paraId="0E62DBE3">
      <w:pPr>
        <w:spacing w:line="360" w:lineRule="auto"/>
        <w:ind w:firstLine="488"/>
        <w:rPr>
          <w:rFonts w:ascii="宋体" w:hAnsi="宋体" w:eastAsia="宋体" w:cs="宋体"/>
          <w:sz w:val="21"/>
          <w:szCs w:val="21"/>
        </w:rPr>
      </w:pPr>
      <w:r>
        <w:rPr>
          <w:rFonts w:hint="eastAsia" w:ascii="宋体" w:hAnsi="宋体" w:eastAsia="宋体" w:cs="宋体"/>
          <w:sz w:val="21"/>
          <w:szCs w:val="21"/>
        </w:rPr>
        <w:t>2. 发包人</w:t>
      </w:r>
    </w:p>
    <w:p w14:paraId="2DB20BAB">
      <w:pPr>
        <w:spacing w:line="360" w:lineRule="auto"/>
        <w:ind w:firstLine="488"/>
        <w:rPr>
          <w:rFonts w:ascii="宋体" w:hAnsi="宋体" w:eastAsia="宋体" w:cs="宋体"/>
          <w:sz w:val="21"/>
          <w:szCs w:val="21"/>
        </w:rPr>
      </w:pPr>
      <w:r>
        <w:rPr>
          <w:rFonts w:hint="eastAsia" w:ascii="宋体" w:hAnsi="宋体" w:eastAsia="宋体" w:cs="宋体"/>
          <w:sz w:val="21"/>
          <w:szCs w:val="21"/>
        </w:rPr>
        <w:t>2.1 发包人一般义务</w:t>
      </w:r>
    </w:p>
    <w:p w14:paraId="3699706B">
      <w:pPr>
        <w:spacing w:line="360" w:lineRule="auto"/>
        <w:ind w:firstLine="488"/>
        <w:rPr>
          <w:rFonts w:ascii="宋体" w:hAnsi="宋体" w:eastAsia="宋体" w:cs="宋体"/>
          <w:sz w:val="21"/>
          <w:szCs w:val="21"/>
        </w:rPr>
      </w:pPr>
      <w:r>
        <w:rPr>
          <w:rFonts w:hint="eastAsia" w:ascii="宋体" w:hAnsi="宋体" w:eastAsia="宋体" w:cs="宋体"/>
          <w:sz w:val="21"/>
          <w:szCs w:val="21"/>
        </w:rPr>
        <w:t>因政府部门办理相关手续时间延长或其他不可抗力因素导致设计周期延长，设计费用不再增加。</w:t>
      </w:r>
    </w:p>
    <w:p w14:paraId="3D050E84">
      <w:pPr>
        <w:spacing w:line="360" w:lineRule="auto"/>
        <w:ind w:firstLine="488"/>
        <w:rPr>
          <w:rFonts w:ascii="宋体" w:hAnsi="宋体" w:eastAsia="宋体" w:cs="宋体"/>
          <w:sz w:val="21"/>
          <w:szCs w:val="21"/>
        </w:rPr>
      </w:pPr>
      <w:r>
        <w:rPr>
          <w:rFonts w:hint="eastAsia" w:ascii="宋体" w:hAnsi="宋体" w:eastAsia="宋体" w:cs="宋体"/>
          <w:sz w:val="21"/>
          <w:szCs w:val="21"/>
        </w:rPr>
        <w:t>2.1.3 发包人其他义务：</w:t>
      </w:r>
      <w:r>
        <w:rPr>
          <w:rFonts w:hint="eastAsia" w:ascii="宋体" w:hAnsi="宋体" w:eastAsia="宋体" w:cs="宋体"/>
          <w:sz w:val="21"/>
          <w:szCs w:val="21"/>
          <w:u w:val="single"/>
        </w:rPr>
        <w:t xml:space="preserve"> 无 </w:t>
      </w:r>
      <w:r>
        <w:rPr>
          <w:rFonts w:hint="eastAsia" w:ascii="宋体" w:hAnsi="宋体" w:eastAsia="宋体" w:cs="宋体"/>
          <w:sz w:val="21"/>
          <w:szCs w:val="21"/>
        </w:rPr>
        <w:t>。</w:t>
      </w:r>
    </w:p>
    <w:p w14:paraId="57E3E43A">
      <w:pPr>
        <w:spacing w:line="360" w:lineRule="auto"/>
        <w:ind w:firstLine="488"/>
        <w:rPr>
          <w:rFonts w:ascii="宋体" w:hAnsi="宋体" w:eastAsia="宋体" w:cs="宋体"/>
          <w:sz w:val="21"/>
          <w:szCs w:val="21"/>
        </w:rPr>
      </w:pPr>
      <w:r>
        <w:rPr>
          <w:rFonts w:hint="eastAsia" w:ascii="宋体" w:hAnsi="宋体" w:eastAsia="宋体" w:cs="宋体"/>
          <w:sz w:val="21"/>
          <w:szCs w:val="21"/>
        </w:rPr>
        <w:t>2.2 发包人代表</w:t>
      </w:r>
    </w:p>
    <w:p w14:paraId="2C4CE541">
      <w:pPr>
        <w:spacing w:line="360" w:lineRule="auto"/>
        <w:ind w:firstLine="488"/>
        <w:rPr>
          <w:rFonts w:ascii="宋体" w:hAnsi="宋体" w:eastAsia="宋体" w:cs="宋体"/>
          <w:sz w:val="21"/>
          <w:szCs w:val="21"/>
        </w:rPr>
      </w:pPr>
      <w:r>
        <w:rPr>
          <w:rFonts w:hint="eastAsia" w:ascii="宋体" w:hAnsi="宋体" w:eastAsia="宋体" w:cs="宋体"/>
          <w:sz w:val="21"/>
          <w:szCs w:val="21"/>
        </w:rPr>
        <w:t>发包人代表：</w:t>
      </w:r>
    </w:p>
    <w:p w14:paraId="2F9B4D47">
      <w:pPr>
        <w:spacing w:line="360" w:lineRule="auto"/>
        <w:ind w:firstLine="488"/>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3482351">
      <w:pPr>
        <w:spacing w:line="360" w:lineRule="auto"/>
        <w:ind w:firstLine="488"/>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DBB6CDF">
      <w:pPr>
        <w:spacing w:line="360" w:lineRule="auto"/>
        <w:ind w:firstLine="488"/>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61D2006">
      <w:pPr>
        <w:spacing w:line="360" w:lineRule="auto"/>
        <w:ind w:firstLine="488"/>
        <w:rPr>
          <w:rFonts w:ascii="宋体" w:hAnsi="宋体" w:eastAsia="宋体" w:cs="宋体"/>
          <w:sz w:val="21"/>
          <w:szCs w:val="21"/>
        </w:rPr>
      </w:pPr>
      <w:r>
        <w:rPr>
          <w:rFonts w:hint="eastAsia" w:ascii="宋体" w:hAnsi="宋体" w:eastAsia="宋体" w:cs="宋体"/>
          <w:sz w:val="21"/>
          <w:szCs w:val="21"/>
        </w:rPr>
        <w:t>发包人对发包人代表的授权范围如下：</w:t>
      </w:r>
      <w:r>
        <w:rPr>
          <w:rFonts w:hint="eastAsia" w:ascii="宋体" w:hAnsi="宋体" w:eastAsia="宋体" w:cs="宋体"/>
          <w:sz w:val="21"/>
          <w:szCs w:val="21"/>
          <w:u w:val="single"/>
        </w:rPr>
        <w:t xml:space="preserve"> 签订及洽谈设计合同相关一切内容 </w:t>
      </w:r>
      <w:r>
        <w:rPr>
          <w:rFonts w:hint="eastAsia" w:ascii="宋体" w:hAnsi="宋体" w:eastAsia="宋体" w:cs="宋体"/>
          <w:sz w:val="21"/>
          <w:szCs w:val="21"/>
        </w:rPr>
        <w:t>。</w:t>
      </w:r>
    </w:p>
    <w:p w14:paraId="4E39D1B1">
      <w:pPr>
        <w:spacing w:line="360" w:lineRule="auto"/>
        <w:ind w:firstLine="488"/>
        <w:rPr>
          <w:rFonts w:ascii="宋体" w:hAnsi="宋体" w:eastAsia="宋体" w:cs="宋体"/>
          <w:sz w:val="21"/>
          <w:szCs w:val="21"/>
        </w:rPr>
      </w:pPr>
      <w:r>
        <w:rPr>
          <w:rFonts w:hint="eastAsia" w:ascii="宋体" w:hAnsi="宋体" w:eastAsia="宋体" w:cs="宋体"/>
          <w:sz w:val="21"/>
          <w:szCs w:val="21"/>
        </w:rPr>
        <w:t>发包人更换发包人代表的，应当提前</w:t>
      </w:r>
      <w:r>
        <w:rPr>
          <w:rFonts w:hint="eastAsia" w:ascii="宋体" w:hAnsi="宋体" w:eastAsia="宋体" w:cs="宋体"/>
          <w:sz w:val="21"/>
          <w:szCs w:val="21"/>
          <w:u w:val="single"/>
        </w:rPr>
        <w:t xml:space="preserve">    </w:t>
      </w:r>
      <w:r>
        <w:rPr>
          <w:rFonts w:hint="eastAsia" w:ascii="宋体" w:hAnsi="宋体" w:eastAsia="宋体" w:cs="宋体"/>
          <w:sz w:val="21"/>
          <w:szCs w:val="21"/>
        </w:rPr>
        <w:t>天书面通知设计人。</w:t>
      </w:r>
    </w:p>
    <w:p w14:paraId="25FA5005">
      <w:pPr>
        <w:spacing w:line="360" w:lineRule="auto"/>
        <w:ind w:firstLine="488"/>
        <w:rPr>
          <w:rFonts w:ascii="宋体" w:hAnsi="宋体" w:eastAsia="宋体" w:cs="宋体"/>
          <w:sz w:val="21"/>
          <w:szCs w:val="21"/>
        </w:rPr>
      </w:pPr>
      <w:r>
        <w:rPr>
          <w:rFonts w:hint="eastAsia" w:ascii="宋体" w:hAnsi="宋体" w:eastAsia="宋体" w:cs="宋体"/>
          <w:sz w:val="21"/>
          <w:szCs w:val="21"/>
        </w:rPr>
        <w:t>2.3 发包人决定</w:t>
      </w:r>
    </w:p>
    <w:p w14:paraId="1823EED7">
      <w:pPr>
        <w:spacing w:line="360" w:lineRule="auto"/>
        <w:ind w:firstLine="488"/>
        <w:rPr>
          <w:rFonts w:ascii="宋体" w:hAnsi="宋体" w:eastAsia="宋体" w:cs="宋体"/>
          <w:sz w:val="21"/>
          <w:szCs w:val="21"/>
        </w:rPr>
      </w:pPr>
      <w:r>
        <w:rPr>
          <w:rFonts w:hint="eastAsia" w:ascii="宋体" w:hAnsi="宋体" w:eastAsia="宋体" w:cs="宋体"/>
          <w:sz w:val="21"/>
          <w:szCs w:val="21"/>
        </w:rPr>
        <w:t>2.3.2 发包人应在</w:t>
      </w:r>
      <w:r>
        <w:rPr>
          <w:rFonts w:hint="eastAsia" w:ascii="宋体" w:hAnsi="宋体" w:eastAsia="宋体" w:cs="宋体"/>
          <w:sz w:val="21"/>
          <w:szCs w:val="21"/>
          <w:u w:val="single"/>
        </w:rPr>
        <w:t xml:space="preserve"> 3 </w:t>
      </w:r>
      <w:r>
        <w:rPr>
          <w:rFonts w:hint="eastAsia" w:ascii="宋体" w:hAnsi="宋体" w:eastAsia="宋体" w:cs="宋体"/>
          <w:sz w:val="21"/>
          <w:szCs w:val="21"/>
        </w:rPr>
        <w:t>天内对设计人书面提出的事项作出书面决定。</w:t>
      </w:r>
    </w:p>
    <w:p w14:paraId="23E8CCDE">
      <w:pPr>
        <w:spacing w:line="360" w:lineRule="auto"/>
        <w:ind w:firstLine="488"/>
        <w:rPr>
          <w:rFonts w:ascii="宋体" w:hAnsi="宋体" w:eastAsia="宋体" w:cs="宋体"/>
          <w:sz w:val="21"/>
          <w:szCs w:val="21"/>
        </w:rPr>
      </w:pPr>
      <w:r>
        <w:rPr>
          <w:rFonts w:hint="eastAsia" w:ascii="宋体" w:hAnsi="宋体" w:eastAsia="宋体" w:cs="宋体"/>
          <w:sz w:val="21"/>
          <w:szCs w:val="21"/>
        </w:rPr>
        <w:t>3. 设计人</w:t>
      </w:r>
    </w:p>
    <w:p w14:paraId="434828F4">
      <w:pPr>
        <w:spacing w:line="360" w:lineRule="auto"/>
        <w:ind w:firstLine="488"/>
        <w:rPr>
          <w:rFonts w:ascii="宋体" w:hAnsi="宋体" w:eastAsia="宋体" w:cs="宋体"/>
          <w:sz w:val="21"/>
          <w:szCs w:val="21"/>
        </w:rPr>
      </w:pPr>
      <w:r>
        <w:rPr>
          <w:rFonts w:hint="eastAsia" w:ascii="宋体" w:hAnsi="宋体" w:eastAsia="宋体" w:cs="宋体"/>
          <w:sz w:val="21"/>
          <w:szCs w:val="21"/>
        </w:rPr>
        <w:t>3.1 设计人一般义务</w:t>
      </w:r>
    </w:p>
    <w:p w14:paraId="417D60DB">
      <w:pPr>
        <w:spacing w:line="360" w:lineRule="auto"/>
        <w:ind w:firstLine="488"/>
        <w:rPr>
          <w:rFonts w:ascii="宋体" w:hAnsi="宋体" w:eastAsia="宋体" w:cs="宋体"/>
          <w:sz w:val="21"/>
          <w:szCs w:val="21"/>
        </w:rPr>
      </w:pPr>
      <w:r>
        <w:rPr>
          <w:rFonts w:hint="eastAsia" w:ascii="宋体" w:hAnsi="宋体" w:eastAsia="宋体" w:cs="宋体"/>
          <w:sz w:val="21"/>
          <w:szCs w:val="21"/>
        </w:rPr>
        <w:t>3.1.1 设计人</w:t>
      </w:r>
      <w:r>
        <w:rPr>
          <w:rFonts w:hint="eastAsia" w:ascii="宋体" w:hAnsi="宋体" w:eastAsia="宋体" w:cs="宋体"/>
          <w:b/>
          <w:bCs/>
          <w:sz w:val="21"/>
          <w:szCs w:val="21"/>
          <w:u w:val="single"/>
        </w:rPr>
        <w:t xml:space="preserve"> 需 </w:t>
      </w:r>
      <w:r>
        <w:rPr>
          <w:rFonts w:hint="eastAsia" w:ascii="宋体" w:hAnsi="宋体" w:eastAsia="宋体" w:cs="宋体"/>
          <w:sz w:val="21"/>
          <w:szCs w:val="21"/>
        </w:rPr>
        <w:t>（需/不需）配合发包人办理有关许可、批准或备案手续。</w:t>
      </w:r>
    </w:p>
    <w:p w14:paraId="46E6EFC3">
      <w:pPr>
        <w:spacing w:line="360" w:lineRule="auto"/>
        <w:ind w:firstLine="488"/>
        <w:rPr>
          <w:rFonts w:ascii="宋体" w:hAnsi="宋体" w:eastAsia="宋体" w:cs="宋体"/>
          <w:sz w:val="21"/>
          <w:szCs w:val="21"/>
        </w:rPr>
      </w:pPr>
      <w:r>
        <w:rPr>
          <w:rFonts w:hint="eastAsia" w:ascii="宋体" w:hAnsi="宋体" w:eastAsia="宋体" w:cs="宋体"/>
          <w:sz w:val="21"/>
          <w:szCs w:val="21"/>
        </w:rPr>
        <w:t>3.1.3 设计人其他义务：</w:t>
      </w:r>
    </w:p>
    <w:p w14:paraId="06CCFAA3">
      <w:pPr>
        <w:spacing w:line="360" w:lineRule="auto"/>
        <w:ind w:firstLine="488"/>
        <w:rPr>
          <w:rFonts w:ascii="宋体" w:hAnsi="宋体" w:eastAsia="宋体" w:cs="宋体"/>
          <w:sz w:val="21"/>
          <w:szCs w:val="21"/>
        </w:rPr>
      </w:pPr>
      <w:r>
        <w:rPr>
          <w:rFonts w:hint="eastAsia" w:ascii="宋体" w:hAnsi="宋体" w:eastAsia="宋体" w:cs="宋体"/>
          <w:sz w:val="21"/>
          <w:szCs w:val="21"/>
        </w:rPr>
        <w:t>（1）按约向发包人提交设计文件；</w:t>
      </w:r>
    </w:p>
    <w:p w14:paraId="6B32A51B">
      <w:pPr>
        <w:spacing w:line="360" w:lineRule="auto"/>
        <w:ind w:firstLine="488"/>
        <w:rPr>
          <w:rFonts w:ascii="宋体" w:hAnsi="宋体" w:eastAsia="宋体" w:cs="宋体"/>
          <w:sz w:val="21"/>
          <w:szCs w:val="21"/>
        </w:rPr>
      </w:pPr>
      <w:r>
        <w:rPr>
          <w:rFonts w:hint="eastAsia" w:ascii="宋体" w:hAnsi="宋体" w:eastAsia="宋体" w:cs="宋体"/>
          <w:sz w:val="21"/>
          <w:szCs w:val="21"/>
        </w:rPr>
        <w:t>（2）在</w:t>
      </w:r>
      <w:r>
        <w:rPr>
          <w:rFonts w:hint="eastAsia" w:eastAsia="宋体" w:cs="宋体"/>
          <w:sz w:val="21"/>
          <w:szCs w:val="21"/>
        </w:rPr>
        <w:t>施工图</w:t>
      </w:r>
      <w:r>
        <w:rPr>
          <w:rFonts w:hint="eastAsia" w:ascii="宋体" w:hAnsi="宋体" w:eastAsia="宋体" w:cs="宋体"/>
          <w:sz w:val="21"/>
          <w:szCs w:val="21"/>
        </w:rPr>
        <w:t>设计经上级主管部门审查后，在原定设计任务书范围内的必要修改，由设计人负责。</w:t>
      </w:r>
    </w:p>
    <w:p w14:paraId="520F3501">
      <w:pPr>
        <w:spacing w:line="360" w:lineRule="auto"/>
        <w:ind w:firstLine="488"/>
        <w:rPr>
          <w:rFonts w:ascii="宋体" w:hAnsi="宋体" w:eastAsia="宋体" w:cs="宋体"/>
          <w:sz w:val="21"/>
          <w:szCs w:val="21"/>
        </w:rPr>
      </w:pPr>
      <w:r>
        <w:rPr>
          <w:rFonts w:hint="eastAsia" w:ascii="宋体" w:hAnsi="宋体" w:eastAsia="宋体" w:cs="宋体"/>
          <w:sz w:val="21"/>
          <w:szCs w:val="21"/>
        </w:rPr>
        <w:t>（3）设计人应在收到发包人或发包人委托单位或上级主管单位提出的审查意见后7天内，完成对施工图设计文件的修改，同时按发包人的要求提供修改后的设计图纸和电子文件；若超过本款规定的期限，将视为设计人违约。</w:t>
      </w:r>
    </w:p>
    <w:p w14:paraId="75EAB479">
      <w:pPr>
        <w:spacing w:line="360" w:lineRule="auto"/>
        <w:ind w:firstLine="488"/>
        <w:rPr>
          <w:rFonts w:ascii="宋体" w:hAnsi="宋体" w:eastAsia="宋体" w:cs="宋体"/>
          <w:sz w:val="21"/>
          <w:szCs w:val="21"/>
        </w:rPr>
      </w:pPr>
      <w:r>
        <w:rPr>
          <w:rFonts w:hint="eastAsia" w:ascii="宋体" w:hAnsi="宋体" w:eastAsia="宋体" w:cs="宋体"/>
          <w:sz w:val="21"/>
          <w:szCs w:val="21"/>
        </w:rPr>
        <w:t>（4）应配合其设计任务所对应的建设项目的工程施工，进行设计技术交底，解决施工过程中有关设计的问题，负责设计变更与修改预算。</w:t>
      </w:r>
    </w:p>
    <w:p w14:paraId="6E8DCDA0">
      <w:pPr>
        <w:spacing w:line="360" w:lineRule="auto"/>
        <w:ind w:firstLine="488"/>
        <w:rPr>
          <w:rFonts w:ascii="宋体" w:hAnsi="宋体" w:eastAsia="宋体" w:cs="宋体"/>
          <w:sz w:val="21"/>
          <w:szCs w:val="21"/>
        </w:rPr>
      </w:pPr>
      <w:r>
        <w:rPr>
          <w:rFonts w:hint="eastAsia" w:ascii="宋体" w:hAnsi="宋体" w:eastAsia="宋体" w:cs="宋体"/>
          <w:sz w:val="21"/>
          <w:szCs w:val="21"/>
        </w:rPr>
        <w:t>（5）参加工程竣工验收，配合施工单位编制竣工图。</w:t>
      </w:r>
    </w:p>
    <w:p w14:paraId="73FB8282">
      <w:pPr>
        <w:spacing w:line="360" w:lineRule="auto"/>
        <w:ind w:firstLine="488"/>
        <w:rPr>
          <w:rFonts w:ascii="宋体" w:hAnsi="宋体" w:eastAsia="宋体" w:cs="宋体"/>
          <w:sz w:val="21"/>
          <w:szCs w:val="21"/>
        </w:rPr>
      </w:pPr>
      <w:r>
        <w:rPr>
          <w:rFonts w:hint="eastAsia" w:ascii="宋体" w:hAnsi="宋体" w:eastAsia="宋体" w:cs="宋体"/>
          <w:sz w:val="21"/>
          <w:szCs w:val="21"/>
        </w:rPr>
        <w:t>（6）因政府部门办理相关手续时间延长或其他不可抗力因素导致设计周期延长，设计费用不再增加。</w:t>
      </w:r>
    </w:p>
    <w:p w14:paraId="56FFCADE">
      <w:pPr>
        <w:pStyle w:val="12"/>
        <w:adjustRightInd w:val="0"/>
        <w:spacing w:line="360" w:lineRule="auto"/>
        <w:ind w:firstLine="488"/>
        <w:rPr>
          <w:rFonts w:ascii="宋体" w:hAnsi="宋体" w:eastAsia="宋体" w:cs="宋体"/>
          <w:sz w:val="21"/>
          <w:szCs w:val="21"/>
        </w:rPr>
      </w:pPr>
      <w:r>
        <w:rPr>
          <w:rFonts w:hint="eastAsia" w:ascii="宋体" w:hAnsi="宋体" w:eastAsia="宋体" w:cs="宋体"/>
          <w:sz w:val="21"/>
          <w:szCs w:val="21"/>
        </w:rPr>
        <w:t>（</w:t>
      </w:r>
      <w:r>
        <w:rPr>
          <w:rFonts w:hint="eastAsia" w:eastAsia="宋体" w:cs="宋体"/>
          <w:sz w:val="21"/>
          <w:szCs w:val="21"/>
        </w:rPr>
        <w:t>7</w:t>
      </w:r>
      <w:r>
        <w:rPr>
          <w:rFonts w:hint="eastAsia" w:ascii="宋体" w:hAnsi="宋体" w:eastAsia="宋体" w:cs="宋体"/>
          <w:sz w:val="21"/>
          <w:szCs w:val="21"/>
        </w:rPr>
        <w:t>）根据工程建设需要，发包人对设计周期等的调整，设计人应无条件服从，响应发包人要求。</w:t>
      </w:r>
    </w:p>
    <w:p w14:paraId="30483159">
      <w:pPr>
        <w:pStyle w:val="12"/>
        <w:adjustRightInd w:val="0"/>
        <w:spacing w:line="360" w:lineRule="auto"/>
        <w:ind w:firstLine="488"/>
        <w:rPr>
          <w:rFonts w:ascii="宋体" w:hAnsi="宋体" w:eastAsia="宋体" w:cs="宋体"/>
          <w:sz w:val="21"/>
          <w:szCs w:val="21"/>
        </w:rPr>
      </w:pPr>
      <w:r>
        <w:rPr>
          <w:rFonts w:hint="eastAsia" w:ascii="宋体" w:hAnsi="宋体" w:eastAsia="宋体" w:cs="宋体"/>
          <w:sz w:val="21"/>
          <w:szCs w:val="21"/>
        </w:rPr>
        <w:t>（</w:t>
      </w:r>
      <w:r>
        <w:rPr>
          <w:rFonts w:hint="eastAsia" w:eastAsia="宋体" w:cs="宋体"/>
          <w:sz w:val="21"/>
          <w:szCs w:val="21"/>
        </w:rPr>
        <w:t>8</w:t>
      </w:r>
      <w:r>
        <w:rPr>
          <w:rFonts w:hint="eastAsia" w:ascii="宋体" w:hAnsi="宋体" w:eastAsia="宋体" w:cs="宋体"/>
          <w:sz w:val="21"/>
          <w:szCs w:val="21"/>
        </w:rPr>
        <w:t>）工程施工期间，设计人应派驻工地设计代表，协助发包人解决各种与设计有关的问题，包括修改完善设计或变更设计。</w:t>
      </w:r>
    </w:p>
    <w:p w14:paraId="791DD0F0">
      <w:pPr>
        <w:spacing w:line="360" w:lineRule="auto"/>
        <w:ind w:firstLine="488"/>
        <w:rPr>
          <w:rFonts w:ascii="宋体" w:hAnsi="宋体" w:eastAsia="宋体" w:cs="宋体"/>
          <w:sz w:val="21"/>
          <w:szCs w:val="21"/>
        </w:rPr>
      </w:pPr>
      <w:r>
        <w:rPr>
          <w:rFonts w:hint="eastAsia" w:ascii="宋体" w:hAnsi="宋体" w:eastAsia="宋体" w:cs="宋体"/>
          <w:sz w:val="21"/>
          <w:szCs w:val="21"/>
        </w:rPr>
        <w:t>3.2 项目负责人</w:t>
      </w:r>
    </w:p>
    <w:p w14:paraId="411587AC">
      <w:pPr>
        <w:spacing w:line="360" w:lineRule="auto"/>
        <w:ind w:firstLine="488"/>
        <w:rPr>
          <w:rFonts w:ascii="宋体" w:hAnsi="宋体" w:eastAsia="宋体" w:cs="宋体"/>
          <w:sz w:val="21"/>
          <w:szCs w:val="21"/>
        </w:rPr>
      </w:pPr>
      <w:r>
        <w:rPr>
          <w:rFonts w:hint="eastAsia" w:ascii="宋体" w:hAnsi="宋体" w:eastAsia="宋体" w:cs="宋体"/>
          <w:sz w:val="21"/>
          <w:szCs w:val="21"/>
        </w:rPr>
        <w:t>3.2.1 项目负责人</w:t>
      </w:r>
    </w:p>
    <w:p w14:paraId="4D2122AE">
      <w:pPr>
        <w:spacing w:line="360" w:lineRule="auto"/>
        <w:ind w:firstLine="488"/>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63FAB01">
      <w:pPr>
        <w:spacing w:line="360" w:lineRule="auto"/>
        <w:ind w:firstLine="488"/>
        <w:rPr>
          <w:rFonts w:ascii="宋体" w:hAnsi="宋体" w:eastAsia="宋体" w:cs="宋体"/>
          <w:sz w:val="21"/>
          <w:szCs w:val="21"/>
        </w:rPr>
      </w:pPr>
      <w:r>
        <w:rPr>
          <w:rFonts w:hint="eastAsia" w:ascii="宋体" w:hAnsi="宋体" w:eastAsia="宋体" w:cs="宋体"/>
          <w:sz w:val="21"/>
          <w:szCs w:val="21"/>
        </w:rPr>
        <w:t>执业资格及等级：</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E1593E8">
      <w:pPr>
        <w:spacing w:line="360" w:lineRule="auto"/>
        <w:ind w:firstLine="488"/>
        <w:rPr>
          <w:rFonts w:ascii="宋体" w:hAnsi="宋体" w:eastAsia="宋体" w:cs="宋体"/>
          <w:sz w:val="21"/>
          <w:szCs w:val="21"/>
        </w:rPr>
      </w:pPr>
      <w:r>
        <w:rPr>
          <w:rFonts w:hint="eastAsia" w:ascii="宋体" w:hAnsi="宋体" w:eastAsia="宋体" w:cs="宋体"/>
          <w:sz w:val="21"/>
          <w:szCs w:val="21"/>
        </w:rPr>
        <w:t>注册证书号：</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79585F9">
      <w:pPr>
        <w:spacing w:line="360" w:lineRule="auto"/>
        <w:ind w:firstLine="488"/>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3376C94">
      <w:pPr>
        <w:spacing w:line="360" w:lineRule="auto"/>
        <w:ind w:firstLine="488"/>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12D80AA5">
      <w:pPr>
        <w:spacing w:line="360" w:lineRule="auto"/>
        <w:ind w:firstLine="488"/>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4F7B10FE">
      <w:pPr>
        <w:spacing w:line="360" w:lineRule="auto"/>
        <w:ind w:firstLine="488"/>
        <w:rPr>
          <w:rFonts w:ascii="宋体" w:hAnsi="宋体" w:eastAsia="宋体" w:cs="宋体"/>
          <w:sz w:val="21"/>
          <w:szCs w:val="21"/>
        </w:rPr>
      </w:pPr>
      <w:r>
        <w:rPr>
          <w:rFonts w:hint="eastAsia" w:ascii="宋体" w:hAnsi="宋体" w:eastAsia="宋体" w:cs="宋体"/>
          <w:sz w:val="21"/>
          <w:szCs w:val="21"/>
        </w:rPr>
        <w:t>设计人对项目负责人的授权范围如下：</w:t>
      </w:r>
      <w:r>
        <w:rPr>
          <w:rFonts w:hint="eastAsia" w:ascii="宋体" w:hAnsi="宋体" w:eastAsia="宋体" w:cs="宋体"/>
          <w:kern w:val="2"/>
          <w:sz w:val="21"/>
          <w:szCs w:val="21"/>
          <w:u w:val="single"/>
        </w:rPr>
        <w:t>负责履行合同</w:t>
      </w:r>
      <w:r>
        <w:rPr>
          <w:rFonts w:hint="eastAsia" w:ascii="宋体" w:hAnsi="宋体" w:eastAsia="宋体" w:cs="宋体"/>
          <w:sz w:val="21"/>
          <w:szCs w:val="21"/>
        </w:rPr>
        <w:t>。</w:t>
      </w:r>
    </w:p>
    <w:p w14:paraId="58EA0B9C">
      <w:pPr>
        <w:spacing w:line="360" w:lineRule="auto"/>
        <w:ind w:firstLine="488"/>
        <w:rPr>
          <w:rFonts w:ascii="宋体" w:hAnsi="宋体" w:eastAsia="宋体" w:cs="宋体"/>
          <w:sz w:val="21"/>
          <w:szCs w:val="21"/>
        </w:rPr>
      </w:pPr>
      <w:r>
        <w:rPr>
          <w:rFonts w:hint="eastAsia" w:ascii="宋体" w:hAnsi="宋体" w:eastAsia="宋体" w:cs="宋体"/>
          <w:sz w:val="21"/>
          <w:szCs w:val="21"/>
        </w:rPr>
        <w:t>3.2.2 设计人更换项目负责人的，应提前</w:t>
      </w:r>
      <w:r>
        <w:rPr>
          <w:rFonts w:hint="eastAsia" w:ascii="宋体" w:hAnsi="宋体" w:eastAsia="宋体" w:cs="宋体"/>
          <w:sz w:val="21"/>
          <w:szCs w:val="21"/>
          <w:u w:val="single"/>
        </w:rPr>
        <w:t xml:space="preserve"> 3 </w:t>
      </w:r>
      <w:r>
        <w:rPr>
          <w:rFonts w:hint="eastAsia" w:ascii="宋体" w:hAnsi="宋体" w:eastAsia="宋体" w:cs="宋体"/>
          <w:sz w:val="21"/>
          <w:szCs w:val="21"/>
        </w:rPr>
        <w:t>天书面通知发包人。</w:t>
      </w:r>
    </w:p>
    <w:p w14:paraId="33E98E63">
      <w:pPr>
        <w:spacing w:line="360" w:lineRule="auto"/>
        <w:ind w:firstLine="488"/>
        <w:rPr>
          <w:rFonts w:ascii="宋体" w:hAnsi="宋体" w:eastAsia="宋体" w:cs="宋体"/>
          <w:sz w:val="21"/>
          <w:szCs w:val="21"/>
          <w:u w:val="single"/>
        </w:rPr>
      </w:pPr>
      <w:r>
        <w:rPr>
          <w:rFonts w:hint="eastAsia" w:ascii="宋体" w:hAnsi="宋体" w:eastAsia="宋体" w:cs="宋体"/>
          <w:sz w:val="21"/>
          <w:szCs w:val="21"/>
        </w:rPr>
        <w:t>设计人擅自更换项目负责人的违约责任：</w:t>
      </w:r>
      <w:r>
        <w:rPr>
          <w:rFonts w:hint="eastAsia" w:ascii="宋体" w:hAnsi="宋体" w:eastAsia="宋体" w:cs="宋体"/>
          <w:sz w:val="21"/>
          <w:szCs w:val="21"/>
          <w:u w:val="single"/>
        </w:rPr>
        <w:t>发包人有权解除合同、要求设计人退返已支付的设计费用并赔偿发包人的损失。</w:t>
      </w:r>
    </w:p>
    <w:p w14:paraId="77222CA7">
      <w:pPr>
        <w:spacing w:line="360" w:lineRule="auto"/>
        <w:ind w:firstLine="488"/>
        <w:rPr>
          <w:rFonts w:ascii="宋体" w:hAnsi="宋体" w:eastAsia="宋体" w:cs="宋体"/>
          <w:sz w:val="21"/>
          <w:szCs w:val="21"/>
        </w:rPr>
      </w:pPr>
      <w:r>
        <w:rPr>
          <w:rFonts w:hint="eastAsia" w:ascii="宋体" w:hAnsi="宋体" w:eastAsia="宋体" w:cs="宋体"/>
          <w:sz w:val="21"/>
          <w:szCs w:val="21"/>
        </w:rPr>
        <w:t>3.2.3 设计人应在收到书面更换通知后</w:t>
      </w:r>
      <w:r>
        <w:rPr>
          <w:rFonts w:hint="eastAsia" w:ascii="宋体" w:hAnsi="宋体" w:eastAsia="宋体" w:cs="宋体"/>
          <w:sz w:val="21"/>
          <w:szCs w:val="21"/>
          <w:u w:val="single"/>
        </w:rPr>
        <w:t xml:space="preserve"> 3 </w:t>
      </w:r>
      <w:r>
        <w:rPr>
          <w:rFonts w:hint="eastAsia" w:ascii="宋体" w:hAnsi="宋体" w:eastAsia="宋体" w:cs="宋体"/>
          <w:sz w:val="21"/>
          <w:szCs w:val="21"/>
        </w:rPr>
        <w:t>天内更换项目负责人。</w:t>
      </w:r>
    </w:p>
    <w:p w14:paraId="0C8DED43">
      <w:pPr>
        <w:spacing w:line="360" w:lineRule="auto"/>
        <w:ind w:firstLine="488"/>
        <w:rPr>
          <w:rFonts w:ascii="宋体" w:hAnsi="宋体" w:eastAsia="宋体" w:cs="宋体"/>
          <w:sz w:val="21"/>
          <w:szCs w:val="21"/>
        </w:rPr>
      </w:pPr>
      <w:r>
        <w:rPr>
          <w:rFonts w:hint="eastAsia" w:ascii="宋体" w:hAnsi="宋体" w:eastAsia="宋体" w:cs="宋体"/>
          <w:sz w:val="21"/>
          <w:szCs w:val="21"/>
        </w:rPr>
        <w:t>设计人无正当理由拒绝更换项目负责人的违约责任：</w:t>
      </w:r>
      <w:r>
        <w:rPr>
          <w:rFonts w:hint="eastAsia" w:ascii="宋体" w:hAnsi="宋体" w:eastAsia="宋体" w:cs="宋体"/>
          <w:sz w:val="21"/>
          <w:szCs w:val="21"/>
          <w:u w:val="single"/>
        </w:rPr>
        <w:t>发包人有权解除合同并要求设计人退返已支付的设计费用和赔偿发包人的损失</w:t>
      </w:r>
      <w:r>
        <w:rPr>
          <w:rFonts w:hint="eastAsia" w:ascii="宋体" w:hAnsi="宋体" w:eastAsia="宋体" w:cs="宋体"/>
          <w:sz w:val="21"/>
          <w:szCs w:val="21"/>
        </w:rPr>
        <w:t>。</w:t>
      </w:r>
    </w:p>
    <w:p w14:paraId="7F3D0A75">
      <w:pPr>
        <w:spacing w:line="360" w:lineRule="auto"/>
        <w:ind w:firstLine="488"/>
        <w:rPr>
          <w:rFonts w:ascii="宋体" w:hAnsi="宋体" w:eastAsia="宋体" w:cs="宋体"/>
          <w:sz w:val="21"/>
          <w:szCs w:val="21"/>
        </w:rPr>
      </w:pPr>
      <w:r>
        <w:rPr>
          <w:rFonts w:hint="eastAsia" w:ascii="宋体" w:hAnsi="宋体" w:eastAsia="宋体" w:cs="宋体"/>
          <w:sz w:val="21"/>
          <w:szCs w:val="21"/>
        </w:rPr>
        <w:t>3.3 设计人人员</w:t>
      </w:r>
    </w:p>
    <w:p w14:paraId="08CA3470">
      <w:pPr>
        <w:spacing w:line="360" w:lineRule="auto"/>
        <w:ind w:firstLine="488"/>
        <w:rPr>
          <w:rFonts w:ascii="宋体" w:hAnsi="宋体" w:eastAsia="宋体" w:cs="宋体"/>
          <w:sz w:val="21"/>
          <w:szCs w:val="21"/>
        </w:rPr>
      </w:pPr>
      <w:r>
        <w:rPr>
          <w:rFonts w:hint="eastAsia" w:ascii="宋体" w:hAnsi="宋体" w:eastAsia="宋体" w:cs="宋体"/>
          <w:sz w:val="21"/>
          <w:szCs w:val="21"/>
        </w:rPr>
        <w:t>3.3.1 设计人提交项目管理机构及人员安排报告的期限</w:t>
      </w:r>
      <w:r>
        <w:rPr>
          <w:rFonts w:hint="eastAsia" w:ascii="宋体" w:hAnsi="宋体" w:eastAsia="宋体" w:cs="宋体"/>
          <w:sz w:val="21"/>
          <w:szCs w:val="21"/>
          <w:u w:val="single"/>
        </w:rPr>
        <w:t xml:space="preserve"> 3 </w:t>
      </w:r>
      <w:r>
        <w:rPr>
          <w:rFonts w:hint="eastAsia" w:eastAsia="宋体" w:cs="宋体"/>
          <w:sz w:val="21"/>
          <w:szCs w:val="21"/>
          <w:u w:val="single"/>
        </w:rPr>
        <w:t>天</w:t>
      </w:r>
      <w:r>
        <w:rPr>
          <w:rFonts w:hint="eastAsia" w:ascii="宋体" w:hAnsi="宋体" w:eastAsia="宋体" w:cs="宋体"/>
          <w:sz w:val="21"/>
          <w:szCs w:val="21"/>
        </w:rPr>
        <w:t>。</w:t>
      </w:r>
    </w:p>
    <w:p w14:paraId="31E87291">
      <w:pPr>
        <w:spacing w:line="360" w:lineRule="auto"/>
        <w:ind w:firstLine="488"/>
        <w:rPr>
          <w:rFonts w:ascii="宋体" w:hAnsi="宋体" w:eastAsia="宋体" w:cs="宋体"/>
          <w:sz w:val="21"/>
          <w:szCs w:val="21"/>
        </w:rPr>
      </w:pPr>
      <w:r>
        <w:rPr>
          <w:rFonts w:hint="eastAsia" w:ascii="宋体" w:hAnsi="宋体" w:eastAsia="宋体" w:cs="宋体"/>
          <w:sz w:val="21"/>
          <w:szCs w:val="21"/>
        </w:rPr>
        <w:t>3.3.3 设计人无正当理由拒绝撤换主要设计人员的违约责任：</w:t>
      </w:r>
      <w:r>
        <w:rPr>
          <w:rFonts w:hint="eastAsia" w:ascii="宋体" w:hAnsi="宋体" w:eastAsia="宋体" w:cs="宋体"/>
          <w:sz w:val="21"/>
          <w:szCs w:val="21"/>
          <w:u w:val="single"/>
        </w:rPr>
        <w:t>发包人有权解除合同并要求设计人退返已支付的设计费用和赔偿发包人的损失</w:t>
      </w:r>
      <w:r>
        <w:rPr>
          <w:rFonts w:hint="eastAsia" w:ascii="宋体" w:hAnsi="宋体" w:eastAsia="宋体" w:cs="宋体"/>
          <w:sz w:val="21"/>
          <w:szCs w:val="21"/>
        </w:rPr>
        <w:t>。</w:t>
      </w:r>
    </w:p>
    <w:p w14:paraId="7407AE33">
      <w:pPr>
        <w:spacing w:line="360" w:lineRule="auto"/>
        <w:ind w:firstLine="488"/>
        <w:rPr>
          <w:rFonts w:ascii="宋体" w:hAnsi="宋体" w:eastAsia="宋体" w:cs="宋体"/>
          <w:sz w:val="21"/>
          <w:szCs w:val="21"/>
        </w:rPr>
      </w:pPr>
      <w:r>
        <w:rPr>
          <w:rFonts w:hint="eastAsia" w:ascii="宋体" w:hAnsi="宋体" w:eastAsia="宋体" w:cs="宋体"/>
          <w:sz w:val="21"/>
          <w:szCs w:val="21"/>
        </w:rPr>
        <w:t>3.4 设计分包</w:t>
      </w:r>
    </w:p>
    <w:p w14:paraId="517DC20E">
      <w:pPr>
        <w:spacing w:line="360" w:lineRule="auto"/>
      </w:pPr>
      <w:r>
        <w:rPr>
          <w:rFonts w:hint="eastAsia" w:ascii="宋体" w:hAnsi="宋体"/>
          <w:u w:val="single"/>
        </w:rPr>
        <w:t>本项目不允许设计分包。</w:t>
      </w:r>
    </w:p>
    <w:p w14:paraId="171855C5">
      <w:pPr>
        <w:spacing w:line="360" w:lineRule="auto"/>
        <w:ind w:firstLine="488"/>
        <w:rPr>
          <w:rFonts w:ascii="宋体" w:hAnsi="宋体" w:eastAsia="宋体" w:cs="宋体"/>
          <w:sz w:val="21"/>
          <w:szCs w:val="21"/>
        </w:rPr>
      </w:pPr>
      <w:r>
        <w:rPr>
          <w:rFonts w:hint="eastAsia" w:ascii="宋体" w:hAnsi="宋体" w:eastAsia="宋体" w:cs="宋体"/>
          <w:sz w:val="21"/>
          <w:szCs w:val="21"/>
        </w:rPr>
        <w:t>5. 工程设计要求</w:t>
      </w:r>
    </w:p>
    <w:p w14:paraId="5984AA2D">
      <w:pPr>
        <w:spacing w:line="360" w:lineRule="auto"/>
        <w:ind w:firstLine="488"/>
        <w:rPr>
          <w:rFonts w:ascii="宋体" w:hAnsi="宋体" w:eastAsia="宋体" w:cs="宋体"/>
          <w:sz w:val="21"/>
          <w:szCs w:val="21"/>
        </w:rPr>
      </w:pPr>
      <w:r>
        <w:rPr>
          <w:rFonts w:hint="eastAsia" w:ascii="宋体" w:hAnsi="宋体" w:eastAsia="宋体" w:cs="宋体"/>
          <w:sz w:val="21"/>
          <w:szCs w:val="21"/>
        </w:rPr>
        <w:t>5.1 工程设计一般要求</w:t>
      </w:r>
    </w:p>
    <w:p w14:paraId="451DAEFA">
      <w:pPr>
        <w:spacing w:line="360" w:lineRule="auto"/>
        <w:ind w:firstLine="488"/>
        <w:rPr>
          <w:rFonts w:ascii="宋体" w:hAnsi="宋体" w:eastAsia="宋体" w:cs="宋体"/>
          <w:sz w:val="21"/>
          <w:szCs w:val="21"/>
        </w:rPr>
      </w:pPr>
      <w:bookmarkStart w:id="215" w:name="_Toc30359_WPSOffice_Level2"/>
      <w:r>
        <w:rPr>
          <w:rFonts w:hint="eastAsia" w:ascii="宋体" w:hAnsi="宋体" w:eastAsia="宋体" w:cs="宋体"/>
          <w:sz w:val="21"/>
          <w:szCs w:val="21"/>
        </w:rPr>
        <w:t>5.1.2.1 工程设计的特殊标准或要求：</w:t>
      </w:r>
      <w:r>
        <w:rPr>
          <w:rFonts w:hint="eastAsia" w:ascii="宋体" w:hAnsi="宋体" w:eastAsia="宋体" w:cs="宋体"/>
          <w:sz w:val="21"/>
          <w:szCs w:val="21"/>
          <w:u w:val="single"/>
        </w:rPr>
        <w:t xml:space="preserve">   无   </w:t>
      </w:r>
      <w:r>
        <w:rPr>
          <w:rFonts w:hint="eastAsia" w:ascii="宋体" w:hAnsi="宋体" w:eastAsia="宋体" w:cs="宋体"/>
          <w:sz w:val="21"/>
          <w:szCs w:val="21"/>
        </w:rPr>
        <w:t>。</w:t>
      </w:r>
      <w:bookmarkEnd w:id="215"/>
    </w:p>
    <w:p w14:paraId="4C47D52D">
      <w:pPr>
        <w:spacing w:line="360" w:lineRule="auto"/>
        <w:ind w:firstLine="488"/>
        <w:rPr>
          <w:rFonts w:ascii="宋体" w:hAnsi="宋体" w:eastAsia="宋体" w:cs="宋体"/>
          <w:sz w:val="21"/>
          <w:szCs w:val="21"/>
        </w:rPr>
      </w:pPr>
      <w:bookmarkStart w:id="216" w:name="_Toc29673_WPSOffice_Level2"/>
      <w:r>
        <w:rPr>
          <w:rFonts w:hint="eastAsia" w:ascii="宋体" w:hAnsi="宋体" w:eastAsia="宋体" w:cs="宋体"/>
          <w:sz w:val="21"/>
          <w:szCs w:val="21"/>
        </w:rPr>
        <w:t>5.1.2.2 工程设计适用的技术标准：</w:t>
      </w:r>
      <w:r>
        <w:rPr>
          <w:rFonts w:hint="eastAsia" w:ascii="宋体" w:hAnsi="宋体" w:eastAsia="宋体" w:cs="宋体"/>
          <w:sz w:val="21"/>
          <w:szCs w:val="21"/>
          <w:u w:val="single"/>
        </w:rPr>
        <w:t>国家、地方现行建筑设计等相关标准</w:t>
      </w:r>
      <w:r>
        <w:rPr>
          <w:rFonts w:hint="eastAsia" w:ascii="宋体" w:hAnsi="宋体" w:eastAsia="宋体" w:cs="宋体"/>
          <w:sz w:val="21"/>
          <w:szCs w:val="21"/>
        </w:rPr>
        <w:t>。</w:t>
      </w:r>
      <w:bookmarkEnd w:id="216"/>
    </w:p>
    <w:p w14:paraId="466165AA">
      <w:pPr>
        <w:spacing w:line="360" w:lineRule="auto"/>
        <w:ind w:firstLine="488"/>
        <w:rPr>
          <w:rFonts w:ascii="宋体" w:hAnsi="宋体" w:eastAsia="宋体" w:cs="宋体"/>
          <w:sz w:val="21"/>
          <w:szCs w:val="21"/>
        </w:rPr>
      </w:pPr>
      <w:r>
        <w:rPr>
          <w:rFonts w:hint="eastAsia" w:ascii="宋体" w:hAnsi="宋体" w:eastAsia="宋体" w:cs="宋体"/>
          <w:sz w:val="21"/>
          <w:szCs w:val="21"/>
        </w:rPr>
        <w:t>5.3 工程设计文件的要求</w:t>
      </w:r>
    </w:p>
    <w:p w14:paraId="6CB646D2">
      <w:pPr>
        <w:spacing w:line="360" w:lineRule="auto"/>
        <w:ind w:firstLine="488"/>
        <w:rPr>
          <w:rFonts w:ascii="宋体" w:hAnsi="宋体" w:eastAsia="宋体" w:cs="宋体"/>
          <w:sz w:val="21"/>
          <w:szCs w:val="21"/>
        </w:rPr>
      </w:pPr>
      <w:r>
        <w:rPr>
          <w:rFonts w:hint="eastAsia" w:ascii="宋体" w:hAnsi="宋体" w:eastAsia="宋体" w:cs="宋体"/>
          <w:sz w:val="21"/>
          <w:szCs w:val="21"/>
        </w:rPr>
        <w:t>5.3.3 工程设计文件深度规定：</w:t>
      </w:r>
      <w:r>
        <w:rPr>
          <w:rFonts w:hint="eastAsia" w:ascii="宋体" w:hAnsi="宋体"/>
          <w:u w:val="single"/>
        </w:rPr>
        <w:t>符合施工图审查要求并满足施工需要</w:t>
      </w:r>
      <w:r>
        <w:rPr>
          <w:rFonts w:hint="eastAsia" w:ascii="宋体" w:hAnsi="宋体" w:eastAsia="宋体" w:cs="宋体"/>
          <w:sz w:val="21"/>
          <w:szCs w:val="21"/>
        </w:rPr>
        <w:t>。</w:t>
      </w:r>
    </w:p>
    <w:p w14:paraId="674CA527">
      <w:pPr>
        <w:spacing w:line="360" w:lineRule="auto"/>
        <w:ind w:firstLine="488"/>
        <w:rPr>
          <w:rFonts w:ascii="宋体" w:hAnsi="宋体" w:eastAsia="宋体" w:cs="宋体"/>
          <w:sz w:val="21"/>
          <w:szCs w:val="21"/>
        </w:rPr>
      </w:pPr>
      <w:bookmarkStart w:id="217" w:name="_Toc5728_WPSOffice_Level2"/>
      <w:bookmarkStart w:id="218" w:name="_Toc17444_WPSOffice_Level2"/>
      <w:bookmarkStart w:id="219" w:name="_Toc4707_WPSOffice_Level2"/>
      <w:r>
        <w:rPr>
          <w:rFonts w:hint="eastAsia" w:ascii="宋体" w:hAnsi="宋体" w:eastAsia="宋体" w:cs="宋体"/>
          <w:sz w:val="21"/>
          <w:szCs w:val="21"/>
        </w:rPr>
        <w:t>5.3.5 建筑物及其功能设施的合理使用寿命年限：</w:t>
      </w:r>
      <w:r>
        <w:rPr>
          <w:rFonts w:hint="eastAsia" w:ascii="宋体" w:hAnsi="宋体" w:eastAsia="宋体" w:cs="宋体"/>
          <w:sz w:val="21"/>
          <w:szCs w:val="21"/>
          <w:u w:val="single"/>
        </w:rPr>
        <w:t>符合国家现行规范要求</w:t>
      </w:r>
      <w:r>
        <w:rPr>
          <w:rFonts w:hint="eastAsia" w:ascii="宋体" w:hAnsi="宋体" w:eastAsia="宋体" w:cs="宋体"/>
          <w:sz w:val="21"/>
          <w:szCs w:val="21"/>
        </w:rPr>
        <w:t>。</w:t>
      </w:r>
      <w:bookmarkEnd w:id="217"/>
      <w:bookmarkEnd w:id="218"/>
      <w:bookmarkEnd w:id="219"/>
    </w:p>
    <w:p w14:paraId="6542621D">
      <w:pPr>
        <w:spacing w:line="360" w:lineRule="auto"/>
        <w:ind w:firstLine="488"/>
        <w:rPr>
          <w:rFonts w:ascii="宋体" w:hAnsi="宋体" w:eastAsia="宋体" w:cs="宋体"/>
          <w:sz w:val="21"/>
          <w:szCs w:val="21"/>
        </w:rPr>
      </w:pPr>
      <w:r>
        <w:rPr>
          <w:rFonts w:hint="eastAsia" w:ascii="宋体" w:hAnsi="宋体" w:eastAsia="宋体" w:cs="宋体"/>
          <w:sz w:val="21"/>
          <w:szCs w:val="21"/>
        </w:rPr>
        <w:t>6. 工程设计进度与周期</w:t>
      </w:r>
    </w:p>
    <w:p w14:paraId="4F2D4B5E">
      <w:pPr>
        <w:spacing w:line="360" w:lineRule="auto"/>
        <w:ind w:firstLine="488"/>
        <w:rPr>
          <w:rFonts w:ascii="宋体" w:hAnsi="宋体" w:eastAsia="宋体" w:cs="宋体"/>
          <w:sz w:val="21"/>
          <w:szCs w:val="21"/>
        </w:rPr>
      </w:pPr>
      <w:r>
        <w:rPr>
          <w:rFonts w:hint="eastAsia" w:ascii="宋体" w:hAnsi="宋体" w:eastAsia="宋体" w:cs="宋体"/>
          <w:sz w:val="21"/>
          <w:szCs w:val="21"/>
        </w:rPr>
        <w:t>6.1 工程设计进度计划</w:t>
      </w:r>
    </w:p>
    <w:p w14:paraId="52EFB4E6">
      <w:pPr>
        <w:spacing w:line="360" w:lineRule="auto"/>
        <w:ind w:firstLine="488"/>
        <w:rPr>
          <w:rFonts w:ascii="宋体" w:hAnsi="宋体" w:eastAsia="宋体" w:cs="宋体"/>
          <w:sz w:val="21"/>
          <w:szCs w:val="21"/>
        </w:rPr>
      </w:pPr>
      <w:r>
        <w:rPr>
          <w:rFonts w:hint="eastAsia" w:ascii="宋体" w:hAnsi="宋体" w:eastAsia="宋体" w:cs="宋体"/>
          <w:sz w:val="21"/>
          <w:szCs w:val="21"/>
        </w:rPr>
        <w:t>6.1.1 工程设计进度计划的编制</w:t>
      </w:r>
    </w:p>
    <w:p w14:paraId="4EFCF181">
      <w:pPr>
        <w:spacing w:line="360" w:lineRule="auto"/>
        <w:ind w:firstLine="488"/>
        <w:rPr>
          <w:rFonts w:ascii="宋体" w:hAnsi="宋体" w:eastAsia="宋体" w:cs="宋体"/>
          <w:sz w:val="21"/>
          <w:szCs w:val="21"/>
        </w:rPr>
      </w:pPr>
      <w:r>
        <w:rPr>
          <w:rFonts w:hint="eastAsia" w:ascii="宋体" w:hAnsi="宋体" w:eastAsia="宋体" w:cs="宋体"/>
          <w:sz w:val="21"/>
          <w:szCs w:val="21"/>
        </w:rPr>
        <w:t>合同当事人约定的工程设计进度计划提交的时间：</w:t>
      </w:r>
      <w:r>
        <w:rPr>
          <w:rFonts w:hint="eastAsia" w:ascii="宋体" w:hAnsi="宋体"/>
          <w:sz w:val="21"/>
          <w:szCs w:val="21"/>
          <w:u w:val="single"/>
        </w:rPr>
        <w:t>合同签订后7天内</w:t>
      </w:r>
      <w:r>
        <w:rPr>
          <w:rFonts w:hint="eastAsia" w:ascii="宋体" w:hAnsi="宋体" w:eastAsia="宋体" w:cs="宋体"/>
          <w:sz w:val="21"/>
          <w:szCs w:val="21"/>
        </w:rPr>
        <w:t>。</w:t>
      </w:r>
    </w:p>
    <w:p w14:paraId="0E2212AF">
      <w:pPr>
        <w:spacing w:line="360" w:lineRule="auto"/>
        <w:ind w:firstLine="488"/>
        <w:rPr>
          <w:rFonts w:ascii="宋体" w:hAnsi="宋体" w:eastAsia="宋体" w:cs="宋体"/>
          <w:sz w:val="21"/>
          <w:szCs w:val="21"/>
        </w:rPr>
      </w:pPr>
      <w:r>
        <w:rPr>
          <w:rFonts w:hint="eastAsia" w:ascii="宋体" w:hAnsi="宋体" w:eastAsia="宋体" w:cs="宋体"/>
          <w:sz w:val="21"/>
          <w:szCs w:val="21"/>
        </w:rPr>
        <w:t>合同当事人约定的工程设计进度计划应包括的内容：</w:t>
      </w:r>
      <w:r>
        <w:rPr>
          <w:rFonts w:hint="eastAsia" w:eastAsia="宋体" w:cs="宋体"/>
          <w:sz w:val="21"/>
          <w:szCs w:val="21"/>
          <w:u w:val="single"/>
        </w:rPr>
        <w:t>全</w:t>
      </w:r>
      <w:r>
        <w:rPr>
          <w:rFonts w:hint="eastAsia" w:ascii="宋体" w:hAnsi="宋体"/>
          <w:sz w:val="21"/>
          <w:szCs w:val="21"/>
          <w:u w:val="single"/>
        </w:rPr>
        <w:t>部工作内容</w:t>
      </w:r>
      <w:r>
        <w:rPr>
          <w:rFonts w:hint="eastAsia" w:ascii="宋体" w:hAnsi="宋体" w:eastAsia="宋体" w:cs="宋体"/>
          <w:sz w:val="21"/>
          <w:szCs w:val="21"/>
        </w:rPr>
        <w:t>。</w:t>
      </w:r>
    </w:p>
    <w:p w14:paraId="25BB94D5">
      <w:pPr>
        <w:spacing w:line="360" w:lineRule="auto"/>
        <w:ind w:firstLine="488"/>
        <w:rPr>
          <w:rFonts w:ascii="宋体" w:hAnsi="宋体" w:eastAsia="宋体" w:cs="宋体"/>
          <w:sz w:val="21"/>
          <w:szCs w:val="21"/>
        </w:rPr>
      </w:pPr>
      <w:r>
        <w:rPr>
          <w:rFonts w:hint="eastAsia" w:ascii="宋体" w:hAnsi="宋体" w:eastAsia="宋体" w:cs="宋体"/>
          <w:sz w:val="21"/>
          <w:szCs w:val="21"/>
        </w:rPr>
        <w:t>6.1.2 工程设计进度计划的修订</w:t>
      </w:r>
    </w:p>
    <w:p w14:paraId="1C260DBE">
      <w:pPr>
        <w:spacing w:line="360" w:lineRule="auto"/>
        <w:ind w:firstLine="488"/>
        <w:rPr>
          <w:sz w:val="21"/>
          <w:szCs w:val="21"/>
        </w:rPr>
      </w:pPr>
      <w:r>
        <w:rPr>
          <w:rFonts w:ascii="宋体" w:hAnsi="宋体"/>
          <w:sz w:val="21"/>
          <w:szCs w:val="21"/>
        </w:rPr>
        <w:t>发包人在收到</w:t>
      </w:r>
      <w:r>
        <w:rPr>
          <w:rFonts w:hint="eastAsia" w:ascii="宋体" w:hAnsi="宋体"/>
          <w:sz w:val="21"/>
          <w:szCs w:val="21"/>
        </w:rPr>
        <w:t>工程设计进度计划</w:t>
      </w:r>
      <w:r>
        <w:rPr>
          <w:rFonts w:ascii="宋体" w:hAnsi="宋体"/>
          <w:sz w:val="21"/>
          <w:szCs w:val="21"/>
        </w:rPr>
        <w:t>后确认或提出修改意见的期</w:t>
      </w:r>
      <w:r>
        <w:rPr>
          <w:rFonts w:hint="eastAsia" w:ascii="宋体" w:hAnsi="宋体"/>
          <w:sz w:val="21"/>
          <w:szCs w:val="21"/>
        </w:rPr>
        <w:t>限</w:t>
      </w:r>
      <w:r>
        <w:rPr>
          <w:rFonts w:ascii="宋体" w:hAnsi="宋体"/>
          <w:sz w:val="21"/>
          <w:szCs w:val="21"/>
        </w:rPr>
        <w:t>：</w:t>
      </w:r>
      <w:r>
        <w:rPr>
          <w:rFonts w:hint="eastAsia" w:ascii="宋体" w:hAnsi="宋体" w:eastAsia="宋体" w:cs="宋体"/>
          <w:sz w:val="21"/>
          <w:szCs w:val="21"/>
          <w:u w:val="single"/>
        </w:rPr>
        <w:t>7日内。</w:t>
      </w:r>
    </w:p>
    <w:p w14:paraId="28469C52">
      <w:pPr>
        <w:spacing w:line="360" w:lineRule="auto"/>
        <w:ind w:firstLine="488"/>
        <w:rPr>
          <w:rFonts w:ascii="宋体" w:hAnsi="宋体" w:eastAsia="宋体" w:cs="宋体"/>
          <w:sz w:val="21"/>
          <w:szCs w:val="21"/>
        </w:rPr>
      </w:pPr>
      <w:r>
        <w:rPr>
          <w:rFonts w:hint="eastAsia" w:ascii="宋体" w:hAnsi="宋体" w:eastAsia="宋体" w:cs="宋体"/>
          <w:sz w:val="21"/>
          <w:szCs w:val="21"/>
        </w:rPr>
        <w:t>6.3 工程设计进度延误</w:t>
      </w:r>
    </w:p>
    <w:p w14:paraId="379B4153">
      <w:pPr>
        <w:spacing w:line="360" w:lineRule="auto"/>
        <w:ind w:firstLine="488"/>
        <w:rPr>
          <w:rFonts w:ascii="宋体" w:hAnsi="宋体" w:eastAsia="宋体" w:cs="宋体"/>
          <w:sz w:val="21"/>
          <w:szCs w:val="21"/>
        </w:rPr>
      </w:pPr>
      <w:r>
        <w:rPr>
          <w:rFonts w:hint="eastAsia" w:ascii="宋体" w:hAnsi="宋体" w:eastAsia="宋体" w:cs="宋体"/>
          <w:sz w:val="21"/>
          <w:szCs w:val="21"/>
        </w:rPr>
        <w:t>6.3.1 因发包人原因导致工程设计进度延误</w:t>
      </w:r>
    </w:p>
    <w:p w14:paraId="664E276F">
      <w:pPr>
        <w:spacing w:line="360" w:lineRule="auto"/>
        <w:ind w:firstLine="488"/>
        <w:rPr>
          <w:rFonts w:ascii="宋体" w:hAnsi="宋体" w:eastAsia="宋体" w:cs="宋体"/>
          <w:sz w:val="21"/>
          <w:szCs w:val="21"/>
        </w:rPr>
      </w:pPr>
      <w:r>
        <w:rPr>
          <w:rFonts w:hint="eastAsia" w:ascii="宋体" w:hAnsi="宋体" w:eastAsia="宋体" w:cs="宋体"/>
          <w:sz w:val="21"/>
          <w:szCs w:val="21"/>
        </w:rPr>
        <w:t>（4）因发包人原因导致工程设计进度延误的其他情形：</w:t>
      </w:r>
      <w:r>
        <w:rPr>
          <w:sz w:val="21"/>
          <w:szCs w:val="21"/>
          <w:u w:val="single"/>
        </w:rPr>
        <w:t xml:space="preserve">  </w:t>
      </w:r>
      <w:r>
        <w:rPr>
          <w:rFonts w:hint="eastAsia"/>
          <w:sz w:val="21"/>
          <w:szCs w:val="21"/>
          <w:u w:val="single"/>
        </w:rPr>
        <w:t>/  。</w:t>
      </w:r>
    </w:p>
    <w:p w14:paraId="68AD9890">
      <w:pPr>
        <w:spacing w:line="360" w:lineRule="auto"/>
        <w:ind w:firstLine="488" w:firstLineChars="200"/>
        <w:rPr>
          <w:rFonts w:ascii="宋体" w:hAnsi="宋体" w:eastAsia="宋体" w:cs="宋体"/>
          <w:sz w:val="21"/>
          <w:szCs w:val="21"/>
        </w:rPr>
      </w:pPr>
      <w:r>
        <w:rPr>
          <w:rFonts w:hint="eastAsia" w:ascii="宋体" w:hAnsi="宋体" w:eastAsia="宋体" w:cs="宋体"/>
          <w:sz w:val="21"/>
          <w:szCs w:val="21"/>
        </w:rPr>
        <w:t>设计人应在发生进度延误的情形后</w:t>
      </w:r>
      <w:r>
        <w:rPr>
          <w:rFonts w:hint="eastAsia" w:ascii="宋体" w:hAnsi="宋体" w:eastAsia="宋体" w:cs="宋体"/>
          <w:sz w:val="21"/>
          <w:szCs w:val="21"/>
          <w:u w:val="single"/>
        </w:rPr>
        <w:t xml:space="preserve"> 3 </w:t>
      </w:r>
      <w:r>
        <w:rPr>
          <w:rFonts w:hint="eastAsia" w:ascii="宋体" w:hAnsi="宋体" w:eastAsia="宋体" w:cs="宋体"/>
          <w:sz w:val="21"/>
          <w:szCs w:val="21"/>
        </w:rPr>
        <w:t>天内向发包人发出要求延期的书面通知，在发生该情形后</w:t>
      </w:r>
      <w:r>
        <w:rPr>
          <w:rFonts w:hint="eastAsia" w:ascii="宋体" w:hAnsi="宋体" w:eastAsia="宋体" w:cs="宋体"/>
          <w:sz w:val="21"/>
          <w:szCs w:val="21"/>
          <w:u w:val="single"/>
        </w:rPr>
        <w:t xml:space="preserve"> 3 </w:t>
      </w:r>
      <w:r>
        <w:rPr>
          <w:rFonts w:hint="eastAsia" w:ascii="宋体" w:hAnsi="宋体" w:eastAsia="宋体" w:cs="宋体"/>
          <w:sz w:val="21"/>
          <w:szCs w:val="21"/>
        </w:rPr>
        <w:t>天内提交要求延期的详细说明。</w:t>
      </w:r>
    </w:p>
    <w:p w14:paraId="6E2D9DFE">
      <w:pPr>
        <w:spacing w:line="360" w:lineRule="auto"/>
        <w:ind w:firstLine="488"/>
        <w:rPr>
          <w:rFonts w:ascii="宋体" w:hAnsi="宋体" w:eastAsia="宋体" w:cs="宋体"/>
          <w:sz w:val="21"/>
          <w:szCs w:val="21"/>
        </w:rPr>
      </w:pPr>
      <w:r>
        <w:rPr>
          <w:rFonts w:hint="eastAsia" w:ascii="宋体" w:hAnsi="宋体" w:eastAsia="宋体" w:cs="宋体"/>
          <w:sz w:val="21"/>
          <w:szCs w:val="21"/>
        </w:rPr>
        <w:t>发包人收到设计人要求延期的详细说明后，应在</w:t>
      </w:r>
      <w:r>
        <w:rPr>
          <w:rFonts w:hint="eastAsia" w:ascii="宋体" w:hAnsi="宋体" w:eastAsia="宋体" w:cs="宋体"/>
          <w:sz w:val="21"/>
          <w:szCs w:val="21"/>
          <w:u w:val="single"/>
        </w:rPr>
        <w:t xml:space="preserve"> 3 </w:t>
      </w:r>
      <w:r>
        <w:rPr>
          <w:rFonts w:hint="eastAsia" w:ascii="宋体" w:hAnsi="宋体" w:eastAsia="宋体" w:cs="宋体"/>
          <w:sz w:val="21"/>
          <w:szCs w:val="21"/>
        </w:rPr>
        <w:t>天内进行审查并书面答复。</w:t>
      </w:r>
    </w:p>
    <w:p w14:paraId="7C79279F">
      <w:pPr>
        <w:spacing w:line="360" w:lineRule="auto"/>
        <w:ind w:firstLine="488"/>
        <w:rPr>
          <w:rFonts w:ascii="宋体" w:hAnsi="宋体" w:eastAsia="宋体" w:cs="宋体"/>
          <w:sz w:val="21"/>
          <w:szCs w:val="21"/>
        </w:rPr>
      </w:pPr>
      <w:r>
        <w:rPr>
          <w:rFonts w:hint="eastAsia" w:ascii="宋体" w:hAnsi="宋体" w:eastAsia="宋体" w:cs="宋体"/>
          <w:sz w:val="21"/>
          <w:szCs w:val="21"/>
        </w:rPr>
        <w:t>6.5 提前交付工程设计文件</w:t>
      </w:r>
    </w:p>
    <w:p w14:paraId="1A1BD335">
      <w:pPr>
        <w:spacing w:line="360" w:lineRule="auto"/>
        <w:ind w:firstLine="488"/>
        <w:rPr>
          <w:rFonts w:ascii="宋体" w:hAnsi="宋体" w:eastAsia="宋体" w:cs="宋体"/>
          <w:sz w:val="21"/>
          <w:szCs w:val="21"/>
        </w:rPr>
      </w:pPr>
      <w:r>
        <w:rPr>
          <w:rFonts w:hint="eastAsia" w:ascii="宋体" w:hAnsi="宋体" w:eastAsia="宋体" w:cs="宋体"/>
          <w:sz w:val="21"/>
          <w:szCs w:val="21"/>
        </w:rPr>
        <w:t>6.5.2 提前交付工程设计文件的奖励：</w:t>
      </w:r>
      <w:r>
        <w:rPr>
          <w:rFonts w:hint="eastAsia" w:ascii="宋体" w:hAnsi="宋体" w:eastAsia="宋体" w:cs="宋体"/>
          <w:sz w:val="21"/>
          <w:szCs w:val="21"/>
          <w:u w:val="single"/>
        </w:rPr>
        <w:t xml:space="preserve"> 无 </w:t>
      </w:r>
      <w:r>
        <w:rPr>
          <w:rFonts w:hint="eastAsia" w:ascii="宋体" w:hAnsi="宋体" w:eastAsia="宋体" w:cs="宋体"/>
          <w:sz w:val="21"/>
          <w:szCs w:val="21"/>
        </w:rPr>
        <w:t>。</w:t>
      </w:r>
    </w:p>
    <w:p w14:paraId="25514591">
      <w:pPr>
        <w:spacing w:line="360" w:lineRule="auto"/>
        <w:ind w:firstLine="488"/>
        <w:rPr>
          <w:rFonts w:ascii="宋体" w:hAnsi="宋体" w:eastAsia="宋体" w:cs="宋体"/>
          <w:sz w:val="21"/>
          <w:szCs w:val="21"/>
        </w:rPr>
      </w:pPr>
      <w:r>
        <w:rPr>
          <w:rFonts w:hint="eastAsia" w:ascii="宋体" w:hAnsi="宋体" w:eastAsia="宋体" w:cs="宋体"/>
          <w:sz w:val="21"/>
          <w:szCs w:val="21"/>
        </w:rPr>
        <w:t>7. 工程设计文件交付</w:t>
      </w:r>
    </w:p>
    <w:p w14:paraId="31923B1E">
      <w:pPr>
        <w:spacing w:line="360" w:lineRule="auto"/>
        <w:ind w:firstLine="488"/>
        <w:rPr>
          <w:rFonts w:ascii="宋体" w:hAnsi="宋体" w:eastAsia="宋体" w:cs="宋体"/>
          <w:sz w:val="21"/>
          <w:szCs w:val="21"/>
        </w:rPr>
      </w:pPr>
      <w:r>
        <w:rPr>
          <w:rFonts w:hint="eastAsia" w:ascii="宋体" w:hAnsi="宋体" w:eastAsia="宋体" w:cs="宋体"/>
          <w:sz w:val="21"/>
          <w:szCs w:val="21"/>
        </w:rPr>
        <w:t>7.1 工程设计文件交付的内容</w:t>
      </w:r>
    </w:p>
    <w:p w14:paraId="3F6260D7">
      <w:pPr>
        <w:adjustRightInd w:val="0"/>
        <w:snapToGrid w:val="0"/>
        <w:spacing w:line="360" w:lineRule="auto"/>
        <w:ind w:firstLine="488"/>
        <w:rPr>
          <w:rFonts w:ascii="宋体" w:hAnsi="宋体" w:cs="宋体"/>
          <w:sz w:val="21"/>
          <w:szCs w:val="21"/>
        </w:rPr>
      </w:pPr>
      <w:r>
        <w:rPr>
          <w:rFonts w:hint="eastAsia" w:ascii="宋体" w:hAnsi="宋体" w:cs="宋体"/>
          <w:sz w:val="21"/>
          <w:szCs w:val="21"/>
        </w:rPr>
        <w:t>7.1.1</w:t>
      </w:r>
      <w:r>
        <w:rPr>
          <w:rFonts w:hint="eastAsia" w:ascii="宋体" w:hAnsi="宋体"/>
          <w:sz w:val="21"/>
          <w:szCs w:val="21"/>
        </w:rPr>
        <w:t>工程设计文件交付的内容包括</w:t>
      </w:r>
      <w:r>
        <w:rPr>
          <w:rFonts w:hint="eastAsia" w:ascii="宋体" w:hAnsi="宋体" w:cs="宋体"/>
          <w:sz w:val="21"/>
          <w:szCs w:val="21"/>
        </w:rPr>
        <w:t>但不限于下列资料：</w:t>
      </w:r>
    </w:p>
    <w:p w14:paraId="059E76D2">
      <w:pPr>
        <w:adjustRightInd w:val="0"/>
        <w:snapToGrid w:val="0"/>
        <w:spacing w:line="360" w:lineRule="auto"/>
        <w:ind w:firstLine="488" w:firstLineChars="200"/>
        <w:rPr>
          <w:rFonts w:ascii="宋体" w:hAnsi="宋体" w:cs="宋体"/>
          <w:sz w:val="21"/>
          <w:szCs w:val="21"/>
        </w:rPr>
      </w:pPr>
      <w:r>
        <w:rPr>
          <w:rFonts w:hint="eastAsia" w:ascii="宋体" w:hAnsi="宋体" w:cs="宋体"/>
          <w:sz w:val="21"/>
          <w:szCs w:val="21"/>
        </w:rPr>
        <w:t>（1）提交施工图设计文件</w:t>
      </w:r>
      <w:r>
        <w:rPr>
          <w:rFonts w:hint="eastAsia" w:cs="宋体"/>
          <w:sz w:val="21"/>
          <w:szCs w:val="21"/>
        </w:rPr>
        <w:t>10</w:t>
      </w:r>
      <w:r>
        <w:rPr>
          <w:rFonts w:hint="eastAsia" w:ascii="宋体" w:hAnsi="宋体" w:cs="宋体"/>
          <w:sz w:val="21"/>
          <w:szCs w:val="21"/>
        </w:rPr>
        <w:t>份，电子文件全套。</w:t>
      </w:r>
    </w:p>
    <w:p w14:paraId="43090052">
      <w:pPr>
        <w:adjustRightInd w:val="0"/>
        <w:snapToGrid w:val="0"/>
        <w:spacing w:line="360" w:lineRule="auto"/>
        <w:ind w:firstLine="488" w:firstLineChars="200"/>
        <w:rPr>
          <w:rFonts w:ascii="宋体" w:hAnsi="宋体" w:cs="宋体"/>
          <w:sz w:val="21"/>
          <w:szCs w:val="21"/>
        </w:rPr>
      </w:pPr>
      <w:r>
        <w:rPr>
          <w:rFonts w:hint="eastAsia" w:ascii="宋体" w:hAnsi="宋体" w:cs="宋体"/>
          <w:sz w:val="21"/>
          <w:szCs w:val="21"/>
        </w:rPr>
        <w:t>（2）电子版文件应通过</w:t>
      </w:r>
      <w:r>
        <w:rPr>
          <w:rFonts w:hint="eastAsia" w:ascii="宋体" w:hAnsi="宋体" w:eastAsia="宋体" w:cs="宋体"/>
          <w:sz w:val="21"/>
          <w:szCs w:val="21"/>
        </w:rPr>
        <w:t>“</w:t>
      </w:r>
      <w:r>
        <w:rPr>
          <w:rFonts w:hint="eastAsia" w:ascii="宋体" w:hAnsi="宋体" w:cs="宋体"/>
          <w:sz w:val="21"/>
          <w:szCs w:val="21"/>
        </w:rPr>
        <w:t>光盘或U盘</w:t>
      </w:r>
      <w:r>
        <w:rPr>
          <w:rFonts w:hint="eastAsia" w:ascii="宋体" w:hAnsi="宋体" w:eastAsia="宋体" w:cs="宋体"/>
          <w:sz w:val="21"/>
          <w:szCs w:val="21"/>
        </w:rPr>
        <w:t>”</w:t>
      </w:r>
      <w:r>
        <w:rPr>
          <w:rFonts w:hint="eastAsia" w:ascii="宋体" w:hAnsi="宋体" w:cs="宋体"/>
          <w:sz w:val="21"/>
          <w:szCs w:val="21"/>
        </w:rPr>
        <w:t>方式提交，文件应采</w:t>
      </w:r>
      <w:r>
        <w:rPr>
          <w:rFonts w:hint="eastAsia" w:ascii="宋体" w:hAnsi="宋体" w:eastAsia="宋体" w:cs="宋体"/>
          <w:sz w:val="21"/>
          <w:szCs w:val="21"/>
        </w:rPr>
        <w:t>用通用CAD版本</w:t>
      </w:r>
      <w:r>
        <w:rPr>
          <w:rFonts w:hint="eastAsia" w:ascii="宋体" w:hAnsi="宋体" w:cs="宋体"/>
          <w:sz w:val="21"/>
          <w:szCs w:val="21"/>
        </w:rPr>
        <w:t>、WORD、EXCEL等格式，一律为非扫描图像格式文件。</w:t>
      </w:r>
    </w:p>
    <w:p w14:paraId="39A0D278">
      <w:pPr>
        <w:adjustRightInd w:val="0"/>
        <w:snapToGrid w:val="0"/>
        <w:spacing w:line="360" w:lineRule="auto"/>
        <w:ind w:firstLine="488" w:firstLineChars="200"/>
        <w:rPr>
          <w:rFonts w:ascii="宋体" w:hAnsi="宋体" w:cs="宋体"/>
          <w:sz w:val="21"/>
          <w:szCs w:val="21"/>
        </w:rPr>
      </w:pPr>
      <w:r>
        <w:rPr>
          <w:rFonts w:hint="eastAsia" w:ascii="宋体" w:hAnsi="宋体" w:cs="宋体"/>
          <w:sz w:val="21"/>
          <w:szCs w:val="21"/>
        </w:rPr>
        <w:t>（3）提交施工图设计等成果，其数量须满足专家审查、报批及施工的要求。</w:t>
      </w:r>
    </w:p>
    <w:p w14:paraId="438CC445">
      <w:pPr>
        <w:adjustRightInd w:val="0"/>
        <w:snapToGrid w:val="0"/>
        <w:spacing w:line="360" w:lineRule="auto"/>
        <w:ind w:firstLine="488" w:firstLineChars="200"/>
        <w:rPr>
          <w:rFonts w:ascii="宋体" w:hAnsi="宋体" w:cs="宋体"/>
          <w:sz w:val="21"/>
          <w:szCs w:val="21"/>
        </w:rPr>
      </w:pPr>
      <w:r>
        <w:rPr>
          <w:rFonts w:hint="eastAsia" w:ascii="宋体" w:hAnsi="宋体" w:cs="宋体"/>
          <w:sz w:val="21"/>
          <w:szCs w:val="21"/>
        </w:rPr>
        <w:t>（4）发包人要求提交的其它相关资料</w:t>
      </w:r>
    </w:p>
    <w:p w14:paraId="76F0AA13">
      <w:pPr>
        <w:spacing w:line="360" w:lineRule="auto"/>
        <w:ind w:firstLine="488"/>
        <w:rPr>
          <w:rFonts w:ascii="宋体" w:hAnsi="宋体" w:cs="宋体"/>
          <w:sz w:val="21"/>
          <w:szCs w:val="21"/>
        </w:rPr>
      </w:pPr>
      <w:r>
        <w:rPr>
          <w:rFonts w:hint="eastAsia" w:ascii="宋体" w:hAnsi="宋体" w:cs="宋体"/>
          <w:sz w:val="21"/>
          <w:szCs w:val="21"/>
        </w:rPr>
        <w:t>7.1.2 发包人要求设计人提交电子版设计文件的具体形式为：</w:t>
      </w:r>
      <w:r>
        <w:rPr>
          <w:rFonts w:hint="eastAsia" w:ascii="宋体" w:hAnsi="宋体" w:cs="宋体"/>
          <w:sz w:val="21"/>
          <w:szCs w:val="21"/>
          <w:u w:val="single"/>
        </w:rPr>
        <w:t xml:space="preserve">通用CAD版本、WORD、EXCEL </w:t>
      </w:r>
      <w:r>
        <w:rPr>
          <w:rFonts w:hint="eastAsia" w:ascii="宋体" w:hAnsi="宋体" w:cs="宋体"/>
          <w:sz w:val="21"/>
          <w:szCs w:val="21"/>
        </w:rPr>
        <w:t>。</w:t>
      </w:r>
    </w:p>
    <w:p w14:paraId="1546200D">
      <w:pPr>
        <w:spacing w:line="360" w:lineRule="auto"/>
        <w:ind w:firstLine="488"/>
        <w:rPr>
          <w:rFonts w:ascii="宋体" w:hAnsi="宋体" w:cs="宋体"/>
          <w:sz w:val="21"/>
          <w:szCs w:val="21"/>
        </w:rPr>
      </w:pPr>
      <w:r>
        <w:rPr>
          <w:rFonts w:hint="eastAsia" w:ascii="宋体" w:hAnsi="宋体" w:cs="宋体"/>
          <w:sz w:val="21"/>
          <w:szCs w:val="21"/>
        </w:rPr>
        <w:t>7.1.3设计人提交文件的时间：详见本合同附件3及设计人提交且经发包人审核确认的</w:t>
      </w:r>
      <w:r>
        <w:rPr>
          <w:rFonts w:hint="eastAsia" w:ascii="宋体" w:hAnsi="宋体"/>
          <w:sz w:val="21"/>
          <w:szCs w:val="21"/>
        </w:rPr>
        <w:t>工程设计进度计划</w:t>
      </w:r>
    </w:p>
    <w:p w14:paraId="1AD51B09">
      <w:pPr>
        <w:spacing w:line="360" w:lineRule="auto"/>
        <w:ind w:firstLine="488"/>
        <w:rPr>
          <w:rFonts w:ascii="宋体" w:hAnsi="宋体" w:eastAsia="宋体" w:cs="宋体"/>
          <w:sz w:val="21"/>
          <w:szCs w:val="21"/>
        </w:rPr>
      </w:pPr>
      <w:r>
        <w:rPr>
          <w:rFonts w:hint="eastAsia" w:ascii="宋体" w:hAnsi="宋体" w:eastAsia="宋体" w:cs="宋体"/>
          <w:sz w:val="21"/>
          <w:szCs w:val="21"/>
        </w:rPr>
        <w:t>8. 工程设计文件审查</w:t>
      </w:r>
    </w:p>
    <w:p w14:paraId="6AA3DBF6">
      <w:pPr>
        <w:spacing w:line="360" w:lineRule="auto"/>
        <w:ind w:firstLine="488"/>
        <w:rPr>
          <w:rFonts w:ascii="宋体" w:hAnsi="宋体" w:eastAsia="宋体" w:cs="宋体"/>
          <w:sz w:val="21"/>
          <w:szCs w:val="21"/>
        </w:rPr>
      </w:pPr>
      <w:r>
        <w:rPr>
          <w:rFonts w:hint="eastAsia" w:ascii="宋体" w:hAnsi="宋体" w:eastAsia="宋体" w:cs="宋体"/>
          <w:sz w:val="21"/>
          <w:szCs w:val="21"/>
        </w:rPr>
        <w:t>8.1 发包人对设计人的设计文件审查期限不超过</w:t>
      </w:r>
      <w:r>
        <w:rPr>
          <w:rFonts w:hint="eastAsia" w:ascii="宋体" w:hAnsi="宋体" w:eastAsia="宋体" w:cs="宋体"/>
          <w:sz w:val="21"/>
          <w:szCs w:val="21"/>
          <w:u w:val="single"/>
        </w:rPr>
        <w:t xml:space="preserve"> 10 </w:t>
      </w:r>
      <w:r>
        <w:rPr>
          <w:rFonts w:hint="eastAsia" w:ascii="宋体" w:hAnsi="宋体" w:eastAsia="宋体" w:cs="宋体"/>
          <w:sz w:val="21"/>
          <w:szCs w:val="21"/>
        </w:rPr>
        <w:t>天。</w:t>
      </w:r>
    </w:p>
    <w:p w14:paraId="267ABC29">
      <w:pPr>
        <w:spacing w:line="360" w:lineRule="auto"/>
        <w:ind w:firstLine="488"/>
        <w:rPr>
          <w:rFonts w:ascii="宋体" w:hAnsi="宋体" w:eastAsia="宋体" w:cs="宋体"/>
          <w:sz w:val="21"/>
          <w:szCs w:val="21"/>
        </w:rPr>
      </w:pPr>
      <w:r>
        <w:rPr>
          <w:rFonts w:hint="eastAsia" w:ascii="宋体" w:hAnsi="宋体" w:eastAsia="宋体" w:cs="宋体"/>
          <w:sz w:val="21"/>
          <w:szCs w:val="21"/>
        </w:rPr>
        <w:t>8.3 发包人应在审查同意设计人的工程设计文件后在</w:t>
      </w:r>
      <w:r>
        <w:rPr>
          <w:rFonts w:hint="eastAsia" w:ascii="宋体" w:hAnsi="宋体" w:eastAsia="宋体" w:cs="宋体"/>
          <w:sz w:val="21"/>
          <w:szCs w:val="21"/>
          <w:u w:val="single"/>
        </w:rPr>
        <w:t xml:space="preserve"> 7 </w:t>
      </w:r>
      <w:r>
        <w:rPr>
          <w:rFonts w:hint="eastAsia" w:ascii="宋体" w:hAnsi="宋体" w:eastAsia="宋体" w:cs="宋体"/>
          <w:sz w:val="21"/>
          <w:szCs w:val="21"/>
        </w:rPr>
        <w:t>天内，向政府有关部门报送工程设计文件。</w:t>
      </w:r>
    </w:p>
    <w:p w14:paraId="3E0F6420">
      <w:pPr>
        <w:spacing w:line="360" w:lineRule="auto"/>
        <w:ind w:firstLine="488"/>
        <w:rPr>
          <w:rFonts w:ascii="宋体" w:hAnsi="宋体" w:eastAsia="宋体" w:cs="宋体"/>
          <w:sz w:val="21"/>
          <w:szCs w:val="21"/>
        </w:rPr>
      </w:pPr>
      <w:r>
        <w:rPr>
          <w:rFonts w:hint="eastAsia" w:ascii="宋体" w:hAnsi="宋体" w:eastAsia="宋体" w:cs="宋体"/>
          <w:sz w:val="21"/>
          <w:szCs w:val="21"/>
        </w:rPr>
        <w:t>8.4 工程设计审查形式及时间安排：</w:t>
      </w:r>
      <w:r>
        <w:rPr>
          <w:rFonts w:hint="eastAsia" w:ascii="宋体" w:hAnsi="宋体" w:eastAsia="宋体" w:cs="宋体"/>
          <w:sz w:val="21"/>
          <w:szCs w:val="21"/>
          <w:u w:val="single"/>
        </w:rPr>
        <w:t xml:space="preserve"> 发包人负责 </w:t>
      </w:r>
      <w:r>
        <w:rPr>
          <w:rFonts w:hint="eastAsia" w:ascii="宋体" w:hAnsi="宋体" w:eastAsia="宋体" w:cs="宋体"/>
          <w:sz w:val="21"/>
          <w:szCs w:val="21"/>
        </w:rPr>
        <w:t>。</w:t>
      </w:r>
    </w:p>
    <w:p w14:paraId="464893A1">
      <w:pPr>
        <w:spacing w:line="360" w:lineRule="auto"/>
        <w:ind w:firstLine="488"/>
        <w:rPr>
          <w:rFonts w:ascii="宋体" w:hAnsi="宋体" w:eastAsia="宋体" w:cs="宋体"/>
          <w:sz w:val="21"/>
          <w:szCs w:val="21"/>
        </w:rPr>
      </w:pPr>
      <w:r>
        <w:rPr>
          <w:rFonts w:hint="eastAsia" w:ascii="宋体" w:hAnsi="宋体" w:eastAsia="宋体" w:cs="宋体"/>
          <w:sz w:val="21"/>
          <w:szCs w:val="21"/>
        </w:rPr>
        <w:t>9. 施工现场配合服务</w:t>
      </w:r>
    </w:p>
    <w:p w14:paraId="4DA010BC">
      <w:pPr>
        <w:spacing w:line="360" w:lineRule="auto"/>
        <w:ind w:firstLine="488"/>
        <w:rPr>
          <w:rFonts w:ascii="宋体" w:hAnsi="宋体" w:eastAsia="宋体" w:cs="宋体"/>
          <w:sz w:val="21"/>
          <w:szCs w:val="21"/>
        </w:rPr>
      </w:pPr>
      <w:r>
        <w:rPr>
          <w:rFonts w:hint="eastAsia" w:ascii="宋体" w:hAnsi="宋体" w:eastAsia="宋体" w:cs="宋体"/>
          <w:sz w:val="21"/>
          <w:szCs w:val="21"/>
        </w:rPr>
        <w:t>9.1 发包人为设计人派赴现场的工作人员提供便利条件的内容包括：</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14:paraId="6819A765">
      <w:pPr>
        <w:spacing w:line="360" w:lineRule="auto"/>
        <w:ind w:firstLine="488"/>
        <w:rPr>
          <w:rFonts w:ascii="宋体" w:hAnsi="宋体" w:eastAsia="宋体" w:cs="宋体"/>
          <w:sz w:val="21"/>
          <w:szCs w:val="21"/>
        </w:rPr>
      </w:pPr>
      <w:r>
        <w:rPr>
          <w:rFonts w:hint="eastAsia" w:ascii="宋体" w:hAnsi="宋体" w:eastAsia="宋体" w:cs="宋体"/>
          <w:sz w:val="21"/>
          <w:szCs w:val="21"/>
        </w:rPr>
        <w:t>9.2 设计人应当在交付施工图设计文件并经审查合格后,施工期间内提供施工现场配合服务。</w:t>
      </w:r>
    </w:p>
    <w:p w14:paraId="270B90CB">
      <w:pPr>
        <w:spacing w:line="360" w:lineRule="auto"/>
        <w:ind w:firstLine="488"/>
        <w:rPr>
          <w:rFonts w:ascii="宋体" w:hAnsi="宋体" w:eastAsia="宋体" w:cs="宋体"/>
          <w:sz w:val="21"/>
          <w:szCs w:val="21"/>
        </w:rPr>
      </w:pPr>
      <w:r>
        <w:rPr>
          <w:rFonts w:hint="eastAsia" w:ascii="宋体" w:hAnsi="宋体" w:eastAsia="宋体" w:cs="宋体"/>
          <w:sz w:val="21"/>
          <w:szCs w:val="21"/>
        </w:rPr>
        <w:t>10. 合同价款与支付</w:t>
      </w:r>
    </w:p>
    <w:p w14:paraId="636E0BAB">
      <w:pPr>
        <w:spacing w:line="360" w:lineRule="auto"/>
        <w:ind w:firstLine="488"/>
        <w:rPr>
          <w:rFonts w:ascii="宋体" w:hAnsi="宋体" w:eastAsia="宋体" w:cs="宋体"/>
          <w:sz w:val="21"/>
          <w:szCs w:val="21"/>
        </w:rPr>
      </w:pPr>
      <w:r>
        <w:rPr>
          <w:rFonts w:hint="eastAsia" w:ascii="宋体" w:hAnsi="宋体" w:eastAsia="宋体" w:cs="宋体"/>
          <w:sz w:val="21"/>
          <w:szCs w:val="21"/>
        </w:rPr>
        <w:t>10.1合同价款组成</w:t>
      </w:r>
    </w:p>
    <w:p w14:paraId="41B540EF">
      <w:pPr>
        <w:spacing w:line="360" w:lineRule="auto"/>
        <w:ind w:firstLine="488"/>
        <w:rPr>
          <w:rFonts w:ascii="宋体" w:hAnsi="宋体" w:eastAsia="宋体" w:cs="宋体"/>
          <w:sz w:val="21"/>
          <w:szCs w:val="21"/>
        </w:rPr>
      </w:pPr>
      <w:r>
        <w:rPr>
          <w:rFonts w:hint="eastAsia" w:ascii="宋体" w:hAnsi="宋体" w:eastAsia="宋体" w:cs="宋体"/>
          <w:sz w:val="21"/>
          <w:szCs w:val="21"/>
        </w:rPr>
        <w:t>（1）本合同为固定总价合同，包括设计人为完成本合同工程设计的所有工作内容和提供全套设计文件及后续服务的全部费用，具体包括但不限于以下费用：</w:t>
      </w:r>
    </w:p>
    <w:p w14:paraId="6315EE0C">
      <w:pPr>
        <w:spacing w:line="360" w:lineRule="auto"/>
        <w:ind w:firstLine="488" w:firstLineChars="200"/>
        <w:rPr>
          <w:rFonts w:ascii="宋体" w:hAnsi="宋体" w:cs="宋体"/>
          <w:sz w:val="21"/>
          <w:szCs w:val="21"/>
        </w:rPr>
      </w:pPr>
      <w:r>
        <w:rPr>
          <w:rFonts w:hint="eastAsia" w:ascii="宋体" w:hAnsi="宋体" w:cs="宋体"/>
          <w:sz w:val="21"/>
          <w:szCs w:val="21"/>
        </w:rPr>
        <w:t>a.提供发包人招标所需的技术规范和工程说明、相应图纸等以及配合施工、监理招标的服务费用；</w:t>
      </w:r>
    </w:p>
    <w:p w14:paraId="610CDC93">
      <w:pPr>
        <w:spacing w:line="360" w:lineRule="auto"/>
        <w:ind w:firstLine="488" w:firstLineChars="200"/>
        <w:rPr>
          <w:rFonts w:ascii="宋体" w:hAnsi="宋体" w:cs="宋体"/>
          <w:sz w:val="21"/>
          <w:szCs w:val="21"/>
        </w:rPr>
      </w:pPr>
      <w:r>
        <w:rPr>
          <w:rFonts w:hint="eastAsia" w:ascii="宋体" w:hAnsi="宋体" w:cs="宋体"/>
          <w:sz w:val="21"/>
          <w:szCs w:val="21"/>
        </w:rPr>
        <w:t>b. 协助施工及监理招标、施工配合、施工期间驻现场设计代表及提供变更设计等后续服务的费用；</w:t>
      </w:r>
    </w:p>
    <w:p w14:paraId="4DCD01D3">
      <w:pPr>
        <w:spacing w:line="360" w:lineRule="auto"/>
        <w:ind w:firstLine="488" w:firstLineChars="200"/>
        <w:rPr>
          <w:rFonts w:ascii="宋体" w:hAnsi="宋体" w:cs="宋体"/>
          <w:sz w:val="21"/>
          <w:szCs w:val="21"/>
        </w:rPr>
      </w:pPr>
      <w:r>
        <w:rPr>
          <w:rFonts w:hint="eastAsia" w:ascii="宋体" w:hAnsi="宋体" w:cs="宋体"/>
          <w:sz w:val="21"/>
          <w:szCs w:val="21"/>
        </w:rPr>
        <w:t>c. 设计成果文件编制、会务及专家费、出版费用，参与、协助招标人施工、监理招标、设备采购招标等费用，设计过程中有关调研、驻场费、人员差旅费、交通费、食宿及现场服务等费用，保险费、税费等完成本项目的全部费用。</w:t>
      </w:r>
    </w:p>
    <w:p w14:paraId="7D8A7FBB">
      <w:pPr>
        <w:spacing w:line="360" w:lineRule="auto"/>
        <w:ind w:firstLine="488" w:firstLineChars="200"/>
        <w:rPr>
          <w:rFonts w:ascii="宋体" w:hAnsi="宋体" w:cs="宋体"/>
          <w:sz w:val="21"/>
          <w:szCs w:val="21"/>
        </w:rPr>
      </w:pPr>
      <w:r>
        <w:rPr>
          <w:rFonts w:hint="eastAsia" w:ascii="宋体" w:hAnsi="宋体" w:cs="宋体"/>
          <w:sz w:val="21"/>
          <w:szCs w:val="21"/>
        </w:rPr>
        <w:t>d、为完成本招标文件规定的义务，投标人认为有必要计入的其它费用；</w:t>
      </w:r>
    </w:p>
    <w:p w14:paraId="3354BD7D">
      <w:pPr>
        <w:spacing w:line="360" w:lineRule="auto"/>
        <w:ind w:firstLine="488"/>
        <w:rPr>
          <w:rFonts w:ascii="宋体" w:hAnsi="宋体" w:eastAsia="宋体" w:cs="宋体"/>
          <w:sz w:val="21"/>
          <w:szCs w:val="21"/>
        </w:rPr>
      </w:pPr>
      <w:r>
        <w:rPr>
          <w:rFonts w:hint="eastAsia" w:ascii="宋体" w:hAnsi="宋体" w:eastAsia="宋体" w:cs="宋体"/>
          <w:sz w:val="21"/>
          <w:szCs w:val="21"/>
        </w:rPr>
        <w:t>（2）支付时间</w:t>
      </w:r>
    </w:p>
    <w:p w14:paraId="59433618">
      <w:pPr>
        <w:spacing w:line="360" w:lineRule="auto"/>
        <w:ind w:firstLine="488"/>
        <w:rPr>
          <w:rFonts w:ascii="宋体" w:hAnsi="宋体" w:eastAsia="宋体" w:cs="宋体"/>
          <w:sz w:val="21"/>
          <w:szCs w:val="21"/>
        </w:rPr>
      </w:pPr>
      <w:r>
        <w:rPr>
          <w:rFonts w:hint="eastAsia" w:ascii="宋体" w:hAnsi="宋体" w:eastAsia="宋体" w:cs="宋体"/>
          <w:sz w:val="21"/>
          <w:szCs w:val="21"/>
        </w:rPr>
        <w:t>发包人应按合同规定的时间向设计人支付各项费用。设计人应在每一阶段工作完成后的15日内提出付款申请，发包人审查没有异议后，应在收到申请后30日内支付。如在规定的时间内，设计人没有收到付款时，则发包人向设计人支付滞纳金为</w:t>
      </w:r>
      <w:r>
        <w:rPr>
          <w:rFonts w:hint="eastAsia" w:ascii="宋体" w:hAnsi="宋体" w:eastAsia="宋体" w:cs="宋体"/>
          <w:sz w:val="21"/>
          <w:szCs w:val="21"/>
          <w:u w:val="single"/>
        </w:rPr>
        <w:t xml:space="preserve"> 无 </w:t>
      </w:r>
      <w:r>
        <w:rPr>
          <w:rFonts w:hint="eastAsia" w:ascii="宋体" w:hAnsi="宋体" w:eastAsia="宋体" w:cs="宋体"/>
          <w:sz w:val="21"/>
          <w:szCs w:val="21"/>
        </w:rPr>
        <w:t xml:space="preserve"> 。</w:t>
      </w:r>
    </w:p>
    <w:p w14:paraId="3EC85F1C">
      <w:pPr>
        <w:spacing w:line="360" w:lineRule="auto"/>
        <w:ind w:firstLine="488"/>
        <w:rPr>
          <w:rFonts w:ascii="宋体" w:hAnsi="宋体" w:eastAsia="宋体" w:cs="宋体"/>
          <w:sz w:val="21"/>
          <w:szCs w:val="21"/>
        </w:rPr>
      </w:pPr>
      <w:r>
        <w:rPr>
          <w:rFonts w:hint="eastAsia" w:ascii="宋体" w:hAnsi="宋体" w:eastAsia="宋体" w:cs="宋体"/>
          <w:sz w:val="21"/>
          <w:szCs w:val="21"/>
        </w:rPr>
        <w:t>（3）质量保证</w:t>
      </w:r>
    </w:p>
    <w:p w14:paraId="6F4849F3">
      <w:pPr>
        <w:spacing w:line="360" w:lineRule="auto"/>
        <w:ind w:firstLine="488" w:firstLineChars="200"/>
        <w:rPr>
          <w:rFonts w:ascii="宋体" w:hAnsi="宋体" w:eastAsia="宋体" w:cs="宋体"/>
          <w:sz w:val="21"/>
          <w:szCs w:val="21"/>
        </w:rPr>
      </w:pPr>
      <w:r>
        <w:rPr>
          <w:rFonts w:hint="eastAsia" w:ascii="宋体" w:hAnsi="宋体" w:eastAsia="宋体" w:cs="宋体"/>
          <w:sz w:val="21"/>
          <w:szCs w:val="21"/>
        </w:rPr>
        <w:t>因设计人的设计原因（包括但不限于设计方案不足、深度不够、质量低劣等）致使工程存在质量问题，并给发包人或其他单位、个人造成损失的，由设计人负责赔偿。</w:t>
      </w:r>
    </w:p>
    <w:p w14:paraId="5F73FE10">
      <w:pPr>
        <w:spacing w:line="360" w:lineRule="auto"/>
        <w:ind w:firstLine="488"/>
        <w:rPr>
          <w:rFonts w:ascii="宋体" w:hAnsi="宋体" w:eastAsia="宋体" w:cs="宋体"/>
          <w:sz w:val="21"/>
          <w:szCs w:val="21"/>
        </w:rPr>
      </w:pPr>
      <w:r>
        <w:rPr>
          <w:rFonts w:hint="eastAsia" w:ascii="宋体" w:hAnsi="宋体" w:eastAsia="宋体" w:cs="宋体"/>
          <w:sz w:val="21"/>
          <w:szCs w:val="21"/>
        </w:rPr>
        <w:t>10.2 合同价格形式</w:t>
      </w:r>
    </w:p>
    <w:p w14:paraId="63856C7C">
      <w:pPr>
        <w:spacing w:line="360" w:lineRule="auto"/>
        <w:ind w:firstLine="488"/>
        <w:rPr>
          <w:rFonts w:ascii="宋体" w:hAnsi="宋体" w:eastAsia="宋体" w:cs="宋体"/>
          <w:sz w:val="21"/>
          <w:szCs w:val="21"/>
        </w:rPr>
      </w:pPr>
      <w:r>
        <w:rPr>
          <w:rFonts w:hint="eastAsia" w:ascii="宋体" w:hAnsi="宋体" w:eastAsia="宋体" w:cs="宋体"/>
          <w:sz w:val="21"/>
          <w:szCs w:val="21"/>
        </w:rPr>
        <w:t>（2）总价合同</w:t>
      </w:r>
    </w:p>
    <w:p w14:paraId="5CB44D8A">
      <w:pPr>
        <w:spacing w:line="360" w:lineRule="auto"/>
        <w:ind w:firstLine="488"/>
        <w:rPr>
          <w:rFonts w:ascii="宋体" w:hAnsi="宋体" w:eastAsia="宋体" w:cs="宋体"/>
          <w:sz w:val="21"/>
          <w:szCs w:val="21"/>
        </w:rPr>
      </w:pPr>
      <w:r>
        <w:rPr>
          <w:rFonts w:hint="eastAsia" w:ascii="宋体" w:hAnsi="宋体" w:eastAsia="宋体" w:cs="宋体"/>
          <w:sz w:val="21"/>
          <w:szCs w:val="21"/>
        </w:rPr>
        <w:t>总价包含的风险范围：</w:t>
      </w:r>
      <w:r>
        <w:rPr>
          <w:rFonts w:hint="eastAsia" w:ascii="宋体" w:hAnsi="宋体" w:eastAsia="宋体" w:cs="宋体"/>
          <w:sz w:val="21"/>
          <w:szCs w:val="21"/>
          <w:u w:val="single"/>
        </w:rPr>
        <w:t>委托范围内设计费用不再调整。</w:t>
      </w:r>
    </w:p>
    <w:p w14:paraId="77132977">
      <w:pPr>
        <w:spacing w:line="360" w:lineRule="auto"/>
        <w:ind w:firstLine="488"/>
        <w:rPr>
          <w:rFonts w:ascii="宋体" w:hAnsi="宋体" w:eastAsia="宋体" w:cs="宋体"/>
          <w:sz w:val="21"/>
          <w:szCs w:val="21"/>
          <w:u w:val="single"/>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无。</w:t>
      </w:r>
    </w:p>
    <w:p w14:paraId="664501F6">
      <w:pPr>
        <w:spacing w:line="360" w:lineRule="auto"/>
        <w:ind w:firstLine="488"/>
        <w:rPr>
          <w:rFonts w:ascii="宋体" w:hAnsi="宋体" w:eastAsia="宋体" w:cs="宋体"/>
          <w:sz w:val="21"/>
          <w:szCs w:val="21"/>
        </w:rPr>
      </w:pPr>
      <w:r>
        <w:rPr>
          <w:rFonts w:hint="eastAsia" w:ascii="宋体" w:hAnsi="宋体" w:eastAsia="宋体" w:cs="宋体"/>
          <w:sz w:val="21"/>
          <w:szCs w:val="21"/>
        </w:rPr>
        <w:t>10.3 定金或预付款</w:t>
      </w:r>
    </w:p>
    <w:p w14:paraId="000F98FE">
      <w:pPr>
        <w:spacing w:line="360" w:lineRule="auto"/>
        <w:ind w:firstLine="488"/>
        <w:rPr>
          <w:rFonts w:ascii="宋体" w:hAnsi="宋体" w:eastAsia="宋体" w:cs="宋体"/>
          <w:sz w:val="21"/>
          <w:szCs w:val="21"/>
        </w:rPr>
      </w:pPr>
      <w:r>
        <w:rPr>
          <w:rFonts w:hint="eastAsia" w:ascii="宋体" w:hAnsi="宋体" w:eastAsia="宋体" w:cs="宋体"/>
          <w:sz w:val="21"/>
          <w:szCs w:val="21"/>
        </w:rPr>
        <w:t>删除通用条款内容，无定金和预付款。</w:t>
      </w:r>
    </w:p>
    <w:p w14:paraId="16C56927">
      <w:pPr>
        <w:spacing w:line="360" w:lineRule="auto"/>
        <w:ind w:firstLine="488"/>
        <w:rPr>
          <w:rFonts w:ascii="宋体" w:hAnsi="宋体" w:eastAsia="宋体" w:cs="宋体"/>
          <w:sz w:val="21"/>
          <w:szCs w:val="21"/>
        </w:rPr>
      </w:pPr>
      <w:r>
        <w:rPr>
          <w:rFonts w:hint="eastAsia" w:ascii="宋体" w:hAnsi="宋体" w:eastAsia="宋体" w:cs="宋体"/>
          <w:sz w:val="21"/>
          <w:szCs w:val="21"/>
        </w:rPr>
        <w:t>11. 工程设计变更与索赔</w:t>
      </w:r>
    </w:p>
    <w:p w14:paraId="6BD7408C">
      <w:pPr>
        <w:spacing w:line="360" w:lineRule="auto"/>
        <w:ind w:firstLine="488"/>
        <w:rPr>
          <w:rFonts w:ascii="宋体" w:hAnsi="宋体"/>
          <w:sz w:val="21"/>
          <w:szCs w:val="21"/>
        </w:rPr>
      </w:pPr>
      <w:r>
        <w:rPr>
          <w:rFonts w:hint="eastAsia" w:ascii="宋体" w:hAnsi="宋体"/>
          <w:sz w:val="21"/>
          <w:szCs w:val="21"/>
        </w:rPr>
        <w:t>11.5 设计人应于认为有理由提出增加合同价款或延长设计周期的要求事项发生后</w:t>
      </w:r>
      <w:r>
        <w:rPr>
          <w:rFonts w:hint="eastAsia" w:ascii="宋体" w:hAnsi="宋体"/>
          <w:sz w:val="21"/>
          <w:szCs w:val="21"/>
          <w:u w:val="single"/>
        </w:rPr>
        <w:t xml:space="preserve"> 7 </w:t>
      </w:r>
      <w:r>
        <w:rPr>
          <w:rFonts w:hint="eastAsia" w:ascii="宋体" w:hAnsi="宋体"/>
          <w:sz w:val="21"/>
          <w:szCs w:val="21"/>
        </w:rPr>
        <w:t>天内书面通知发包人。</w:t>
      </w:r>
    </w:p>
    <w:p w14:paraId="7CF48DA8">
      <w:pPr>
        <w:spacing w:line="360" w:lineRule="auto"/>
        <w:ind w:firstLine="488"/>
        <w:rPr>
          <w:rFonts w:ascii="宋体" w:hAnsi="宋体"/>
          <w:sz w:val="21"/>
          <w:szCs w:val="21"/>
        </w:rPr>
      </w:pPr>
      <w:r>
        <w:rPr>
          <w:rFonts w:hint="eastAsia" w:ascii="宋体" w:hAnsi="宋体"/>
          <w:sz w:val="21"/>
          <w:szCs w:val="21"/>
        </w:rPr>
        <w:t>设计人应在该事项发生后</w:t>
      </w:r>
      <w:r>
        <w:rPr>
          <w:rFonts w:hint="eastAsia"/>
          <w:sz w:val="21"/>
          <w:szCs w:val="21"/>
          <w:u w:val="single"/>
        </w:rPr>
        <w:t xml:space="preserve"> 7 </w:t>
      </w:r>
      <w:r>
        <w:rPr>
          <w:rFonts w:hint="eastAsia" w:ascii="宋体" w:hAnsi="宋体"/>
          <w:sz w:val="21"/>
          <w:szCs w:val="21"/>
        </w:rPr>
        <w:t>天内向发包人提供证明设计人要求的书面声明。</w:t>
      </w:r>
    </w:p>
    <w:p w14:paraId="464B8D4D">
      <w:pPr>
        <w:spacing w:line="360" w:lineRule="auto"/>
        <w:ind w:firstLine="488"/>
        <w:rPr>
          <w:rFonts w:ascii="宋体" w:hAnsi="宋体"/>
          <w:sz w:val="21"/>
          <w:szCs w:val="21"/>
        </w:rPr>
      </w:pPr>
      <w:r>
        <w:rPr>
          <w:rFonts w:hint="eastAsia" w:ascii="宋体" w:hAnsi="宋体"/>
          <w:sz w:val="21"/>
          <w:szCs w:val="21"/>
        </w:rPr>
        <w:t>发包人应在接到设计人书面声明后的</w:t>
      </w:r>
      <w:r>
        <w:rPr>
          <w:rFonts w:hint="eastAsia"/>
          <w:sz w:val="21"/>
          <w:szCs w:val="21"/>
          <w:u w:val="single"/>
        </w:rPr>
        <w:t xml:space="preserve"> 28 </w:t>
      </w:r>
      <w:r>
        <w:rPr>
          <w:rFonts w:hint="eastAsia" w:ascii="宋体" w:hAnsi="宋体"/>
          <w:sz w:val="21"/>
          <w:szCs w:val="21"/>
        </w:rPr>
        <w:t>天内，予以书面答复。</w:t>
      </w:r>
    </w:p>
    <w:p w14:paraId="708930BF">
      <w:pPr>
        <w:spacing w:line="360" w:lineRule="auto"/>
        <w:ind w:firstLine="488"/>
        <w:rPr>
          <w:rFonts w:ascii="宋体" w:hAnsi="宋体" w:eastAsia="宋体" w:cs="宋体"/>
          <w:sz w:val="21"/>
          <w:szCs w:val="21"/>
        </w:rPr>
      </w:pPr>
      <w:r>
        <w:rPr>
          <w:rFonts w:hint="eastAsia" w:ascii="宋体" w:hAnsi="宋体" w:eastAsia="宋体" w:cs="宋体"/>
          <w:sz w:val="21"/>
          <w:szCs w:val="21"/>
        </w:rPr>
        <w:t>12. 专业责任与保险</w:t>
      </w:r>
    </w:p>
    <w:p w14:paraId="6F67DEA3">
      <w:pPr>
        <w:spacing w:line="360" w:lineRule="auto"/>
        <w:ind w:firstLine="488"/>
        <w:rPr>
          <w:rFonts w:ascii="宋体" w:hAnsi="宋体" w:eastAsia="宋体" w:cs="宋体"/>
          <w:sz w:val="21"/>
          <w:szCs w:val="21"/>
        </w:rPr>
      </w:pPr>
      <w:r>
        <w:rPr>
          <w:rFonts w:hint="eastAsia" w:ascii="宋体" w:hAnsi="宋体" w:eastAsia="宋体" w:cs="宋体"/>
          <w:sz w:val="21"/>
          <w:szCs w:val="21"/>
        </w:rPr>
        <w:t>12.2 设计人</w:t>
      </w:r>
      <w:r>
        <w:rPr>
          <w:rFonts w:hint="eastAsia" w:ascii="宋体" w:hAnsi="宋体" w:eastAsia="宋体" w:cs="宋体"/>
          <w:b/>
          <w:bCs/>
          <w:sz w:val="21"/>
          <w:szCs w:val="21"/>
          <w:u w:val="single"/>
        </w:rPr>
        <w:t xml:space="preserve"> 需 </w:t>
      </w:r>
      <w:r>
        <w:rPr>
          <w:rFonts w:hint="eastAsia" w:ascii="宋体" w:hAnsi="宋体" w:eastAsia="宋体" w:cs="宋体"/>
          <w:sz w:val="21"/>
          <w:szCs w:val="21"/>
        </w:rPr>
        <w:t>（需/不需）有发包人认可的工程设计责任保险。</w:t>
      </w:r>
    </w:p>
    <w:p w14:paraId="6B0AE678">
      <w:pPr>
        <w:spacing w:line="360" w:lineRule="auto"/>
        <w:ind w:firstLine="488"/>
        <w:rPr>
          <w:rFonts w:ascii="宋体" w:hAnsi="宋体" w:eastAsia="宋体" w:cs="宋体"/>
          <w:sz w:val="21"/>
          <w:szCs w:val="21"/>
        </w:rPr>
      </w:pPr>
      <w:r>
        <w:rPr>
          <w:rFonts w:hint="eastAsia" w:ascii="宋体" w:hAnsi="宋体" w:eastAsia="宋体" w:cs="宋体"/>
          <w:sz w:val="21"/>
          <w:szCs w:val="21"/>
        </w:rPr>
        <w:t>13. 知识产权</w:t>
      </w:r>
    </w:p>
    <w:p w14:paraId="1F4B3D3C">
      <w:pPr>
        <w:spacing w:line="360" w:lineRule="auto"/>
        <w:ind w:firstLine="488"/>
        <w:rPr>
          <w:rFonts w:ascii="宋体" w:hAnsi="宋体" w:eastAsia="宋体" w:cs="宋体"/>
          <w:sz w:val="21"/>
          <w:szCs w:val="21"/>
        </w:rPr>
      </w:pPr>
      <w:r>
        <w:rPr>
          <w:rFonts w:hint="eastAsia" w:ascii="宋体" w:hAnsi="宋体" w:eastAsia="宋体" w:cs="宋体"/>
          <w:sz w:val="21"/>
          <w:szCs w:val="21"/>
        </w:rPr>
        <w:t>删除通用条款代之以：</w:t>
      </w:r>
    </w:p>
    <w:p w14:paraId="163752DB">
      <w:pPr>
        <w:spacing w:line="360" w:lineRule="auto"/>
        <w:ind w:firstLine="488"/>
        <w:rPr>
          <w:rFonts w:ascii="宋体" w:hAnsi="宋体" w:eastAsia="宋体" w:cs="宋体"/>
          <w:sz w:val="21"/>
          <w:szCs w:val="21"/>
        </w:rPr>
      </w:pPr>
      <w:r>
        <w:rPr>
          <w:rFonts w:hint="eastAsia" w:ascii="宋体" w:hAnsi="宋体" w:eastAsia="宋体" w:cs="宋体"/>
          <w:sz w:val="21"/>
          <w:szCs w:val="21"/>
        </w:rPr>
        <w:t xml:space="preserve">13.1  设计人因为履行本合同而获得的发包人的项目资料（包括但不限于发包人提供的技术资料、图纸等），以及设计人依据本合同所完成的全部设计成果和资料的著作权均属于发包人，设计人不得随意复制，不得向与设计人无关人员或第三方展示、传阅，也不得非为本合同目的进行利用。设计人违反本条约定的，设计人应按发包人要求纠正，并应向发包人支付人民币10万元的违约金。若该违约金不足以弥补发包人因此遭受的损失，则设计人仍应予赔偿。 </w:t>
      </w:r>
    </w:p>
    <w:p w14:paraId="6DB3818C">
      <w:pPr>
        <w:spacing w:line="360" w:lineRule="auto"/>
        <w:ind w:firstLine="488"/>
        <w:rPr>
          <w:rFonts w:ascii="宋体" w:hAnsi="宋体" w:eastAsia="宋体" w:cs="宋体"/>
          <w:sz w:val="21"/>
          <w:szCs w:val="21"/>
        </w:rPr>
      </w:pPr>
      <w:r>
        <w:rPr>
          <w:rFonts w:hint="eastAsia" w:ascii="宋体" w:hAnsi="宋体" w:eastAsia="宋体" w:cs="宋体"/>
          <w:sz w:val="21"/>
          <w:szCs w:val="21"/>
        </w:rPr>
        <w:t>13.2  设计人应确保其提供给发包人的设计成果及相关资料不侵犯他人权益，也不存在任何纠纷和争议。否则，设计人应当赔偿发包人因此遭受的全部损失。未经发包人事先书面许可，设计人不得将设计成果应用于其他项目，否则，设计人应按发包人要求纠正，并应向发包人支付人民币10万元的违约金。若该违约金不足以弥补发包人因此遭受的损失，则设计人仍应予赔偿。</w:t>
      </w:r>
    </w:p>
    <w:p w14:paraId="0BD7CA11">
      <w:pPr>
        <w:spacing w:line="360" w:lineRule="auto"/>
        <w:ind w:firstLine="488"/>
        <w:rPr>
          <w:rFonts w:ascii="宋体" w:hAnsi="宋体" w:eastAsia="宋体" w:cs="宋体"/>
          <w:sz w:val="21"/>
          <w:szCs w:val="21"/>
        </w:rPr>
      </w:pPr>
      <w:r>
        <w:rPr>
          <w:rFonts w:hint="eastAsia" w:ascii="宋体" w:hAnsi="宋体" w:eastAsia="宋体" w:cs="宋体"/>
          <w:sz w:val="21"/>
          <w:szCs w:val="21"/>
        </w:rPr>
        <w:t>13.3  设计人对设计成果进行宣传及出版，需事先征得发包人书面同意。</w:t>
      </w:r>
    </w:p>
    <w:p w14:paraId="426174C1">
      <w:pPr>
        <w:spacing w:line="360" w:lineRule="auto"/>
        <w:ind w:firstLine="488"/>
        <w:rPr>
          <w:rFonts w:ascii="宋体" w:hAnsi="宋体" w:eastAsia="宋体" w:cs="宋体"/>
          <w:sz w:val="21"/>
          <w:szCs w:val="21"/>
        </w:rPr>
      </w:pPr>
      <w:r>
        <w:rPr>
          <w:rFonts w:hint="eastAsia" w:ascii="宋体" w:hAnsi="宋体" w:eastAsia="宋体" w:cs="宋体"/>
          <w:sz w:val="21"/>
          <w:szCs w:val="21"/>
        </w:rPr>
        <w:t>13.4 设计人为宣传需要而使用发包人的名称和标志，包括但不限于通过报纸、杂志、广告以及网络媒体等，需事先征得发包人书面同意。</w:t>
      </w:r>
    </w:p>
    <w:p w14:paraId="48634BAA">
      <w:pPr>
        <w:spacing w:line="360" w:lineRule="auto"/>
        <w:ind w:firstLine="488"/>
        <w:rPr>
          <w:rFonts w:ascii="宋体" w:hAnsi="宋体" w:eastAsia="宋体" w:cs="宋体"/>
          <w:sz w:val="21"/>
          <w:szCs w:val="21"/>
        </w:rPr>
      </w:pPr>
      <w:r>
        <w:rPr>
          <w:rFonts w:hint="eastAsia" w:ascii="宋体" w:hAnsi="宋体" w:eastAsia="宋体" w:cs="宋体"/>
          <w:sz w:val="21"/>
          <w:szCs w:val="21"/>
        </w:rPr>
        <w:t>13.5发包人有权使用设计人的名称和标志，包括但不限于通过报纸、杂志、广告以及网络媒体等，且无需另行征求设计人同意。同时，发包人有权公开的对设计人的设计成果进行介绍和评论。设计人确认，此种形式的介绍和评论不构成侵权。</w:t>
      </w:r>
    </w:p>
    <w:p w14:paraId="241A42F3">
      <w:pPr>
        <w:spacing w:line="360" w:lineRule="auto"/>
        <w:ind w:firstLine="488"/>
        <w:rPr>
          <w:rFonts w:ascii="宋体" w:hAnsi="宋体" w:eastAsia="宋体" w:cs="宋体"/>
          <w:sz w:val="21"/>
          <w:szCs w:val="21"/>
        </w:rPr>
      </w:pPr>
      <w:r>
        <w:rPr>
          <w:rFonts w:hint="eastAsia" w:ascii="宋体" w:hAnsi="宋体" w:eastAsia="宋体" w:cs="宋体"/>
          <w:sz w:val="21"/>
          <w:szCs w:val="21"/>
        </w:rPr>
        <w:t>14. 违约责任</w:t>
      </w:r>
    </w:p>
    <w:p w14:paraId="0406C2AE">
      <w:pPr>
        <w:spacing w:line="360" w:lineRule="auto"/>
        <w:ind w:firstLine="488"/>
        <w:rPr>
          <w:rFonts w:ascii="宋体" w:hAnsi="宋体" w:eastAsia="宋体" w:cs="宋体"/>
          <w:sz w:val="21"/>
          <w:szCs w:val="21"/>
        </w:rPr>
      </w:pPr>
      <w:r>
        <w:rPr>
          <w:rFonts w:hint="eastAsia" w:ascii="宋体" w:hAnsi="宋体" w:eastAsia="宋体" w:cs="宋体"/>
          <w:sz w:val="21"/>
          <w:szCs w:val="21"/>
        </w:rPr>
        <w:t>14.1  在合同履行期间，发包人单方面要求终止或解除合同（但发生法定、约定事由或设计人违约除外）的，设计人未开始设计工作的，不退还发包人已付的预付款；已开始设计工作的，根据设计人已完成的实际工作量，双方协商解决支付设计费。</w:t>
      </w:r>
    </w:p>
    <w:p w14:paraId="40450ED4">
      <w:pPr>
        <w:spacing w:line="360" w:lineRule="auto"/>
        <w:ind w:firstLine="488"/>
        <w:rPr>
          <w:rFonts w:ascii="宋体" w:hAnsi="宋体" w:eastAsia="宋体" w:cs="宋体"/>
          <w:sz w:val="21"/>
          <w:szCs w:val="21"/>
        </w:rPr>
      </w:pPr>
      <w:r>
        <w:rPr>
          <w:rFonts w:hint="eastAsia" w:ascii="宋体" w:hAnsi="宋体" w:eastAsia="宋体" w:cs="宋体"/>
          <w:sz w:val="21"/>
          <w:szCs w:val="21"/>
        </w:rPr>
        <w:t xml:space="preserve">14.2  发包人应按约向设计人支付设计费，如有变化，发包人需向设计人书面解释。 </w:t>
      </w:r>
    </w:p>
    <w:p w14:paraId="648B493F">
      <w:pPr>
        <w:spacing w:line="360" w:lineRule="auto"/>
        <w:ind w:firstLine="488"/>
        <w:rPr>
          <w:rFonts w:ascii="宋体" w:hAnsi="宋体" w:eastAsia="宋体" w:cs="宋体"/>
          <w:sz w:val="21"/>
          <w:szCs w:val="21"/>
        </w:rPr>
      </w:pPr>
      <w:r>
        <w:rPr>
          <w:rFonts w:hint="eastAsia" w:ascii="宋体" w:hAnsi="宋体" w:eastAsia="宋体" w:cs="宋体"/>
          <w:sz w:val="21"/>
          <w:szCs w:val="21"/>
        </w:rPr>
        <w:t xml:space="preserve">14.3  设计人对设计资料及文件出现的遗漏或错误负责修改或补充。由于设计人过错造成工程质量事故或安全事故的，设计人除负责采取补救措施外，应免收直接受损失部分的设计费，并赔偿发包人因此遭受的全部损失。 </w:t>
      </w:r>
    </w:p>
    <w:p w14:paraId="77EF72F6">
      <w:pPr>
        <w:spacing w:line="360" w:lineRule="auto"/>
        <w:ind w:firstLine="488"/>
        <w:rPr>
          <w:rFonts w:ascii="宋体" w:hAnsi="宋体" w:eastAsia="宋体" w:cs="宋体"/>
          <w:sz w:val="21"/>
          <w:szCs w:val="21"/>
        </w:rPr>
      </w:pPr>
      <w:r>
        <w:rPr>
          <w:rFonts w:hint="eastAsia" w:ascii="宋体" w:hAnsi="宋体" w:eastAsia="宋体" w:cs="宋体"/>
          <w:sz w:val="21"/>
          <w:szCs w:val="21"/>
        </w:rPr>
        <w:t>14.4如设计人未按约提交设计文件的，每逾期一日，应减收应收设计费的千分之五，逾期20日以上的，发包人还有权解除本合同。</w:t>
      </w:r>
    </w:p>
    <w:p w14:paraId="684C9458">
      <w:pPr>
        <w:spacing w:line="360" w:lineRule="auto"/>
        <w:ind w:firstLine="488"/>
        <w:rPr>
          <w:rFonts w:ascii="宋体" w:hAnsi="宋体" w:eastAsia="宋体" w:cs="宋体"/>
          <w:sz w:val="21"/>
          <w:szCs w:val="21"/>
        </w:rPr>
      </w:pPr>
      <w:r>
        <w:rPr>
          <w:rFonts w:hint="eastAsia" w:ascii="宋体" w:hAnsi="宋体" w:eastAsia="宋体" w:cs="宋体"/>
          <w:sz w:val="21"/>
          <w:szCs w:val="21"/>
        </w:rPr>
        <w:t>14.5 在本合同期限内，发包人有权按照全面质量管理的规定以及本合同的有关条款，抽查设计过程中的某一环节，对不符合国家及项目当地规定要求以及本合同关于限额设计要求的，发包人有权责令设计人改正，由此产生的责任和损失由设计人全部承担；设计人拒不改正的，发包人还有权解除本合同。</w:t>
      </w:r>
    </w:p>
    <w:p w14:paraId="01A2380D">
      <w:pPr>
        <w:spacing w:line="360" w:lineRule="auto"/>
        <w:ind w:firstLine="488"/>
        <w:rPr>
          <w:rFonts w:ascii="宋体" w:hAnsi="宋体" w:eastAsia="宋体" w:cs="宋体"/>
          <w:sz w:val="21"/>
          <w:szCs w:val="21"/>
        </w:rPr>
      </w:pPr>
      <w:r>
        <w:rPr>
          <w:rFonts w:hint="eastAsia" w:ascii="宋体" w:hAnsi="宋体" w:eastAsia="宋体" w:cs="宋体"/>
          <w:sz w:val="21"/>
          <w:szCs w:val="21"/>
        </w:rPr>
        <w:t>14.6 设计人不得将本合同项下的任何部分业务以任何形式转包、分包给第三人。否则，发包人有权解除本合同，</w:t>
      </w:r>
    </w:p>
    <w:p w14:paraId="5853348D">
      <w:pPr>
        <w:spacing w:line="360" w:lineRule="auto"/>
        <w:ind w:firstLine="488"/>
        <w:rPr>
          <w:rFonts w:ascii="宋体" w:hAnsi="宋体" w:eastAsia="宋体" w:cs="宋体"/>
          <w:sz w:val="21"/>
          <w:szCs w:val="21"/>
        </w:rPr>
      </w:pPr>
      <w:r>
        <w:rPr>
          <w:rFonts w:hint="eastAsia" w:ascii="宋体" w:hAnsi="宋体" w:eastAsia="宋体" w:cs="宋体"/>
          <w:sz w:val="21"/>
          <w:szCs w:val="21"/>
        </w:rPr>
        <w:t>14.7 如因设计人原因导致合同终止或被解除的，设计人除应返还全部设计费（含预付款）给发包人外，还应按合同价的20%向发包人支付违约金，并赔偿因此给发包人造成的一切损失。</w:t>
      </w:r>
    </w:p>
    <w:p w14:paraId="48EAEED2">
      <w:pPr>
        <w:spacing w:line="360" w:lineRule="auto"/>
        <w:ind w:firstLine="488"/>
        <w:rPr>
          <w:rFonts w:ascii="宋体" w:hAnsi="宋体" w:eastAsia="宋体" w:cs="宋体"/>
          <w:sz w:val="21"/>
          <w:szCs w:val="21"/>
        </w:rPr>
      </w:pPr>
      <w:r>
        <w:rPr>
          <w:rFonts w:hint="eastAsia" w:ascii="宋体" w:hAnsi="宋体" w:eastAsia="宋体" w:cs="宋体"/>
          <w:sz w:val="21"/>
          <w:szCs w:val="21"/>
        </w:rPr>
        <w:t>15. 不可抗力</w:t>
      </w:r>
    </w:p>
    <w:p w14:paraId="645A3A29">
      <w:pPr>
        <w:spacing w:line="360" w:lineRule="auto"/>
        <w:ind w:firstLine="488"/>
        <w:rPr>
          <w:rFonts w:ascii="宋体" w:hAnsi="宋体" w:eastAsia="宋体" w:cs="宋体"/>
          <w:sz w:val="21"/>
          <w:szCs w:val="21"/>
        </w:rPr>
      </w:pPr>
      <w:r>
        <w:rPr>
          <w:rFonts w:hint="eastAsia" w:ascii="宋体" w:hAnsi="宋体" w:eastAsia="宋体" w:cs="宋体"/>
          <w:sz w:val="21"/>
          <w:szCs w:val="21"/>
        </w:rPr>
        <w:t>15.1 不可抗力的确认</w:t>
      </w:r>
    </w:p>
    <w:p w14:paraId="023F83AB">
      <w:pPr>
        <w:spacing w:line="360" w:lineRule="auto"/>
        <w:ind w:firstLine="488"/>
        <w:rPr>
          <w:rFonts w:ascii="宋体" w:hAnsi="宋体" w:eastAsia="宋体" w:cs="宋体"/>
          <w:sz w:val="21"/>
          <w:szCs w:val="21"/>
        </w:rPr>
      </w:pPr>
      <w:r>
        <w:rPr>
          <w:rFonts w:hint="eastAsia" w:ascii="宋体" w:hAnsi="宋体" w:eastAsia="宋体" w:cs="宋体"/>
          <w:sz w:val="21"/>
          <w:szCs w:val="21"/>
        </w:rPr>
        <w:t>除通用合同条款约定的不可抗力事件之外，视为不可抗力的其他情形：</w:t>
      </w:r>
      <w:r>
        <w:rPr>
          <w:rFonts w:hint="eastAsia" w:ascii="宋体" w:hAnsi="宋体" w:eastAsia="宋体" w:cs="宋体"/>
          <w:sz w:val="21"/>
          <w:szCs w:val="21"/>
          <w:u w:val="single"/>
        </w:rPr>
        <w:t xml:space="preserve"> 无 </w:t>
      </w:r>
      <w:r>
        <w:rPr>
          <w:rFonts w:hint="eastAsia" w:ascii="宋体" w:hAnsi="宋体" w:eastAsia="宋体" w:cs="宋体"/>
          <w:sz w:val="21"/>
          <w:szCs w:val="21"/>
        </w:rPr>
        <w:t>。</w:t>
      </w:r>
    </w:p>
    <w:p w14:paraId="1F409C43">
      <w:pPr>
        <w:spacing w:line="360" w:lineRule="auto"/>
        <w:ind w:firstLine="488"/>
        <w:rPr>
          <w:rFonts w:ascii="宋体" w:hAnsi="宋体" w:eastAsia="宋体" w:cs="宋体"/>
          <w:sz w:val="21"/>
          <w:szCs w:val="21"/>
        </w:rPr>
      </w:pPr>
      <w:r>
        <w:rPr>
          <w:rFonts w:hint="eastAsia" w:ascii="宋体" w:hAnsi="宋体" w:eastAsia="宋体" w:cs="宋体"/>
          <w:sz w:val="21"/>
          <w:szCs w:val="21"/>
        </w:rPr>
        <w:t>16. 合同解除</w:t>
      </w:r>
    </w:p>
    <w:p w14:paraId="20268275">
      <w:pPr>
        <w:spacing w:line="360" w:lineRule="auto"/>
        <w:ind w:firstLine="488"/>
        <w:rPr>
          <w:rFonts w:ascii="宋体" w:hAnsi="宋体" w:eastAsia="宋体" w:cs="宋体"/>
          <w:sz w:val="21"/>
          <w:szCs w:val="21"/>
        </w:rPr>
      </w:pPr>
      <w:r>
        <w:rPr>
          <w:rFonts w:hint="eastAsia" w:ascii="宋体" w:hAnsi="宋体" w:eastAsia="宋体" w:cs="宋体"/>
          <w:sz w:val="21"/>
          <w:szCs w:val="21"/>
        </w:rPr>
        <w:t>16.2 有下列情形之一的，可以解除合同：</w:t>
      </w:r>
    </w:p>
    <w:p w14:paraId="41E28832">
      <w:pPr>
        <w:spacing w:line="360" w:lineRule="auto"/>
        <w:ind w:firstLine="488"/>
        <w:rPr>
          <w:rFonts w:ascii="宋体" w:hAnsi="宋体" w:eastAsia="宋体" w:cs="宋体"/>
          <w:sz w:val="21"/>
          <w:szCs w:val="21"/>
        </w:rPr>
      </w:pPr>
      <w:r>
        <w:rPr>
          <w:rFonts w:hint="eastAsia" w:ascii="宋体" w:hAnsi="宋体" w:eastAsia="宋体" w:cs="宋体"/>
          <w:sz w:val="21"/>
          <w:szCs w:val="21"/>
        </w:rPr>
        <w:t>（3）暂停设计期限已连续超过</w:t>
      </w:r>
      <w:r>
        <w:rPr>
          <w:rFonts w:hint="eastAsia" w:ascii="宋体" w:hAnsi="宋体" w:eastAsia="宋体" w:cs="宋体"/>
          <w:sz w:val="21"/>
          <w:szCs w:val="21"/>
          <w:u w:val="single"/>
        </w:rPr>
        <w:t xml:space="preserve"> 7 </w:t>
      </w:r>
      <w:r>
        <w:rPr>
          <w:rFonts w:hint="eastAsia" w:ascii="宋体" w:hAnsi="宋体" w:eastAsia="宋体" w:cs="宋体"/>
          <w:sz w:val="21"/>
          <w:szCs w:val="21"/>
        </w:rPr>
        <w:t>天。</w:t>
      </w:r>
    </w:p>
    <w:p w14:paraId="1B1D2502">
      <w:pPr>
        <w:spacing w:line="360" w:lineRule="auto"/>
        <w:ind w:firstLine="488"/>
        <w:rPr>
          <w:rFonts w:ascii="宋体" w:hAnsi="宋体" w:eastAsia="宋体" w:cs="宋体"/>
          <w:sz w:val="21"/>
          <w:szCs w:val="21"/>
        </w:rPr>
      </w:pPr>
      <w:r>
        <w:rPr>
          <w:rFonts w:hint="eastAsia" w:ascii="宋体" w:hAnsi="宋体" w:eastAsia="宋体" w:cs="宋体"/>
          <w:sz w:val="21"/>
          <w:szCs w:val="21"/>
        </w:rPr>
        <w:t>16.4 发包人向设计人支付已完工作设计费的期限为</w:t>
      </w:r>
      <w:r>
        <w:rPr>
          <w:rFonts w:hint="eastAsia" w:ascii="宋体" w:hAnsi="宋体" w:eastAsia="宋体" w:cs="宋体"/>
          <w:sz w:val="21"/>
          <w:szCs w:val="21"/>
          <w:u w:val="single"/>
        </w:rPr>
        <w:t xml:space="preserve"> 7 </w:t>
      </w:r>
      <w:r>
        <w:rPr>
          <w:rFonts w:hint="eastAsia" w:ascii="宋体" w:hAnsi="宋体" w:eastAsia="宋体" w:cs="宋体"/>
          <w:sz w:val="21"/>
          <w:szCs w:val="21"/>
        </w:rPr>
        <w:t>天内。</w:t>
      </w:r>
    </w:p>
    <w:p w14:paraId="4E4D7A27">
      <w:pPr>
        <w:spacing w:line="360" w:lineRule="auto"/>
        <w:ind w:firstLine="488"/>
        <w:rPr>
          <w:rFonts w:ascii="宋体" w:hAnsi="宋体" w:eastAsia="宋体" w:cs="宋体"/>
          <w:sz w:val="21"/>
          <w:szCs w:val="21"/>
        </w:rPr>
      </w:pPr>
      <w:r>
        <w:rPr>
          <w:rFonts w:hint="eastAsia" w:ascii="宋体" w:hAnsi="宋体" w:eastAsia="宋体" w:cs="宋体"/>
          <w:sz w:val="21"/>
          <w:szCs w:val="21"/>
        </w:rPr>
        <w:t>17. 争议解决</w:t>
      </w:r>
    </w:p>
    <w:p w14:paraId="7DDC5401">
      <w:pPr>
        <w:spacing w:line="360" w:lineRule="auto"/>
        <w:ind w:firstLine="488"/>
        <w:rPr>
          <w:rFonts w:ascii="宋体" w:hAnsi="宋体" w:eastAsia="宋体" w:cs="宋体"/>
          <w:sz w:val="21"/>
          <w:szCs w:val="21"/>
        </w:rPr>
      </w:pPr>
      <w:r>
        <w:rPr>
          <w:rFonts w:hint="eastAsia" w:ascii="宋体" w:hAnsi="宋体" w:eastAsia="宋体" w:cs="宋体"/>
          <w:sz w:val="21"/>
          <w:szCs w:val="21"/>
        </w:rPr>
        <w:t>17.4 仲裁或诉讼</w:t>
      </w:r>
    </w:p>
    <w:p w14:paraId="0991EA28">
      <w:pPr>
        <w:spacing w:line="360" w:lineRule="auto"/>
        <w:ind w:firstLine="488"/>
        <w:rPr>
          <w:rFonts w:ascii="宋体" w:hAnsi="宋体" w:eastAsia="宋体" w:cs="宋体"/>
          <w:sz w:val="21"/>
          <w:szCs w:val="21"/>
        </w:rPr>
      </w:pPr>
      <w:r>
        <w:rPr>
          <w:rFonts w:hint="eastAsia" w:ascii="宋体" w:hAnsi="宋体" w:eastAsia="宋体" w:cs="宋体"/>
          <w:sz w:val="21"/>
          <w:szCs w:val="21"/>
        </w:rPr>
        <w:t>因合同及合同有关事项发生的争议，按下列第</w:t>
      </w:r>
      <w:r>
        <w:rPr>
          <w:rFonts w:hint="eastAsia" w:ascii="宋体" w:hAnsi="宋体" w:eastAsia="宋体" w:cs="宋体"/>
          <w:sz w:val="21"/>
          <w:szCs w:val="21"/>
          <w:u w:val="single"/>
        </w:rPr>
        <w:t xml:space="preserve"> （2） </w:t>
      </w:r>
      <w:r>
        <w:rPr>
          <w:rFonts w:hint="eastAsia" w:ascii="宋体" w:hAnsi="宋体" w:eastAsia="宋体" w:cs="宋体"/>
          <w:sz w:val="21"/>
          <w:szCs w:val="21"/>
        </w:rPr>
        <w:t>种方式解决：</w:t>
      </w:r>
    </w:p>
    <w:p w14:paraId="46CDB57A">
      <w:pPr>
        <w:spacing w:line="360" w:lineRule="auto"/>
        <w:ind w:firstLine="488"/>
        <w:rPr>
          <w:rFonts w:ascii="宋体" w:hAnsi="宋体" w:eastAsia="宋体" w:cs="宋体"/>
          <w:sz w:val="21"/>
          <w:szCs w:val="21"/>
        </w:rPr>
      </w:pPr>
      <w:r>
        <w:rPr>
          <w:rFonts w:hint="eastAsia" w:ascii="宋体" w:hAnsi="宋体" w:eastAsia="宋体" w:cs="宋体"/>
          <w:sz w:val="21"/>
          <w:szCs w:val="21"/>
        </w:rPr>
        <w:t xml:space="preserve">（1）向 </w:t>
      </w:r>
      <w:r>
        <w:rPr>
          <w:rFonts w:hint="eastAsia" w:ascii="宋体" w:hAnsi="宋体" w:eastAsia="宋体" w:cs="宋体"/>
          <w:sz w:val="21"/>
          <w:szCs w:val="21"/>
          <w:u w:val="single"/>
        </w:rPr>
        <w:t xml:space="preserve">           </w:t>
      </w:r>
      <w:r>
        <w:rPr>
          <w:rFonts w:hint="eastAsia" w:ascii="宋体" w:hAnsi="宋体" w:eastAsia="宋体" w:cs="宋体"/>
          <w:sz w:val="21"/>
          <w:szCs w:val="21"/>
        </w:rPr>
        <w:t>仲裁委员会申请仲裁；</w:t>
      </w:r>
    </w:p>
    <w:p w14:paraId="31C96AF0">
      <w:pPr>
        <w:spacing w:line="360" w:lineRule="auto"/>
        <w:ind w:firstLine="488"/>
        <w:rPr>
          <w:rFonts w:ascii="宋体" w:hAnsi="宋体" w:eastAsia="宋体" w:cs="宋体"/>
          <w:sz w:val="21"/>
          <w:szCs w:val="21"/>
        </w:rPr>
      </w:pPr>
      <w:r>
        <w:rPr>
          <w:rFonts w:hint="eastAsia" w:ascii="宋体" w:hAnsi="宋体" w:eastAsia="宋体" w:cs="宋体"/>
          <w:sz w:val="21"/>
          <w:szCs w:val="21"/>
        </w:rPr>
        <w:t xml:space="preserve">（2）向 </w:t>
      </w:r>
      <w:r>
        <w:rPr>
          <w:rFonts w:hint="eastAsia" w:ascii="宋体" w:hAnsi="宋体" w:eastAsia="宋体" w:cs="宋体"/>
          <w:sz w:val="21"/>
          <w:szCs w:val="21"/>
          <w:u w:val="single"/>
        </w:rPr>
        <w:t xml:space="preserve">工程所在地 </w:t>
      </w:r>
      <w:r>
        <w:rPr>
          <w:rFonts w:hint="eastAsia" w:ascii="宋体" w:hAnsi="宋体" w:eastAsia="宋体" w:cs="宋体"/>
          <w:sz w:val="21"/>
          <w:szCs w:val="21"/>
        </w:rPr>
        <w:t>人民法院起诉。</w:t>
      </w:r>
    </w:p>
    <w:p w14:paraId="42C921B1">
      <w:pPr>
        <w:spacing w:line="360" w:lineRule="auto"/>
        <w:ind w:firstLine="488"/>
        <w:rPr>
          <w:rFonts w:ascii="宋体" w:hAnsi="宋体" w:eastAsia="宋体" w:cs="宋体"/>
          <w:sz w:val="21"/>
          <w:szCs w:val="21"/>
        </w:rPr>
      </w:pPr>
      <w:r>
        <w:rPr>
          <w:rFonts w:hint="eastAsia" w:ascii="宋体" w:hAnsi="宋体" w:eastAsia="宋体" w:cs="宋体"/>
          <w:sz w:val="21"/>
          <w:szCs w:val="21"/>
        </w:rPr>
        <w:t>18. 其他</w:t>
      </w:r>
    </w:p>
    <w:p w14:paraId="406CC78C">
      <w:pPr>
        <w:adjustRightInd w:val="0"/>
        <w:snapToGrid w:val="0"/>
        <w:spacing w:line="336" w:lineRule="auto"/>
        <w:ind w:firstLine="488" w:firstLineChars="200"/>
        <w:jc w:val="left"/>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sz w:val="21"/>
          <w:szCs w:val="21"/>
        </w:rPr>
        <w:t>履约保证金：</w:t>
      </w:r>
      <w:r>
        <w:rPr>
          <w:rFonts w:hint="eastAsia" w:ascii="宋体" w:hAnsi="宋体" w:eastAsia="宋体" w:cs="宋体"/>
          <w:sz w:val="21"/>
          <w:szCs w:val="21"/>
          <w:highlight w:val="yellow"/>
        </w:rPr>
        <w:t>中标人在接到中标通知书后、设计合同签署前，应向招标人缴纳履约保证金。履约保证金数额为中标价的10％。担保形式采用银行保函或者第三方担保的方式，但不得采用相互提交现金、支票、汇票等相互抵冲的方式。投标人在收到中标通知书后，须在14日内向招标人足额提交履约保证金，招标人应当同时向中标人提供设计费支付担保，要求中标人提交履约担保的，中标人应当提交，否则中标人将视为自动放弃中标。</w:t>
      </w:r>
      <w:bookmarkStart w:id="220" w:name="_bookmark177"/>
      <w:bookmarkEnd w:id="2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30387A3-D0F4-459D-BCC9-1917623666C7}"/>
  </w:font>
  <w:font w:name="黑体">
    <w:panose1 w:val="02010609060101010101"/>
    <w:charset w:val="86"/>
    <w:family w:val="auto"/>
    <w:pitch w:val="default"/>
    <w:sig w:usb0="800002BF" w:usb1="38CF7CFA" w:usb2="00000016" w:usb3="00000000" w:csb0="00040001" w:csb1="00000000"/>
    <w:embedRegular r:id="rId2" w:fontKey="{E3371FA2-D3AF-439B-BDA7-F5424E2143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3" w:fontKey="{6DD93556-FDB5-4C48-848D-02467F9347E8}"/>
  </w:font>
  <w:font w:name="华文中宋">
    <w:panose1 w:val="02010600040101010101"/>
    <w:charset w:val="86"/>
    <w:family w:val="auto"/>
    <w:pitch w:val="default"/>
    <w:sig w:usb0="00000287" w:usb1="080F0000" w:usb2="00000000" w:usb3="00000000" w:csb0="0004009F" w:csb1="DFD70000"/>
  </w:font>
  <w:font w:name="monospace">
    <w:altName w:val="Segoe Print"/>
    <w:panose1 w:val="00000000000000000000"/>
    <w:charset w:val="00"/>
    <w:family w:val="auto"/>
    <w:pitch w:val="default"/>
    <w:sig w:usb0="00000000" w:usb1="00000000" w:usb2="00000000" w:usb3="00000000" w:csb0="00040001" w:csb1="00000000"/>
  </w:font>
  <w:font w:name="创艺简黑体">
    <w:altName w:val="黑体"/>
    <w:panose1 w:val="00000000000000000000"/>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4FE7C">
    <w:pPr>
      <w:pStyle w:val="13"/>
      <w:jc w:val="center"/>
    </w:pPr>
    <w:r>
      <w:fldChar w:fldCharType="begin"/>
    </w:r>
    <w:r>
      <w:instrText xml:space="preserve"> PAGE   \* MERGEFORMAT </w:instrText>
    </w:r>
    <w:r>
      <w:fldChar w:fldCharType="separate"/>
    </w:r>
    <w:r>
      <w:rPr>
        <w:lang w:val="zh-CN"/>
      </w:rPr>
      <w:t>5</w:t>
    </w:r>
    <w:r>
      <w:fldChar w:fldCharType="end"/>
    </w:r>
  </w:p>
  <w:p w14:paraId="2D5296DD">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34982">
    <w:pPr>
      <w:pStyle w:val="13"/>
      <w:jc w:val="center"/>
    </w:pPr>
    <w:r>
      <w:fldChar w:fldCharType="begin"/>
    </w:r>
    <w:r>
      <w:instrText xml:space="preserve"> PAGE   \* MERGEFORMAT </w:instrText>
    </w:r>
    <w:r>
      <w:fldChar w:fldCharType="separate"/>
    </w:r>
    <w:r>
      <w:rPr>
        <w:lang w:val="zh-CN"/>
      </w:rPr>
      <w:t>12</w:t>
    </w:r>
    <w:r>
      <w:fldChar w:fldCharType="end"/>
    </w:r>
  </w:p>
  <w:p w14:paraId="735EF5DD">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1DEF5"/>
    <w:multiLevelType w:val="singleLevel"/>
    <w:tmpl w:val="8FE1DEF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OTk2ZjkxYzMzMzQ1NjU2ZjAwYzVlNWM1N2EyMzUifQ=="/>
  </w:docVars>
  <w:rsids>
    <w:rsidRoot w:val="0038218D"/>
    <w:rsid w:val="00016868"/>
    <w:rsid w:val="00037BBA"/>
    <w:rsid w:val="00044508"/>
    <w:rsid w:val="00087969"/>
    <w:rsid w:val="00090E3B"/>
    <w:rsid w:val="00097B09"/>
    <w:rsid w:val="000D2FD8"/>
    <w:rsid w:val="000F0BBE"/>
    <w:rsid w:val="0010291F"/>
    <w:rsid w:val="002171F2"/>
    <w:rsid w:val="00230F1D"/>
    <w:rsid w:val="00243254"/>
    <w:rsid w:val="00244991"/>
    <w:rsid w:val="00260539"/>
    <w:rsid w:val="00307B8D"/>
    <w:rsid w:val="0038218D"/>
    <w:rsid w:val="003E0F8A"/>
    <w:rsid w:val="003E2030"/>
    <w:rsid w:val="004065A8"/>
    <w:rsid w:val="00456EDB"/>
    <w:rsid w:val="00465750"/>
    <w:rsid w:val="004E0A3B"/>
    <w:rsid w:val="00655862"/>
    <w:rsid w:val="0066796F"/>
    <w:rsid w:val="007131E8"/>
    <w:rsid w:val="007F6087"/>
    <w:rsid w:val="008D47A6"/>
    <w:rsid w:val="008F10DA"/>
    <w:rsid w:val="009154FB"/>
    <w:rsid w:val="00A61FD6"/>
    <w:rsid w:val="00A773F5"/>
    <w:rsid w:val="00AD3A8D"/>
    <w:rsid w:val="00B146DD"/>
    <w:rsid w:val="00B43A68"/>
    <w:rsid w:val="00BA6D08"/>
    <w:rsid w:val="00BF1EA0"/>
    <w:rsid w:val="00C14C37"/>
    <w:rsid w:val="00CB01BD"/>
    <w:rsid w:val="00CB3EF2"/>
    <w:rsid w:val="00D6105F"/>
    <w:rsid w:val="00D856A3"/>
    <w:rsid w:val="00D95E85"/>
    <w:rsid w:val="00E41B3B"/>
    <w:rsid w:val="00E60B10"/>
    <w:rsid w:val="00E83F3A"/>
    <w:rsid w:val="00EC492E"/>
    <w:rsid w:val="00ED1D8B"/>
    <w:rsid w:val="00F467DF"/>
    <w:rsid w:val="01746E18"/>
    <w:rsid w:val="0ACF46FF"/>
    <w:rsid w:val="0B974E6D"/>
    <w:rsid w:val="0EA523DF"/>
    <w:rsid w:val="105F34E7"/>
    <w:rsid w:val="191477B1"/>
    <w:rsid w:val="1FD51F6C"/>
    <w:rsid w:val="1FEB1BE1"/>
    <w:rsid w:val="20370574"/>
    <w:rsid w:val="23607192"/>
    <w:rsid w:val="29C44F54"/>
    <w:rsid w:val="2C032C64"/>
    <w:rsid w:val="2C974E97"/>
    <w:rsid w:val="2CEE0CA6"/>
    <w:rsid w:val="2E030124"/>
    <w:rsid w:val="2E610AC3"/>
    <w:rsid w:val="311E41F7"/>
    <w:rsid w:val="358D0F0B"/>
    <w:rsid w:val="37C75D30"/>
    <w:rsid w:val="388702A8"/>
    <w:rsid w:val="3B1827FF"/>
    <w:rsid w:val="3D6032D1"/>
    <w:rsid w:val="424D4C8E"/>
    <w:rsid w:val="448245FE"/>
    <w:rsid w:val="4A6D63A4"/>
    <w:rsid w:val="51CC5000"/>
    <w:rsid w:val="5371386C"/>
    <w:rsid w:val="573309A0"/>
    <w:rsid w:val="57711FE2"/>
    <w:rsid w:val="5CE60CE1"/>
    <w:rsid w:val="5FDF6D21"/>
    <w:rsid w:val="6017332B"/>
    <w:rsid w:val="64B25BF0"/>
    <w:rsid w:val="650E0A0D"/>
    <w:rsid w:val="67CE3684"/>
    <w:rsid w:val="681A3209"/>
    <w:rsid w:val="6DD22D11"/>
    <w:rsid w:val="722B6690"/>
    <w:rsid w:val="7646132D"/>
    <w:rsid w:val="76B072D5"/>
    <w:rsid w:val="777C4360"/>
    <w:rsid w:val="785C70EC"/>
    <w:rsid w:val="78A0407E"/>
    <w:rsid w:val="7B697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PingFangSC-light" w:cs="PingFangSC-light" w:asciiTheme="minorHAnsi" w:hAnsiTheme="minorHAnsi"/>
      <w:spacing w:val="17"/>
      <w:sz w:val="22"/>
      <w:szCs w:val="22"/>
      <w:lang w:val="en-US" w:eastAsia="zh-CN" w:bidi="ar-SA"/>
    </w:rPr>
  </w:style>
  <w:style w:type="paragraph" w:styleId="2">
    <w:name w:val="heading 1"/>
    <w:basedOn w:val="1"/>
    <w:next w:val="3"/>
    <w:link w:val="48"/>
    <w:autoRedefine/>
    <w:qFormat/>
    <w:uiPriority w:val="0"/>
    <w:pPr>
      <w:keepNext/>
      <w:keepLines/>
      <w:autoSpaceDE w:val="0"/>
      <w:autoSpaceDN w:val="0"/>
      <w:adjustRightInd w:val="0"/>
      <w:spacing w:before="260" w:after="260" w:line="416" w:lineRule="atLeast"/>
      <w:jc w:val="center"/>
      <w:textAlignment w:val="baseline"/>
      <w:outlineLvl w:val="0"/>
    </w:pPr>
    <w:rPr>
      <w:rFonts w:ascii="Arial" w:hAnsi="Arial" w:eastAsia="黑体" w:cs="Times New Roman"/>
      <w:b/>
      <w:kern w:val="44"/>
      <w:sz w:val="32"/>
      <w:szCs w:val="20"/>
    </w:rPr>
  </w:style>
  <w:style w:type="paragraph" w:styleId="4">
    <w:name w:val="heading 2"/>
    <w:basedOn w:val="1"/>
    <w:next w:val="1"/>
    <w:qFormat/>
    <w:uiPriority w:val="9"/>
    <w:pPr>
      <w:keepNext/>
      <w:keepLines/>
      <w:spacing w:before="60" w:after="60" w:line="413" w:lineRule="auto"/>
      <w:outlineLvl w:val="1"/>
    </w:pPr>
    <w:rPr>
      <w:rFonts w:ascii="Arial" w:hAnsi="Arial" w:eastAsia="黑体"/>
      <w:b/>
      <w:bCs/>
      <w:szCs w:val="32"/>
    </w:rPr>
  </w:style>
  <w:style w:type="paragraph" w:styleId="5">
    <w:name w:val="heading 3"/>
    <w:basedOn w:val="1"/>
    <w:next w:val="1"/>
    <w:qFormat/>
    <w:uiPriority w:val="0"/>
    <w:pPr>
      <w:keepNext/>
      <w:keepLines/>
      <w:spacing w:line="360" w:lineRule="auto"/>
      <w:outlineLvl w:val="2"/>
    </w:pPr>
    <w:rPr>
      <w:rFonts w:eastAsia="黑体"/>
      <w:b/>
      <w:bCs/>
      <w:szCs w:val="32"/>
    </w:rPr>
  </w:style>
  <w:style w:type="paragraph" w:styleId="6">
    <w:name w:val="heading 4"/>
    <w:basedOn w:val="1"/>
    <w:next w:val="1"/>
    <w:autoRedefine/>
    <w:qFormat/>
    <w:uiPriority w:val="1"/>
    <w:pPr>
      <w:ind w:left="513" w:right="108"/>
      <w:outlineLvl w:val="3"/>
    </w:pPr>
    <w:rPr>
      <w:rFonts w:ascii="Times New Roman" w:hAnsi="Times New Roman" w:eastAsia="Times New Roman" w:cs="Times New Roman"/>
      <w:b/>
      <w:bCs/>
      <w:sz w:val="21"/>
      <w:szCs w:val="21"/>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3">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paragraph" w:styleId="7">
    <w:name w:val="annotation text"/>
    <w:basedOn w:val="1"/>
    <w:unhideWhenUsed/>
    <w:qFormat/>
    <w:uiPriority w:val="99"/>
    <w:pPr>
      <w:jc w:val="left"/>
    </w:pPr>
    <w:rPr>
      <w:szCs w:val="20"/>
    </w:rPr>
  </w:style>
  <w:style w:type="paragraph" w:styleId="8">
    <w:name w:val="Body Text"/>
    <w:basedOn w:val="1"/>
    <w:autoRedefine/>
    <w:qFormat/>
    <w:uiPriority w:val="99"/>
    <w:pPr>
      <w:spacing w:before="248" w:line="400" w:lineRule="exact"/>
      <w:ind w:right="108"/>
      <w:jc w:val="left"/>
    </w:pPr>
    <w:rPr>
      <w:rFonts w:ascii="宋体"/>
      <w:color w:val="FF0000"/>
      <w:sz w:val="18"/>
      <w:szCs w:val="18"/>
    </w:rPr>
  </w:style>
  <w:style w:type="paragraph" w:styleId="9">
    <w:name w:val="Body Text Indent"/>
    <w:basedOn w:val="1"/>
    <w:link w:val="35"/>
    <w:autoRedefine/>
    <w:qFormat/>
    <w:uiPriority w:val="0"/>
    <w:pPr>
      <w:ind w:firstLine="570"/>
    </w:pPr>
    <w:rPr>
      <w:sz w:val="28"/>
    </w:rPr>
  </w:style>
  <w:style w:type="paragraph" w:styleId="10">
    <w:name w:val="Plain Text"/>
    <w:basedOn w:val="1"/>
    <w:autoRedefine/>
    <w:qFormat/>
    <w:uiPriority w:val="0"/>
    <w:pPr>
      <w:adjustRightInd w:val="0"/>
      <w:spacing w:line="360" w:lineRule="auto"/>
      <w:ind w:firstLine="508" w:firstLineChars="200"/>
      <w:jc w:val="left"/>
    </w:pPr>
    <w:rPr>
      <w:rFonts w:ascii="宋体" w:hAnsi="Courier New"/>
    </w:rPr>
  </w:style>
  <w:style w:type="paragraph" w:styleId="11">
    <w:name w:val="Date"/>
    <w:basedOn w:val="1"/>
    <w:next w:val="1"/>
    <w:autoRedefine/>
    <w:qFormat/>
    <w:uiPriority w:val="0"/>
    <w:pPr>
      <w:ind w:left="2500" w:leftChars="2500"/>
    </w:pPr>
    <w:rPr>
      <w:rFonts w:ascii="仿宋_GB2312" w:hAnsi="华文中宋" w:eastAsia="仿宋_GB2312"/>
      <w:b/>
      <w:sz w:val="32"/>
    </w:rPr>
  </w:style>
  <w:style w:type="paragraph" w:styleId="12">
    <w:name w:val="Balloon Text"/>
    <w:basedOn w:val="1"/>
    <w:qFormat/>
    <w:uiPriority w:val="0"/>
    <w:rPr>
      <w:sz w:val="18"/>
      <w:szCs w:val="18"/>
    </w:rPr>
  </w:style>
  <w:style w:type="paragraph" w:styleId="13">
    <w:name w:val="footer"/>
    <w:basedOn w:val="1"/>
    <w:link w:val="34"/>
    <w:autoRedefine/>
    <w:qFormat/>
    <w:uiPriority w:val="0"/>
    <w:pPr>
      <w:tabs>
        <w:tab w:val="center" w:pos="4153"/>
        <w:tab w:val="right" w:pos="8306"/>
      </w:tabs>
      <w:snapToGrid w:val="0"/>
      <w:jc w:val="left"/>
    </w:pPr>
    <w:rPr>
      <w:sz w:val="18"/>
      <w:szCs w:val="18"/>
    </w:rPr>
  </w:style>
  <w:style w:type="paragraph" w:styleId="14">
    <w:name w:val="header"/>
    <w:basedOn w:val="1"/>
    <w:link w:val="33"/>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index heading"/>
    <w:basedOn w:val="1"/>
    <w:next w:val="16"/>
    <w:qFormat/>
    <w:uiPriority w:val="0"/>
    <w:rPr>
      <w:rFonts w:ascii="Arial" w:hAnsi="Arial"/>
      <w:b/>
    </w:rPr>
  </w:style>
  <w:style w:type="paragraph" w:styleId="16">
    <w:name w:val="index 1"/>
    <w:basedOn w:val="1"/>
    <w:next w:val="1"/>
    <w:qFormat/>
    <w:uiPriority w:val="0"/>
  </w:style>
  <w:style w:type="paragraph" w:styleId="17">
    <w:name w:val="Body Text 2"/>
    <w:basedOn w:val="1"/>
    <w:autoRedefine/>
    <w:qFormat/>
    <w:uiPriority w:val="0"/>
    <w:rPr>
      <w:rFonts w:ascii="宋体" w:hAnsi="宋体"/>
      <w:b/>
      <w:sz w:val="24"/>
    </w:rPr>
  </w:style>
  <w:style w:type="paragraph" w:styleId="18">
    <w:name w:val="Normal (Web)"/>
    <w:basedOn w:val="1"/>
    <w:autoRedefine/>
    <w:qFormat/>
    <w:uiPriority w:val="0"/>
    <w:pPr>
      <w:jc w:val="left"/>
    </w:pPr>
    <w:rPr>
      <w:rFonts w:cs="Times New Roman"/>
      <w:sz w:val="24"/>
    </w:rPr>
  </w:style>
  <w:style w:type="character" w:styleId="21">
    <w:name w:val="Strong"/>
    <w:basedOn w:val="20"/>
    <w:autoRedefine/>
    <w:qFormat/>
    <w:uiPriority w:val="0"/>
    <w:rPr>
      <w:b/>
    </w:rPr>
  </w:style>
  <w:style w:type="character" w:styleId="22">
    <w:name w:val="page number"/>
    <w:autoRedefine/>
    <w:qFormat/>
    <w:uiPriority w:val="0"/>
  </w:style>
  <w:style w:type="character" w:styleId="23">
    <w:name w:val="FollowedHyperlink"/>
    <w:basedOn w:val="20"/>
    <w:autoRedefine/>
    <w:qFormat/>
    <w:uiPriority w:val="0"/>
    <w:rPr>
      <w:color w:val="800080"/>
      <w:u w:val="none"/>
    </w:rPr>
  </w:style>
  <w:style w:type="character" w:styleId="24">
    <w:name w:val="HTML Definition"/>
    <w:basedOn w:val="20"/>
    <w:autoRedefine/>
    <w:qFormat/>
    <w:uiPriority w:val="0"/>
  </w:style>
  <w:style w:type="character" w:styleId="25">
    <w:name w:val="HTML Typewriter"/>
    <w:basedOn w:val="20"/>
    <w:autoRedefine/>
    <w:qFormat/>
    <w:uiPriority w:val="0"/>
    <w:rPr>
      <w:rFonts w:hint="default" w:ascii="monospace" w:hAnsi="monospace" w:eastAsia="monospace" w:cs="monospace"/>
      <w:sz w:val="20"/>
    </w:rPr>
  </w:style>
  <w:style w:type="character" w:styleId="26">
    <w:name w:val="HTML Acronym"/>
    <w:basedOn w:val="20"/>
    <w:autoRedefine/>
    <w:qFormat/>
    <w:uiPriority w:val="0"/>
  </w:style>
  <w:style w:type="character" w:styleId="27">
    <w:name w:val="HTML Variable"/>
    <w:basedOn w:val="20"/>
    <w:autoRedefine/>
    <w:qFormat/>
    <w:uiPriority w:val="0"/>
  </w:style>
  <w:style w:type="character" w:styleId="28">
    <w:name w:val="Hyperlink"/>
    <w:basedOn w:val="20"/>
    <w:autoRedefine/>
    <w:qFormat/>
    <w:uiPriority w:val="0"/>
    <w:rPr>
      <w:color w:val="0000FF"/>
      <w:u w:val="none"/>
    </w:rPr>
  </w:style>
  <w:style w:type="character" w:styleId="29">
    <w:name w:val="HTML Code"/>
    <w:basedOn w:val="20"/>
    <w:autoRedefine/>
    <w:qFormat/>
    <w:uiPriority w:val="0"/>
    <w:rPr>
      <w:rFonts w:hint="default" w:ascii="monospace" w:hAnsi="monospace" w:eastAsia="monospace" w:cs="monospace"/>
      <w:sz w:val="20"/>
    </w:rPr>
  </w:style>
  <w:style w:type="character" w:styleId="30">
    <w:name w:val="HTML Cite"/>
    <w:basedOn w:val="20"/>
    <w:autoRedefine/>
    <w:qFormat/>
    <w:uiPriority w:val="0"/>
  </w:style>
  <w:style w:type="character" w:styleId="31">
    <w:name w:val="HTML Keyboard"/>
    <w:basedOn w:val="20"/>
    <w:autoRedefine/>
    <w:qFormat/>
    <w:uiPriority w:val="0"/>
    <w:rPr>
      <w:rFonts w:ascii="monospace" w:hAnsi="monospace" w:eastAsia="monospace" w:cs="monospace"/>
      <w:sz w:val="20"/>
    </w:rPr>
  </w:style>
  <w:style w:type="character" w:styleId="32">
    <w:name w:val="HTML Sample"/>
    <w:basedOn w:val="20"/>
    <w:autoRedefine/>
    <w:qFormat/>
    <w:uiPriority w:val="0"/>
    <w:rPr>
      <w:rFonts w:hint="default" w:ascii="monospace" w:hAnsi="monospace" w:eastAsia="monospace" w:cs="monospace"/>
    </w:rPr>
  </w:style>
  <w:style w:type="character" w:customStyle="1" w:styleId="33">
    <w:name w:val="页眉 Char"/>
    <w:basedOn w:val="20"/>
    <w:link w:val="14"/>
    <w:autoRedefine/>
    <w:qFormat/>
    <w:uiPriority w:val="0"/>
    <w:rPr>
      <w:rFonts w:eastAsia="PingFangSC-light" w:cs="PingFangSC-light"/>
      <w:spacing w:val="17"/>
      <w:sz w:val="18"/>
      <w:szCs w:val="18"/>
    </w:rPr>
  </w:style>
  <w:style w:type="character" w:customStyle="1" w:styleId="34">
    <w:name w:val="页脚 Char"/>
    <w:basedOn w:val="20"/>
    <w:link w:val="13"/>
    <w:autoRedefine/>
    <w:qFormat/>
    <w:uiPriority w:val="0"/>
    <w:rPr>
      <w:rFonts w:eastAsia="PingFangSC-light" w:cs="PingFangSC-light"/>
      <w:spacing w:val="17"/>
      <w:sz w:val="18"/>
      <w:szCs w:val="18"/>
    </w:rPr>
  </w:style>
  <w:style w:type="character" w:customStyle="1" w:styleId="35">
    <w:name w:val="正文文本缩进 Char"/>
    <w:link w:val="9"/>
    <w:autoRedefine/>
    <w:qFormat/>
    <w:uiPriority w:val="0"/>
    <w:rPr>
      <w:sz w:val="28"/>
    </w:rPr>
  </w:style>
  <w:style w:type="paragraph" w:customStyle="1" w:styleId="36">
    <w:name w:val="样式3"/>
    <w:basedOn w:val="1"/>
    <w:autoRedefine/>
    <w:qFormat/>
    <w:uiPriority w:val="0"/>
    <w:pPr>
      <w:tabs>
        <w:tab w:val="left" w:pos="560"/>
        <w:tab w:val="left" w:pos="1120"/>
      </w:tabs>
      <w:spacing w:line="480" w:lineRule="atLeast"/>
    </w:pPr>
    <w:rPr>
      <w:rFonts w:hint="eastAsia" w:ascii="宋体" w:eastAsia="创艺简黑体"/>
    </w:rPr>
  </w:style>
  <w:style w:type="paragraph" w:customStyle="1" w:styleId="37">
    <w:name w:val="Blockquote"/>
    <w:basedOn w:val="1"/>
    <w:autoRedefine/>
    <w:qFormat/>
    <w:uiPriority w:val="0"/>
    <w:pPr>
      <w:tabs>
        <w:tab w:val="center" w:pos="4393"/>
        <w:tab w:val="left" w:pos="6774"/>
      </w:tabs>
      <w:autoSpaceDE w:val="0"/>
      <w:autoSpaceDN w:val="0"/>
      <w:adjustRightInd w:val="0"/>
      <w:spacing w:before="100" w:after="100"/>
      <w:ind w:left="360" w:right="360"/>
    </w:pPr>
    <w:rPr>
      <w:sz w:val="24"/>
      <w:szCs w:val="20"/>
    </w:rPr>
  </w:style>
  <w:style w:type="paragraph" w:customStyle="1" w:styleId="38">
    <w:name w:val="Table Paragraph"/>
    <w:basedOn w:val="1"/>
    <w:autoRedefine/>
    <w:qFormat/>
    <w:uiPriority w:val="1"/>
  </w:style>
  <w:style w:type="character" w:customStyle="1" w:styleId="39">
    <w:name w:val="hover"/>
    <w:basedOn w:val="20"/>
    <w:autoRedefine/>
    <w:qFormat/>
    <w:uiPriority w:val="0"/>
    <w:rPr>
      <w:color w:val="5FB878"/>
    </w:rPr>
  </w:style>
  <w:style w:type="character" w:customStyle="1" w:styleId="40">
    <w:name w:val="hover1"/>
    <w:basedOn w:val="20"/>
    <w:autoRedefine/>
    <w:qFormat/>
    <w:uiPriority w:val="0"/>
    <w:rPr>
      <w:color w:val="FFFFFF"/>
    </w:rPr>
  </w:style>
  <w:style w:type="character" w:customStyle="1" w:styleId="41">
    <w:name w:val="hover2"/>
    <w:basedOn w:val="20"/>
    <w:autoRedefine/>
    <w:qFormat/>
    <w:uiPriority w:val="0"/>
    <w:rPr>
      <w:color w:val="5FB878"/>
    </w:rPr>
  </w:style>
  <w:style w:type="character" w:customStyle="1" w:styleId="42">
    <w:name w:val="hover4"/>
    <w:basedOn w:val="20"/>
    <w:autoRedefine/>
    <w:qFormat/>
    <w:uiPriority w:val="0"/>
    <w:rPr>
      <w:color w:val="5FB878"/>
    </w:rPr>
  </w:style>
  <w:style w:type="character" w:customStyle="1" w:styleId="43">
    <w:name w:val="hover5"/>
    <w:basedOn w:val="20"/>
    <w:autoRedefine/>
    <w:qFormat/>
    <w:uiPriority w:val="0"/>
    <w:rPr>
      <w:color w:val="5FB878"/>
    </w:rPr>
  </w:style>
  <w:style w:type="character" w:customStyle="1" w:styleId="44">
    <w:name w:val="hover6"/>
    <w:basedOn w:val="20"/>
    <w:autoRedefine/>
    <w:qFormat/>
    <w:uiPriority w:val="0"/>
    <w:rPr>
      <w:color w:val="FFFFFF"/>
    </w:rPr>
  </w:style>
  <w:style w:type="character" w:customStyle="1" w:styleId="45">
    <w:name w:val="layui-laydate-preview"/>
    <w:basedOn w:val="20"/>
    <w:autoRedefine/>
    <w:qFormat/>
    <w:uiPriority w:val="0"/>
  </w:style>
  <w:style w:type="paragraph" w:customStyle="1" w:styleId="46">
    <w:name w:val="首行缩进"/>
    <w:basedOn w:val="1"/>
    <w:autoRedefine/>
    <w:qFormat/>
    <w:uiPriority w:val="0"/>
    <w:pPr>
      <w:ind w:firstLine="480" w:firstLineChars="200"/>
    </w:pPr>
    <w:rPr>
      <w:lang w:val="zh-CN"/>
    </w:rPr>
  </w:style>
  <w:style w:type="paragraph" w:customStyle="1" w:styleId="47">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48">
    <w:name w:val="标题 1 Char"/>
    <w:link w:val="2"/>
    <w:qFormat/>
    <w:uiPriority w:val="0"/>
    <w:rPr>
      <w:rFonts w:ascii="Arial" w:hAnsi="Arial" w:eastAsia="黑体" w:cs="Times New Roman"/>
      <w:b/>
      <w:kern w:val="44"/>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44</Pages>
  <Words>20677</Words>
  <Characters>21989</Characters>
  <Lines>86</Lines>
  <Paragraphs>24</Paragraphs>
  <TotalTime>1</TotalTime>
  <ScaleCrop>false</ScaleCrop>
  <LinksUpToDate>false</LinksUpToDate>
  <CharactersWithSpaces>24452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2024-03-20T09:03:00Z</dcterms:created>
  <dc:creator>Administrator</dc:creator>
  <cp:lastModifiedBy>Administrator</cp:lastModifiedBy>
  <dcterms:modified xsi:type="dcterms:W3CDTF">2024-10-14T08:12:26Z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36F89B2502DE456195693EE36ACB46F5_13</vt:lpwstr>
  </property>
</Properties>
</file>